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〔2020〕49周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（2020.12.07-2020.12.13）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2020年12月08日，就漫画侵权出具法律意见。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受相关部门委托，完成成都公司、北京公司、上海分公司、上海经闻公司合同审撰16份，文件审撰1份。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