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MSBX 5420 </w:t>
      </w:r>
    </w:p>
    <w:p w:rsidR="00000000" w:rsidDel="00000000" w:rsidP="00000000" w:rsidRDefault="00000000" w:rsidRPr="00000000" w14:paraId="00000003">
      <w:pPr>
        <w:spacing w:line="36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Unstructured and Distributed Data Modeling &amp; Analysis</w:t>
      </w:r>
    </w:p>
    <w:p w:rsidR="00000000" w:rsidDel="00000000" w:rsidP="00000000" w:rsidRDefault="00000000" w:rsidRPr="00000000" w14:paraId="00000004">
      <w:pPr>
        <w:spacing w:line="36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Basket Analysis</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Group :</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7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4050"/>
        <w:tblGridChange w:id="0">
          <w:tblGrid>
            <w:gridCol w:w="3330"/>
            <w:gridCol w:w="405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 Cintron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rafael.cintron@colorado.edu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Pranathi Manthri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pranathi.manthri@colorado.edu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Murali Prateek Manthri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murali.manthri@colorado.edu</w:t>
            </w:r>
          </w:p>
        </w:tc>
      </w:tr>
    </w:tbl>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nfvurpz7n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4o6rbk9rvq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 &amp; Motivation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z90yiy43g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Instacart in Context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oz9klgp4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Opportunity</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bohtukcsd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Dataset and Analysis Methods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r9zybyz6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Selection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czauv3vqm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Dataset Description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yqo7l7p0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Methods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y23b6v8g1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Analytical Pipeline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x44ijvs4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Cleaning Process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1o8at52sv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Data-Preparation Workflow</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tdo6yogp1z5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Exploratory Data Analysis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ybime2rlk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Short-Cycle vs. Long-Cycle Reorder Behavior</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qpjjcpxp8f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u874pebq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Product-Based Association Rules (FP-Growth)</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lqqqoqszy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Aisle-Based Association Rules (FP Growth)</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p6vmykke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Cart Path Transition Modeling (Graph-Based)</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umtf9glipqj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Style w:val="Heading1"/>
        <w:keepNext w:val="0"/>
        <w:keepLines w:val="0"/>
        <w:spacing w:after="80" w:line="360" w:lineRule="auto"/>
        <w:ind w:left="0" w:firstLine="0"/>
        <w:jc w:val="both"/>
        <w:rPr>
          <w:rFonts w:ascii="Times New Roman" w:cs="Times New Roman" w:eastAsia="Times New Roman" w:hAnsi="Times New Roman"/>
          <w:b w:val="1"/>
          <w:sz w:val="34"/>
          <w:szCs w:val="34"/>
        </w:rPr>
      </w:pPr>
      <w:bookmarkStart w:colFirst="0" w:colLast="0" w:name="_6nfvurpz7nd1" w:id="0"/>
      <w:bookmarkEnd w:id="0"/>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Shoppers routinely combine complementary items such as breakfast staples such as milk and eggs, meal-kit components like ground beef and taco seasoning, or cross-department pairings such as coffee and cream. Yet these affinities are rarely captured in shelf layouts or digital merchandising, resulting in missed cross-sell opportunities and avoidable frustration for customers.</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Leveraging the 713 MB Instacart Online Grocery Basket dataset (≈ 33 million line-items across three million orders), we developed a distributed Spark pipeline that consolidates and cleans six source tables, applies FP-Growth to mine statistically significant co-purchase patterns at product, aisle, and department granularity, then segments results by basket size and reorder cadence.</w:t>
        <w:br w:type="textWrapping"/>
        <w:t xml:space="preserve">This analysis surfaces high-lift bundles, both same-department “aisle buddies” (e.g., bananas and strawberries, lift = 2.1) and cross-department “bridge items” (coffee and half-and-half, lift = 2.4) which shows how their prevalence shifts between quick-trip (≤ 10 items) and stock-up (&gt; 10 items) orders. Simulated end-cap placement and in-cart prompts for the top five pairs indicate a potential 4 – 6 % lift in average basket value while shortening time-to-checkout. The resulting insights offer data-driven guidance for shelf adjacencies, personalized bundle recommendations, and precisely timed marketing nudges, illustrating how large-scale basket analytics can convert shopper intent to measurable revenue gains.</w:t>
      </w:r>
    </w:p>
    <w:p w:rsidR="00000000" w:rsidDel="00000000" w:rsidP="00000000" w:rsidRDefault="00000000" w:rsidRPr="00000000" w14:paraId="00000039">
      <w:pPr>
        <w:pStyle w:val="Heading1"/>
        <w:keepNext w:val="0"/>
        <w:keepLines w:val="0"/>
        <w:spacing w:before="280" w:line="360" w:lineRule="auto"/>
        <w:ind w:left="0" w:firstLine="0"/>
        <w:jc w:val="both"/>
        <w:rPr>
          <w:rFonts w:ascii="Times New Roman" w:cs="Times New Roman" w:eastAsia="Times New Roman" w:hAnsi="Times New Roman"/>
          <w:b w:val="1"/>
          <w:sz w:val="34"/>
          <w:szCs w:val="34"/>
        </w:rPr>
      </w:pPr>
      <w:bookmarkStart w:colFirst="0" w:colLast="0" w:name="_h4o6rbk9rvqp" w:id="1"/>
      <w:bookmarkEnd w:id="1"/>
      <w:r w:rsidDel="00000000" w:rsidR="00000000" w:rsidRPr="00000000">
        <w:rPr>
          <w:rFonts w:ascii="Times New Roman" w:cs="Times New Roman" w:eastAsia="Times New Roman" w:hAnsi="Times New Roman"/>
          <w:b w:val="1"/>
          <w:sz w:val="34"/>
          <w:szCs w:val="34"/>
          <w:rtl w:val="0"/>
        </w:rPr>
        <w:t xml:space="preserve">Background &amp; Motivation</w:t>
      </w:r>
    </w:p>
    <w:p w:rsidR="00000000" w:rsidDel="00000000" w:rsidP="00000000" w:rsidRDefault="00000000" w:rsidRPr="00000000" w14:paraId="0000003A">
      <w:pPr>
        <w:pStyle w:val="Heading2"/>
        <w:spacing w:after="240" w:before="240" w:line="360" w:lineRule="auto"/>
        <w:jc w:val="both"/>
        <w:rPr>
          <w:rFonts w:ascii="Times New Roman" w:cs="Times New Roman" w:eastAsia="Times New Roman" w:hAnsi="Times New Roman"/>
          <w:b w:val="1"/>
          <w:sz w:val="26"/>
          <w:szCs w:val="26"/>
        </w:rPr>
      </w:pPr>
      <w:bookmarkStart w:colFirst="0" w:colLast="0" w:name="_vfz90yiy43gf" w:id="2"/>
      <w:bookmarkEnd w:id="2"/>
      <w:r w:rsidDel="00000000" w:rsidR="00000000" w:rsidRPr="00000000">
        <w:rPr>
          <w:rFonts w:ascii="Times New Roman" w:cs="Times New Roman" w:eastAsia="Times New Roman" w:hAnsi="Times New Roman"/>
          <w:b w:val="1"/>
          <w:sz w:val="26"/>
          <w:szCs w:val="26"/>
          <w:rtl w:val="0"/>
        </w:rPr>
        <w:t xml:space="preserve">Instacart in Context</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Launched in 2012, Instacart has become North America’s largest same-day grocery marketplace. A single mobile tap connects a shopper to more than 1,400 retail banners and 80 thousand physical stores; freelance “Shoppers” pick, pack, and deliver from a live catalogue of roughly 700 thousand SKUs, often within an hour. Every interaction: search queries, add-to-cart events, substitutions, and delivery timestamps are captured at item-level granularity, producing one of the richest behavioural datasets in modern retail.</w:t>
      </w:r>
    </w:p>
    <w:p w:rsidR="00000000" w:rsidDel="00000000" w:rsidP="00000000" w:rsidRDefault="00000000" w:rsidRPr="00000000" w14:paraId="0000003C">
      <w:pPr>
        <w:pStyle w:val="Heading2"/>
        <w:spacing w:after="240" w:before="240" w:line="360" w:lineRule="auto"/>
        <w:jc w:val="both"/>
        <w:rPr>
          <w:rFonts w:ascii="Times New Roman" w:cs="Times New Roman" w:eastAsia="Times New Roman" w:hAnsi="Times New Roman"/>
          <w:b w:val="1"/>
          <w:sz w:val="26"/>
          <w:szCs w:val="26"/>
        </w:rPr>
      </w:pPr>
      <w:bookmarkStart w:colFirst="0" w:colLast="0" w:name="_nf96gzkaapx3" w:id="3"/>
      <w:bookmarkEnd w:id="3"/>
      <w:r w:rsidDel="00000000" w:rsidR="00000000" w:rsidRPr="00000000">
        <w:rPr>
          <w:rtl w:val="0"/>
        </w:rPr>
      </w:r>
    </w:p>
    <w:p w:rsidR="00000000" w:rsidDel="00000000" w:rsidP="00000000" w:rsidRDefault="00000000" w:rsidRPr="00000000" w14:paraId="0000003D">
      <w:pPr>
        <w:pStyle w:val="Heading2"/>
        <w:spacing w:after="240" w:before="240" w:line="360" w:lineRule="auto"/>
        <w:jc w:val="both"/>
        <w:rPr>
          <w:rFonts w:ascii="Times New Roman" w:cs="Times New Roman" w:eastAsia="Times New Roman" w:hAnsi="Times New Roman"/>
          <w:sz w:val="26"/>
          <w:szCs w:val="26"/>
        </w:rPr>
      </w:pPr>
      <w:bookmarkStart w:colFirst="0" w:colLast="0" w:name="_h8oz9klgp4w" w:id="4"/>
      <w:bookmarkEnd w:id="4"/>
      <w:r w:rsidDel="00000000" w:rsidR="00000000" w:rsidRPr="00000000">
        <w:rPr>
          <w:rFonts w:ascii="Times New Roman" w:cs="Times New Roman" w:eastAsia="Times New Roman" w:hAnsi="Times New Roman"/>
          <w:b w:val="1"/>
          <w:sz w:val="26"/>
          <w:szCs w:val="26"/>
          <w:rtl w:val="0"/>
        </w:rPr>
        <w:t xml:space="preserve">The Opportunity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rarely buy items in isolation; they build logical bundles: hashbrowns and bacon for breakfast, pasta and sauce for dinner, tea and sugar for tomorrow morning. Yet in many stores (and digital menus) those natural pairings remain scattered, forcing extra clicks or aisle zig-zags that erode convenience and suppress basket value. Merchandising teams still rely heavily on intuition, “peanut butter should sit near jelly” because rigorously scanning millions of baskets for statistically sound affinities is computationally daunting.</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Now?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forces make data-driven basket analysis both feasible and urgent:</w:t>
      </w:r>
    </w:p>
    <w:p w:rsidR="00000000" w:rsidDel="00000000" w:rsidP="00000000" w:rsidRDefault="00000000" w:rsidRPr="00000000" w14:paraId="00000041">
      <w:pPr>
        <w:numPr>
          <w:ilvl w:val="0"/>
          <w:numId w:val="10"/>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Digital-first grocery boom:</w:t>
      </w:r>
      <w:r w:rsidDel="00000000" w:rsidR="00000000" w:rsidRPr="00000000">
        <w:rPr>
          <w:rFonts w:ascii="Times New Roman" w:cs="Times New Roman" w:eastAsia="Times New Roman" w:hAnsi="Times New Roman"/>
          <w:rtl w:val="0"/>
        </w:rPr>
        <w:t xml:space="preserve"> US online grocery eclipsed $100 B in 2024; incremental basket size and lower abandonment now move the revenue needle more than ever.</w:t>
        <w:br w:type="textWrapping"/>
      </w:r>
    </w:p>
    <w:p w:rsidR="00000000" w:rsidDel="00000000" w:rsidP="00000000" w:rsidRDefault="00000000" w:rsidRPr="00000000" w14:paraId="00000042">
      <w:pPr>
        <w:numPr>
          <w:ilvl w:val="0"/>
          <w:numId w:val="10"/>
        </w:numPr>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Distributed analytics:</w:t>
      </w:r>
      <w:r w:rsidDel="00000000" w:rsidR="00000000" w:rsidRPr="00000000">
        <w:rPr>
          <w:rFonts w:ascii="Times New Roman" w:cs="Times New Roman" w:eastAsia="Times New Roman" w:hAnsi="Times New Roman"/>
          <w:rtl w:val="0"/>
        </w:rPr>
        <w:t xml:space="preserve"> Modern frameworks such as Apache Spark implement pattern-mining algorithms (e.g., FP-Growth) that scale horizontally, turning what was once a multi-day brute-force task into a sub-hour job on an elastic cluster.</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Aims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study leverages Instacart’s 33 million historical line-items to answer three retailer-critical questions:</w:t>
      </w:r>
    </w:p>
    <w:p w:rsidR="00000000" w:rsidDel="00000000" w:rsidP="00000000" w:rsidRDefault="00000000" w:rsidRPr="00000000" w14:paraId="00000045">
      <w:pPr>
        <w:numPr>
          <w:ilvl w:val="0"/>
          <w:numId w:val="14"/>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strongest co-purchase pairs, and do they live in the same department or bridge multiple departments?</w:t>
      </w:r>
    </w:p>
    <w:p w:rsidR="00000000" w:rsidDel="00000000" w:rsidP="00000000" w:rsidRDefault="00000000" w:rsidRPr="00000000" w14:paraId="00000046">
      <w:pPr>
        <w:numPr>
          <w:ilvl w:val="0"/>
          <w:numId w:val="14"/>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How do those affinities shift between “quick-trip” baskets (≤ 10 items) and “stock-up” baskets (&gt; 10 items)?</w:t>
      </w:r>
    </w:p>
    <w:p w:rsidR="00000000" w:rsidDel="00000000" w:rsidP="00000000" w:rsidRDefault="00000000" w:rsidRPr="00000000" w14:paraId="00000047">
      <w:pPr>
        <w:numPr>
          <w:ilvl w:val="0"/>
          <w:numId w:val="14"/>
        </w:numPr>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the resulting map of product relationships translate into concrete shelf placements, bundle promotions, and precisely timed reorder nudges?</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moving from anecdotal guesses to statistically validated association rules, we aim to elevate both shopper experience with fewer forgotten items, faster checkout and merchant performance, larger baskets, smarter cross-sell, and data-driven planograms.</w:t>
      </w:r>
    </w:p>
    <w:p w:rsidR="00000000" w:rsidDel="00000000" w:rsidP="00000000" w:rsidRDefault="00000000" w:rsidRPr="00000000" w14:paraId="00000049">
      <w:pPr>
        <w:pStyle w:val="Heading1"/>
        <w:keepNext w:val="0"/>
        <w:keepLines w:val="0"/>
        <w:spacing w:after="80" w:line="360" w:lineRule="auto"/>
        <w:jc w:val="both"/>
        <w:rPr>
          <w:rFonts w:ascii="Times New Roman" w:cs="Times New Roman" w:eastAsia="Times New Roman" w:hAnsi="Times New Roman"/>
          <w:b w:val="1"/>
          <w:sz w:val="34"/>
          <w:szCs w:val="34"/>
        </w:rPr>
      </w:pPr>
      <w:bookmarkStart w:colFirst="0" w:colLast="0" w:name="_bohtukcsdqz" w:id="5"/>
      <w:bookmarkEnd w:id="5"/>
      <w:r w:rsidDel="00000000" w:rsidR="00000000" w:rsidRPr="00000000">
        <w:rPr>
          <w:rFonts w:ascii="Times New Roman" w:cs="Times New Roman" w:eastAsia="Times New Roman" w:hAnsi="Times New Roman"/>
          <w:b w:val="1"/>
          <w:sz w:val="34"/>
          <w:szCs w:val="34"/>
          <w:rtl w:val="0"/>
        </w:rPr>
        <w:t xml:space="preserve">Dataset and Analysis Methods</w:t>
      </w:r>
    </w:p>
    <w:p w:rsidR="00000000" w:rsidDel="00000000" w:rsidP="00000000" w:rsidRDefault="00000000" w:rsidRPr="00000000" w14:paraId="0000004A">
      <w:pPr>
        <w:pStyle w:val="Heading2"/>
        <w:keepNext w:val="0"/>
        <w:keepLines w:val="0"/>
        <w:spacing w:before="280" w:line="360" w:lineRule="auto"/>
        <w:jc w:val="both"/>
        <w:rPr>
          <w:rFonts w:ascii="Times New Roman" w:cs="Times New Roman" w:eastAsia="Times New Roman" w:hAnsi="Times New Roman"/>
          <w:b w:val="1"/>
          <w:sz w:val="26"/>
          <w:szCs w:val="26"/>
        </w:rPr>
      </w:pPr>
      <w:bookmarkStart w:colFirst="0" w:colLast="0" w:name="_hjr9zybyz694" w:id="6"/>
      <w:bookmarkEnd w:id="6"/>
      <w:r w:rsidDel="00000000" w:rsidR="00000000" w:rsidRPr="00000000">
        <w:rPr>
          <w:rFonts w:ascii="Times New Roman" w:cs="Times New Roman" w:eastAsia="Times New Roman" w:hAnsi="Times New Roman"/>
          <w:b w:val="1"/>
          <w:sz w:val="26"/>
          <w:szCs w:val="26"/>
          <w:rtl w:val="0"/>
        </w:rPr>
        <w:t xml:space="preserve">Dataset Selection</w:t>
      </w:r>
    </w:p>
    <w:p w:rsidR="00000000" w:rsidDel="00000000" w:rsidP="00000000" w:rsidRDefault="00000000" w:rsidRPr="00000000" w14:paraId="0000004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The online grocery data was selected to be more impactful than one based on transactions done through in store means, in order to minimize the effect of extraneous circumstances. Proximity of items to each other is what we aim to optimize, which would be even more confounding with walking distance in stores. There are also human interaction variables that can impact not only choice of items, but size of cart.</w:t>
      </w:r>
      <w:r w:rsidDel="00000000" w:rsidR="00000000" w:rsidRPr="00000000">
        <w:rPr>
          <w:rtl w:val="0"/>
        </w:rPr>
      </w:r>
    </w:p>
    <w:p w:rsidR="00000000" w:rsidDel="00000000" w:rsidP="00000000" w:rsidRDefault="00000000" w:rsidRPr="00000000" w14:paraId="0000004C">
      <w:pPr>
        <w:pStyle w:val="Heading2"/>
        <w:keepNext w:val="0"/>
        <w:keepLines w:val="0"/>
        <w:spacing w:before="280" w:line="360" w:lineRule="auto"/>
        <w:jc w:val="both"/>
        <w:rPr>
          <w:rFonts w:ascii="Times New Roman" w:cs="Times New Roman" w:eastAsia="Times New Roman" w:hAnsi="Times New Roman"/>
          <w:b w:val="1"/>
          <w:sz w:val="26"/>
          <w:szCs w:val="26"/>
        </w:rPr>
      </w:pPr>
      <w:bookmarkStart w:colFirst="0" w:colLast="0" w:name="_y0czauv3vqme" w:id="7"/>
      <w:bookmarkEnd w:id="7"/>
      <w:r w:rsidDel="00000000" w:rsidR="00000000" w:rsidRPr="00000000">
        <w:rPr>
          <w:rFonts w:ascii="Times New Roman" w:cs="Times New Roman" w:eastAsia="Times New Roman" w:hAnsi="Times New Roman"/>
          <w:b w:val="1"/>
          <w:sz w:val="26"/>
          <w:szCs w:val="26"/>
          <w:rtl w:val="0"/>
        </w:rPr>
        <w:t xml:space="preserve">Dataset Description</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nalysis centres on the </w:t>
      </w:r>
      <w:r w:rsidDel="00000000" w:rsidR="00000000" w:rsidRPr="00000000">
        <w:rPr>
          <w:rFonts w:ascii="Times New Roman" w:cs="Times New Roman" w:eastAsia="Times New Roman" w:hAnsi="Times New Roman"/>
          <w:b w:val="1"/>
          <w:rtl w:val="0"/>
        </w:rPr>
        <w:t xml:space="preserve">Instacart Online Grocery Basket</w:t>
      </w:r>
      <w:r w:rsidDel="00000000" w:rsidR="00000000" w:rsidRPr="00000000">
        <w:rPr>
          <w:rFonts w:ascii="Times New Roman" w:cs="Times New Roman" w:eastAsia="Times New Roman" w:hAnsi="Times New Roman"/>
          <w:rtl w:val="0"/>
        </w:rPr>
        <w:t xml:space="preserve"> dataset (Kaggle), a public, fully anonymised record of more than </w:t>
      </w:r>
      <w:r w:rsidDel="00000000" w:rsidR="00000000" w:rsidRPr="00000000">
        <w:rPr>
          <w:rFonts w:ascii="Times New Roman" w:cs="Times New Roman" w:eastAsia="Times New Roman" w:hAnsi="Times New Roman"/>
          <w:b w:val="1"/>
          <w:rtl w:val="0"/>
        </w:rPr>
        <w:t xml:space="preserve">3 million customer orders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33 million product line-items</w:t>
      </w:r>
      <w:r w:rsidDel="00000000" w:rsidR="00000000" w:rsidRPr="00000000">
        <w:rPr>
          <w:rFonts w:ascii="Times New Roman" w:cs="Times New Roman" w:eastAsia="Times New Roman" w:hAnsi="Times New Roman"/>
          <w:rtl w:val="0"/>
        </w:rPr>
        <w:t xml:space="preserve"> placed on Instacart between 2014 and 2017. Six linked CSV files form the corpus:</w:t>
      </w:r>
    </w:p>
    <w:p w:rsidR="00000000" w:rsidDel="00000000" w:rsidP="00000000" w:rsidRDefault="00000000" w:rsidRPr="00000000" w14:paraId="0000004E">
      <w:pPr>
        <w:numPr>
          <w:ilvl w:val="0"/>
          <w:numId w:val="12"/>
        </w:numPr>
        <w:spacing w:after="0" w:afterAutospacing="0" w:before="240" w:line="360" w:lineRule="auto"/>
        <w:ind w:left="720" w:hanging="360"/>
        <w:jc w:val="both"/>
        <w:rPr/>
      </w:pPr>
      <w:r w:rsidDel="00000000" w:rsidR="00000000" w:rsidRPr="00000000">
        <w:rPr>
          <w:rFonts w:ascii="Times New Roman" w:cs="Times New Roman" w:eastAsia="Times New Roman" w:hAnsi="Times New Roman"/>
          <w:b w:val="1"/>
          <w:rtl w:val="0"/>
        </w:rPr>
        <w:t xml:space="preserve">orders.csv</w:t>
      </w:r>
      <w:r w:rsidDel="00000000" w:rsidR="00000000" w:rsidRPr="00000000">
        <w:rPr>
          <w:rFonts w:ascii="Times New Roman" w:cs="Times New Roman" w:eastAsia="Times New Roman" w:hAnsi="Times New Roman"/>
          <w:rtl w:val="0"/>
        </w:rPr>
        <w:t xml:space="preserve"> – order-level metadata: order ID, user ID, order sequence, day-of-week, hour-of-day, and days-since-prior-order.</w:t>
      </w:r>
    </w:p>
    <w:p w:rsidR="00000000" w:rsidDel="00000000" w:rsidP="00000000" w:rsidRDefault="00000000" w:rsidRPr="00000000" w14:paraId="0000004F">
      <w:pPr>
        <w:numPr>
          <w:ilvl w:val="0"/>
          <w:numId w:val="12"/>
        </w:numPr>
        <w:spacing w:after="0" w:afterAutospacing="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order_products__prior.csv</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order_products__train.csv</w:t>
      </w:r>
      <w:r w:rsidDel="00000000" w:rsidR="00000000" w:rsidRPr="00000000">
        <w:rPr>
          <w:rFonts w:ascii="Times New Roman" w:cs="Times New Roman" w:eastAsia="Times New Roman" w:hAnsi="Times New Roman"/>
          <w:rtl w:val="0"/>
        </w:rPr>
        <w:t xml:space="preserve"> – every SKU in every historical basket, including the in-cart position (</w:t>
      </w:r>
      <w:r w:rsidDel="00000000" w:rsidR="00000000" w:rsidRPr="00000000">
        <w:rPr>
          <w:rFonts w:ascii="Times New Roman" w:cs="Times New Roman" w:eastAsia="Times New Roman" w:hAnsi="Times New Roman"/>
          <w:rtl w:val="0"/>
        </w:rPr>
        <w:t xml:space="preserve">add_to_cart_order</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rtl w:val="0"/>
        </w:rPr>
        <w:t xml:space="preserve">reordered</w:t>
      </w:r>
      <w:r w:rsidDel="00000000" w:rsidR="00000000" w:rsidRPr="00000000">
        <w:rPr>
          <w:rFonts w:ascii="Times New Roman" w:cs="Times New Roman" w:eastAsia="Times New Roman" w:hAnsi="Times New Roman"/>
          <w:rtl w:val="0"/>
        </w:rPr>
        <w:t xml:space="preserve"> flag.</w:t>
      </w:r>
    </w:p>
    <w:p w:rsidR="00000000" w:rsidDel="00000000" w:rsidP="00000000" w:rsidRDefault="00000000" w:rsidRPr="00000000" w14:paraId="00000050">
      <w:pPr>
        <w:numPr>
          <w:ilvl w:val="0"/>
          <w:numId w:val="12"/>
        </w:numPr>
        <w:spacing w:after="0" w:afterAutospacing="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products.csv</w:t>
      </w:r>
      <w:r w:rsidDel="00000000" w:rsidR="00000000" w:rsidRPr="00000000">
        <w:rPr>
          <w:rFonts w:ascii="Times New Roman" w:cs="Times New Roman" w:eastAsia="Times New Roman" w:hAnsi="Times New Roman"/>
          <w:rtl w:val="0"/>
        </w:rPr>
        <w:t xml:space="preserve"> – SKU names mapped to aisle and department IDs.</w:t>
      </w:r>
    </w:p>
    <w:p w:rsidR="00000000" w:rsidDel="00000000" w:rsidP="00000000" w:rsidRDefault="00000000" w:rsidRPr="00000000" w14:paraId="00000051">
      <w:pPr>
        <w:numPr>
          <w:ilvl w:val="0"/>
          <w:numId w:val="12"/>
        </w:numPr>
        <w:spacing w:after="24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aisles.csv</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departments.csv</w:t>
      </w:r>
      <w:r w:rsidDel="00000000" w:rsidR="00000000" w:rsidRPr="00000000">
        <w:rPr>
          <w:rFonts w:ascii="Times New Roman" w:cs="Times New Roman" w:eastAsia="Times New Roman" w:hAnsi="Times New Roman"/>
          <w:rtl w:val="0"/>
        </w:rPr>
        <w:t xml:space="preserve"> – two-level product hierarchy (134 aisles, 21 departments).</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schema validation, null scrubbing, and type casting, we unified the two order-item tables and inner-joined product, aisle, department, and order details to build a single </w:t>
      </w:r>
      <w:r w:rsidDel="00000000" w:rsidR="00000000" w:rsidRPr="00000000">
        <w:rPr>
          <w:rFonts w:ascii="Times New Roman" w:cs="Times New Roman" w:eastAsia="Times New Roman" w:hAnsi="Times New Roman"/>
          <w:b w:val="1"/>
          <w:rtl w:val="0"/>
        </w:rPr>
        <w:t xml:space="preserve">master table</w:t>
      </w:r>
      <w:r w:rsidDel="00000000" w:rsidR="00000000" w:rsidRPr="00000000">
        <w:rPr>
          <w:rFonts w:ascii="Gungsuh" w:cs="Gungsuh" w:eastAsia="Gungsuh" w:hAnsi="Gungsuh"/>
          <w:rtl w:val="0"/>
        </w:rPr>
        <w:t xml:space="preserve"> (≈ 4.7 GB Parquet) where each row represents one product in one order, enriched with its category and timestamp context. Key behavioural fields—</w:t>
      </w:r>
      <w:r w:rsidDel="00000000" w:rsidR="00000000" w:rsidRPr="00000000">
        <w:rPr>
          <w:rFonts w:ascii="Times New Roman" w:cs="Times New Roman" w:eastAsia="Times New Roman" w:hAnsi="Times New Roman"/>
          <w:rtl w:val="0"/>
        </w:rPr>
        <w:t xml:space="preserve">add_to_cart_order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reordered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order_dow</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order_hour_of_day</w:t>
      </w:r>
      <w:r w:rsidDel="00000000" w:rsidR="00000000" w:rsidRPr="00000000">
        <w:rPr>
          <w:rFonts w:ascii="Times New Roman" w:cs="Times New Roman" w:eastAsia="Times New Roman" w:hAnsi="Times New Roman"/>
          <w:rtl w:val="0"/>
        </w:rPr>
        <w:t xml:space="preserve">—enable basket-sequence mining, repeat-purchase analysis, and temporal segmentation.</w:t>
      </w:r>
    </w:p>
    <w:p w:rsidR="00000000" w:rsidDel="00000000" w:rsidP="00000000" w:rsidRDefault="00000000" w:rsidRPr="00000000" w14:paraId="00000053">
      <w:pPr>
        <w:pStyle w:val="Heading2"/>
        <w:keepNext w:val="0"/>
        <w:keepLines w:val="0"/>
        <w:spacing w:before="280" w:line="360" w:lineRule="auto"/>
        <w:jc w:val="both"/>
        <w:rPr>
          <w:rFonts w:ascii="Times New Roman" w:cs="Times New Roman" w:eastAsia="Times New Roman" w:hAnsi="Times New Roman"/>
          <w:b w:val="1"/>
          <w:sz w:val="26"/>
          <w:szCs w:val="26"/>
        </w:rPr>
      </w:pPr>
      <w:bookmarkStart w:colFirst="0" w:colLast="0" w:name="_5jyqo7l7p0g8" w:id="8"/>
      <w:bookmarkEnd w:id="8"/>
      <w:r w:rsidDel="00000000" w:rsidR="00000000" w:rsidRPr="00000000">
        <w:rPr>
          <w:rFonts w:ascii="Times New Roman" w:cs="Times New Roman" w:eastAsia="Times New Roman" w:hAnsi="Times New Roman"/>
          <w:b w:val="1"/>
          <w:sz w:val="26"/>
          <w:szCs w:val="26"/>
          <w:rtl w:val="0"/>
        </w:rPr>
        <w:t xml:space="preserve">Analysis Methods</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both the volume (33 million rows) and the need for iterative exploration, we adopted a </w:t>
      </w:r>
      <w:r w:rsidDel="00000000" w:rsidR="00000000" w:rsidRPr="00000000">
        <w:rPr>
          <w:rFonts w:ascii="Times New Roman" w:cs="Times New Roman" w:eastAsia="Times New Roman" w:hAnsi="Times New Roman"/>
          <w:b w:val="1"/>
          <w:rtl w:val="0"/>
        </w:rPr>
        <w:t xml:space="preserve">two-stage compute strategy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numPr>
          <w:ilvl w:val="0"/>
          <w:numId w:val="2"/>
        </w:numPr>
        <w:spacing w:after="0" w:afterAutospacing="0" w:before="240" w:line="360" w:lineRule="auto"/>
        <w:ind w:left="720" w:hanging="360"/>
        <w:jc w:val="both"/>
        <w:rPr/>
      </w:pPr>
      <w:r w:rsidDel="00000000" w:rsidR="00000000" w:rsidRPr="00000000">
        <w:rPr>
          <w:rFonts w:ascii="Times New Roman" w:cs="Times New Roman" w:eastAsia="Times New Roman" w:hAnsi="Times New Roman"/>
          <w:b w:val="1"/>
          <w:rtl w:val="0"/>
        </w:rPr>
        <w:t xml:space="preserve">Local prototyping in Docker.</w:t>
        <w:br w:type="textWrapping"/>
      </w:r>
      <w:r w:rsidDel="00000000" w:rsidR="00000000" w:rsidRPr="00000000">
        <w:rPr>
          <w:rFonts w:ascii="Times New Roman" w:cs="Times New Roman" w:eastAsia="Times New Roman" w:hAnsi="Times New Roman"/>
          <w:rtl w:val="0"/>
        </w:rPr>
        <w:t xml:space="preserve">A Docker image with Spark 3.5 and Jupyter notebooks let each teammate spin up an identical environment on a laptop. Working on a 10 % sample, we refined joins, cleaned data, and tuned FP-Growth parameters while generating quick visual checks (department shares, basket-size histograms, reorder cadence plots). This sandbox ensured the code was correct and performant before scaling.</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Scale-out processing on AWS EMR.</w:t>
        <w:br w:type="textWrapping"/>
      </w:r>
      <w:r w:rsidDel="00000000" w:rsidR="00000000" w:rsidRPr="00000000">
        <w:rPr>
          <w:rFonts w:ascii="Times New Roman" w:cs="Times New Roman" w:eastAsia="Times New Roman" w:hAnsi="Times New Roman"/>
          <w:rtl w:val="0"/>
        </w:rPr>
        <w:t xml:space="preserve"> Once validated, the exact same PySpark scripts ran on an EMR cluster (four m5.xlarge workers with dynamic allocation). The cleaned Parquet master table lived in Amazon S3, giving every executor high-throughput columnar access. Key operational highlights:</w:t>
        <w:br w:type="textWrapping"/>
      </w:r>
    </w:p>
    <w:p w:rsidR="00000000" w:rsidDel="00000000" w:rsidP="00000000" w:rsidRDefault="00000000" w:rsidRPr="00000000" w14:paraId="00000057">
      <w:pPr>
        <w:numPr>
          <w:ilvl w:val="1"/>
          <w:numId w:val="2"/>
        </w:numPr>
        <w:spacing w:after="0" w:afterAutospacing="0" w:before="0" w:beforeAutospacing="0" w:line="360" w:lineRule="auto"/>
        <w:ind w:left="1440" w:hanging="360"/>
        <w:jc w:val="both"/>
        <w:rPr/>
      </w:pPr>
      <w:r w:rsidDel="00000000" w:rsidR="00000000" w:rsidRPr="00000000">
        <w:rPr>
          <w:rFonts w:ascii="Times New Roman" w:cs="Times New Roman" w:eastAsia="Times New Roman" w:hAnsi="Times New Roman"/>
          <w:b w:val="1"/>
          <w:rtl w:val="0"/>
        </w:rPr>
        <w:t xml:space="preserve">Resource tuning</w:t>
      </w:r>
      <w:r w:rsidDel="00000000" w:rsidR="00000000" w:rsidRPr="00000000">
        <w:rPr>
          <w:rFonts w:ascii="Times New Roman" w:cs="Times New Roman" w:eastAsia="Times New Roman" w:hAnsi="Times New Roman"/>
          <w:rtl w:val="0"/>
        </w:rPr>
        <w:t xml:space="preserve"> – executor memory (8 GB) and shuffle partitions (400) balanced CPU and IO, allowing FP-Growth over 34 M transactions to finish in </w:t>
      </w:r>
      <w:r w:rsidDel="00000000" w:rsidR="00000000" w:rsidRPr="00000000">
        <w:rPr>
          <w:rFonts w:ascii="Times New Roman" w:cs="Times New Roman" w:eastAsia="Times New Roman" w:hAnsi="Times New Roman"/>
          <w:b w:val="1"/>
          <w:rtl w:val="0"/>
        </w:rPr>
        <w:t xml:space="preserve">28 minutes</w:t>
      </w:r>
      <w:r w:rsidDel="00000000" w:rsidR="00000000" w:rsidRPr="00000000">
        <w:rPr>
          <w:rFonts w:ascii="Times New Roman" w:cs="Times New Roman" w:eastAsia="Times New Roman" w:hAnsi="Times New Roman"/>
          <w:rtl w:val="0"/>
        </w:rPr>
        <w:t xml:space="preserve"> wall-clock.</w:t>
        <w:br w:type="textWrapping"/>
      </w:r>
    </w:p>
    <w:p w:rsidR="00000000" w:rsidDel="00000000" w:rsidP="00000000" w:rsidRDefault="00000000" w:rsidRPr="00000000" w14:paraId="00000058">
      <w:pPr>
        <w:numPr>
          <w:ilvl w:val="1"/>
          <w:numId w:val="2"/>
        </w:numPr>
        <w:spacing w:after="0" w:afterAutospacing="0" w:before="0" w:beforeAutospacing="0" w:line="360" w:lineRule="auto"/>
        <w:ind w:left="1440" w:hanging="360"/>
        <w:jc w:val="both"/>
        <w:rPr/>
      </w:pPr>
      <w:r w:rsidDel="00000000" w:rsidR="00000000" w:rsidRPr="00000000">
        <w:rPr>
          <w:rFonts w:ascii="Times New Roman" w:cs="Times New Roman" w:eastAsia="Times New Roman" w:hAnsi="Times New Roman"/>
          <w:b w:val="1"/>
          <w:rtl w:val="0"/>
        </w:rPr>
        <w:t xml:space="preserve">Secure transfer &amp; storage</w:t>
      </w:r>
      <w:r w:rsidDel="00000000" w:rsidR="00000000" w:rsidRPr="00000000">
        <w:rPr>
          <w:rFonts w:ascii="Times New Roman" w:cs="Times New Roman" w:eastAsia="Times New Roman" w:hAnsi="Times New Roman"/>
          <w:rtl w:val="0"/>
        </w:rPr>
        <w:t xml:space="preserve"> – data moved only via IAM-scoped S3 calls; SSH keys controlled cluster access; the cluster was terminated after each run to minimise cost.</w:t>
      </w:r>
    </w:p>
    <w:p w:rsidR="00000000" w:rsidDel="00000000" w:rsidP="00000000" w:rsidRDefault="00000000" w:rsidRPr="00000000" w14:paraId="00000059">
      <w:pPr>
        <w:numPr>
          <w:ilvl w:val="1"/>
          <w:numId w:val="2"/>
        </w:numPr>
        <w:spacing w:after="240" w:before="0" w:beforeAutospacing="0" w:line="360" w:lineRule="auto"/>
        <w:ind w:left="1440" w:hanging="360"/>
        <w:jc w:val="both"/>
        <w:rPr/>
      </w:pPr>
      <w:r w:rsidDel="00000000" w:rsidR="00000000" w:rsidRPr="00000000">
        <w:rPr>
          <w:rFonts w:ascii="Times New Roman" w:cs="Times New Roman" w:eastAsia="Times New Roman" w:hAnsi="Times New Roman"/>
          <w:b w:val="1"/>
          <w:rtl w:val="0"/>
        </w:rPr>
        <w:t xml:space="preserve">Portability</w:t>
      </w:r>
      <w:r w:rsidDel="00000000" w:rsidR="00000000" w:rsidRPr="00000000">
        <w:rPr>
          <w:rFonts w:ascii="Times New Roman" w:cs="Times New Roman" w:eastAsia="Times New Roman" w:hAnsi="Times New Roman"/>
          <w:rtl w:val="0"/>
        </w:rPr>
        <w:t xml:space="preserve"> – because both local Docker and EMR used the same requirements file, no code changes were needed between environments.</w:t>
      </w:r>
    </w:p>
    <w:p w:rsidR="00000000" w:rsidDel="00000000" w:rsidP="00000000" w:rsidRDefault="00000000" w:rsidRPr="00000000" w14:paraId="0000005A">
      <w:pPr>
        <w:pStyle w:val="Heading2"/>
        <w:keepNext w:val="0"/>
        <w:keepLines w:val="0"/>
        <w:spacing w:after="40" w:before="240" w:line="360" w:lineRule="auto"/>
        <w:jc w:val="both"/>
        <w:rPr>
          <w:rFonts w:ascii="Times New Roman" w:cs="Times New Roman" w:eastAsia="Times New Roman" w:hAnsi="Times New Roman"/>
          <w:b w:val="1"/>
          <w:sz w:val="26"/>
          <w:szCs w:val="26"/>
        </w:rPr>
      </w:pPr>
      <w:bookmarkStart w:colFirst="0" w:colLast="0" w:name="_n0y23b6v8g1a" w:id="9"/>
      <w:bookmarkEnd w:id="9"/>
      <w:r w:rsidDel="00000000" w:rsidR="00000000" w:rsidRPr="00000000">
        <w:rPr>
          <w:rFonts w:ascii="Times New Roman" w:cs="Times New Roman" w:eastAsia="Times New Roman" w:hAnsi="Times New Roman"/>
          <w:b w:val="1"/>
          <w:sz w:val="26"/>
          <w:szCs w:val="26"/>
          <w:rtl w:val="0"/>
        </w:rPr>
        <w:t xml:space="preserve">Analytical Pipeline</w:t>
      </w:r>
    </w:p>
    <w:p w:rsidR="00000000" w:rsidDel="00000000" w:rsidP="00000000" w:rsidRDefault="00000000" w:rsidRPr="00000000" w14:paraId="0000005B">
      <w:pPr>
        <w:numPr>
          <w:ilvl w:val="0"/>
          <w:numId w:val="15"/>
        </w:numPr>
        <w:spacing w:after="0" w:afterAutospacing="0" w:before="240" w:line="360" w:lineRule="auto"/>
        <w:ind w:left="720" w:hanging="360"/>
        <w:jc w:val="both"/>
        <w:rPr/>
      </w:pPr>
      <w:r w:rsidDel="00000000" w:rsidR="00000000" w:rsidRPr="00000000">
        <w:rPr>
          <w:rFonts w:ascii="Times New Roman" w:cs="Times New Roman" w:eastAsia="Times New Roman" w:hAnsi="Times New Roman"/>
          <w:b w:val="1"/>
          <w:rtl w:val="0"/>
        </w:rPr>
        <w:t xml:space="preserve">Transaction view</w:t>
      </w:r>
      <w:r w:rsidDel="00000000" w:rsidR="00000000" w:rsidRPr="00000000">
        <w:rPr>
          <w:rFonts w:ascii="Times New Roman" w:cs="Times New Roman" w:eastAsia="Times New Roman" w:hAnsi="Times New Roman"/>
          <w:rtl w:val="0"/>
        </w:rPr>
        <w:t xml:space="preserve"> – grouped each </w:t>
      </w:r>
      <w:r w:rsidDel="00000000" w:rsidR="00000000" w:rsidRPr="00000000">
        <w:rPr>
          <w:rFonts w:ascii="Times New Roman" w:cs="Times New Roman" w:eastAsia="Times New Roman" w:hAnsi="Times New Roman"/>
          <w:rtl w:val="0"/>
        </w:rPr>
        <w:t xml:space="preserve">order_id</w:t>
      </w:r>
      <w:r w:rsidDel="00000000" w:rsidR="00000000" w:rsidRPr="00000000">
        <w:rPr>
          <w:rFonts w:ascii="Times New Roman" w:cs="Times New Roman" w:eastAsia="Times New Roman" w:hAnsi="Times New Roman"/>
          <w:rtl w:val="0"/>
        </w:rPr>
        <w:t xml:space="preserve"> into a unique set of </w:t>
      </w:r>
      <w:r w:rsidDel="00000000" w:rsidR="00000000" w:rsidRPr="00000000">
        <w:rPr>
          <w:rFonts w:ascii="Times New Roman" w:cs="Times New Roman" w:eastAsia="Times New Roman" w:hAnsi="Times New Roman"/>
          <w:rtl w:val="0"/>
        </w:rPr>
        <w:t xml:space="preserve">product_id</w:t>
      </w:r>
      <w:r w:rsidDel="00000000" w:rsidR="00000000" w:rsidRPr="00000000">
        <w:rPr>
          <w:rFonts w:ascii="Times New Roman" w:cs="Times New Roman" w:eastAsia="Times New Roman" w:hAnsi="Times New Roman"/>
          <w:rtl w:val="0"/>
        </w:rPr>
        <w:t xml:space="preserve">s and computed basket size.</w:t>
      </w:r>
    </w:p>
    <w:p w:rsidR="00000000" w:rsidDel="00000000" w:rsidP="00000000" w:rsidRDefault="00000000" w:rsidRPr="00000000" w14:paraId="0000005C">
      <w:pPr>
        <w:numPr>
          <w:ilvl w:val="0"/>
          <w:numId w:val="15"/>
        </w:numPr>
        <w:spacing w:after="0" w:afterAutospacing="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Segmentation</w:t>
      </w:r>
      <w:r w:rsidDel="00000000" w:rsidR="00000000" w:rsidRPr="00000000">
        <w:rPr>
          <w:rFonts w:ascii="Times New Roman" w:cs="Times New Roman" w:eastAsia="Times New Roman" w:hAnsi="Times New Roman"/>
          <w:rtl w:val="0"/>
        </w:rPr>
        <w:t xml:space="preserve"> – labelled orders as </w:t>
      </w:r>
      <w:r w:rsidDel="00000000" w:rsidR="00000000" w:rsidRPr="00000000">
        <w:rPr>
          <w:rFonts w:ascii="Times New Roman" w:cs="Times New Roman" w:eastAsia="Times New Roman" w:hAnsi="Times New Roman"/>
          <w:b w:val="1"/>
          <w:rtl w:val="0"/>
        </w:rPr>
        <w:t xml:space="preserve">small</w:t>
      </w:r>
      <w:r w:rsidDel="00000000" w:rsidR="00000000" w:rsidRPr="00000000">
        <w:rPr>
          <w:rFonts w:ascii="Gungsuh" w:cs="Gungsuh" w:eastAsia="Gungsuh" w:hAnsi="Gungsuh"/>
          <w:rtl w:val="0"/>
        </w:rPr>
        <w:t xml:space="preserve"> (≤ 10 items) or </w:t>
      </w:r>
      <w:r w:rsidDel="00000000" w:rsidR="00000000" w:rsidRPr="00000000">
        <w:rPr>
          <w:rFonts w:ascii="Times New Roman" w:cs="Times New Roman" w:eastAsia="Times New Roman" w:hAnsi="Times New Roman"/>
          <w:b w:val="1"/>
          <w:rtl w:val="0"/>
        </w:rPr>
        <w:t xml:space="preserve">large</w:t>
      </w:r>
      <w:r w:rsidDel="00000000" w:rsidR="00000000" w:rsidRPr="00000000">
        <w:rPr>
          <w:rFonts w:ascii="Times New Roman" w:cs="Times New Roman" w:eastAsia="Times New Roman" w:hAnsi="Times New Roman"/>
          <w:rtl w:val="0"/>
        </w:rPr>
        <w:t xml:space="preserve"> (&gt; 10), and bucketed reorder lags (weekly vs. monthly).</w:t>
      </w:r>
    </w:p>
    <w:p w:rsidR="00000000" w:rsidDel="00000000" w:rsidP="00000000" w:rsidRDefault="00000000" w:rsidRPr="00000000" w14:paraId="0000005D">
      <w:pPr>
        <w:numPr>
          <w:ilvl w:val="0"/>
          <w:numId w:val="15"/>
        </w:numPr>
        <w:spacing w:after="0" w:afterAutospacing="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Pattern mining</w:t>
      </w:r>
      <w:r w:rsidDel="00000000" w:rsidR="00000000" w:rsidRPr="00000000">
        <w:rPr>
          <w:rFonts w:ascii="Times New Roman" w:cs="Times New Roman" w:eastAsia="Times New Roman" w:hAnsi="Times New Roman"/>
          <w:rtl w:val="0"/>
        </w:rPr>
        <w:t xml:space="preserve"> – ran Spark MLlib’s FP-Growth on all baskets and on each segment, using </w:t>
      </w:r>
      <w:r w:rsidDel="00000000" w:rsidR="00000000" w:rsidRPr="00000000">
        <w:rPr>
          <w:rFonts w:ascii="Times New Roman" w:cs="Times New Roman" w:eastAsia="Times New Roman" w:hAnsi="Times New Roman"/>
          <w:rtl w:val="0"/>
        </w:rPr>
        <w:t xml:space="preserve">minSupport = 0.0005</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minConfidence = 0.05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numPr>
          <w:ilvl w:val="0"/>
          <w:numId w:val="15"/>
        </w:numPr>
        <w:spacing w:after="0" w:afterAutospacing="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Pair labelling</w:t>
      </w:r>
      <w:r w:rsidDel="00000000" w:rsidR="00000000" w:rsidRPr="00000000">
        <w:rPr>
          <w:rFonts w:ascii="Times New Roman" w:cs="Times New Roman" w:eastAsia="Times New Roman" w:hAnsi="Times New Roman"/>
          <w:rtl w:val="0"/>
        </w:rPr>
        <w:t xml:space="preserve"> – joined mined pairs back to department data to tag </w:t>
      </w:r>
      <w:r w:rsidDel="00000000" w:rsidR="00000000" w:rsidRPr="00000000">
        <w:rPr>
          <w:rFonts w:ascii="Times New Roman" w:cs="Times New Roman" w:eastAsia="Times New Roman" w:hAnsi="Times New Roman"/>
          <w:b w:val="1"/>
          <w:rtl w:val="0"/>
        </w:rPr>
        <w:t xml:space="preserve">same-department</w:t>
      </w:r>
      <w:r w:rsidDel="00000000" w:rsidR="00000000" w:rsidRPr="00000000">
        <w:rPr>
          <w:rFonts w:ascii="Times New Roman" w:cs="Times New Roman" w:eastAsia="Times New Roman" w:hAnsi="Times New Roman"/>
          <w:rtl w:val="0"/>
        </w:rPr>
        <w:t xml:space="preserve"> vs. </w:t>
      </w:r>
      <w:r w:rsidDel="00000000" w:rsidR="00000000" w:rsidRPr="00000000">
        <w:rPr>
          <w:rFonts w:ascii="Times New Roman" w:cs="Times New Roman" w:eastAsia="Times New Roman" w:hAnsi="Times New Roman"/>
          <w:b w:val="1"/>
          <w:rtl w:val="0"/>
        </w:rPr>
        <w:t xml:space="preserve">cross-department</w:t>
      </w:r>
      <w:r w:rsidDel="00000000" w:rsidR="00000000" w:rsidRPr="00000000">
        <w:rPr>
          <w:rFonts w:ascii="Times New Roman" w:cs="Times New Roman" w:eastAsia="Times New Roman" w:hAnsi="Times New Roman"/>
          <w:rtl w:val="0"/>
        </w:rPr>
        <w:t xml:space="preserve"> affinities.</w:t>
      </w:r>
    </w:p>
    <w:p w:rsidR="00000000" w:rsidDel="00000000" w:rsidP="00000000" w:rsidRDefault="00000000" w:rsidRPr="00000000" w14:paraId="0000005F">
      <w:pPr>
        <w:numPr>
          <w:ilvl w:val="0"/>
          <w:numId w:val="15"/>
        </w:numPr>
        <w:spacing w:after="24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Aisle-level &amp; cart-path extras</w:t>
      </w:r>
      <w:r w:rsidDel="00000000" w:rsidR="00000000" w:rsidRPr="00000000">
        <w:rPr>
          <w:rFonts w:ascii="Times New Roman" w:cs="Times New Roman" w:eastAsia="Times New Roman" w:hAnsi="Times New Roman"/>
          <w:rtl w:val="0"/>
        </w:rPr>
        <w:t xml:space="preserve"> – repeated FP-Growth on aisle IDs and analysed </w:t>
      </w:r>
      <w:r w:rsidDel="00000000" w:rsidR="00000000" w:rsidRPr="00000000">
        <w:rPr>
          <w:rFonts w:ascii="Times New Roman" w:cs="Times New Roman" w:eastAsia="Times New Roman" w:hAnsi="Times New Roman"/>
          <w:rtl w:val="0"/>
        </w:rPr>
        <w:t xml:space="preserve">add_to_cart_order</w:t>
      </w:r>
      <w:r w:rsidDel="00000000" w:rsidR="00000000" w:rsidRPr="00000000">
        <w:rPr>
          <w:rFonts w:ascii="Times New Roman" w:cs="Times New Roman" w:eastAsia="Times New Roman" w:hAnsi="Times New Roman"/>
          <w:rtl w:val="0"/>
        </w:rPr>
        <w:t xml:space="preserve"> sequences to map in-cart shopping flow.</w:t>
        <w:br w:type="textWrapping"/>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coupling rigorous local validation with cloud-scale execution, we efficiently processed a real-world, multi-gigabyte grocery dataset and extracted co-purchase patterns ready for merchandising, marketing, and layout optimization.</w:t>
      </w:r>
    </w:p>
    <w:p w:rsidR="00000000" w:rsidDel="00000000" w:rsidP="00000000" w:rsidRDefault="00000000" w:rsidRPr="00000000" w14:paraId="00000061">
      <w:pPr>
        <w:pStyle w:val="Heading2"/>
        <w:keepNext w:val="0"/>
        <w:keepLines w:val="0"/>
        <w:spacing w:before="280" w:line="360" w:lineRule="auto"/>
        <w:jc w:val="both"/>
        <w:rPr>
          <w:rFonts w:ascii="Times New Roman" w:cs="Times New Roman" w:eastAsia="Times New Roman" w:hAnsi="Times New Roman"/>
          <w:b w:val="1"/>
          <w:sz w:val="26"/>
          <w:szCs w:val="26"/>
        </w:rPr>
      </w:pPr>
      <w:bookmarkStart w:colFirst="0" w:colLast="0" w:name="_crx44ijvs49r" w:id="10"/>
      <w:bookmarkEnd w:id="10"/>
      <w:r w:rsidDel="00000000" w:rsidR="00000000" w:rsidRPr="00000000">
        <w:rPr>
          <w:rFonts w:ascii="Times New Roman" w:cs="Times New Roman" w:eastAsia="Times New Roman" w:hAnsi="Times New Roman"/>
          <w:b w:val="1"/>
          <w:sz w:val="26"/>
          <w:szCs w:val="26"/>
          <w:rtl w:val="0"/>
        </w:rPr>
        <w:t xml:space="preserve">Data Cleaning Process</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could mine co-purchase patterns we first had to turn six raw Instacart CSVs into a single, trustworthy fact table. The cleaning notebook executes the following sequence:</w:t>
      </w:r>
    </w:p>
    <w:p w:rsidR="00000000" w:rsidDel="00000000" w:rsidP="00000000" w:rsidRDefault="00000000" w:rsidRPr="00000000" w14:paraId="00000063">
      <w:pPr>
        <w:numPr>
          <w:ilvl w:val="0"/>
          <w:numId w:val="4"/>
        </w:numPr>
        <w:spacing w:after="0" w:afterAutospacing="0" w:before="240" w:line="360" w:lineRule="auto"/>
        <w:ind w:left="540" w:hanging="360"/>
        <w:jc w:val="both"/>
        <w:rPr/>
      </w:pPr>
      <w:r w:rsidDel="00000000" w:rsidR="00000000" w:rsidRPr="00000000">
        <w:rPr>
          <w:rFonts w:ascii="Times New Roman" w:cs="Times New Roman" w:eastAsia="Times New Roman" w:hAnsi="Times New Roman"/>
          <w:b w:val="1"/>
          <w:rtl w:val="0"/>
        </w:rPr>
        <w:t xml:space="preserve">Schema inference and type enforcement</w:t>
      </w:r>
      <w:r w:rsidDel="00000000" w:rsidR="00000000" w:rsidRPr="00000000">
        <w:rPr>
          <w:rFonts w:ascii="Times New Roman" w:cs="Times New Roman" w:eastAsia="Times New Roman" w:hAnsi="Times New Roman"/>
          <w:rtl w:val="0"/>
        </w:rPr>
        <w:t xml:space="preserve"> Each file is read with </w:t>
      </w:r>
      <w:r w:rsidDel="00000000" w:rsidR="00000000" w:rsidRPr="00000000">
        <w:rPr>
          <w:rFonts w:ascii="Times New Roman" w:cs="Times New Roman" w:eastAsia="Times New Roman" w:hAnsi="Times New Roman"/>
          <w:rtl w:val="0"/>
        </w:rPr>
        <w:t xml:space="preserve">header=True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inferSchema=True</w:t>
      </w:r>
      <w:r w:rsidDel="00000000" w:rsidR="00000000" w:rsidRPr="00000000">
        <w:rPr>
          <w:rFonts w:ascii="Times New Roman" w:cs="Times New Roman" w:eastAsia="Times New Roman" w:hAnsi="Times New Roman"/>
          <w:rtl w:val="0"/>
        </w:rPr>
        <w:t xml:space="preserve">, then individual columns are explicitly cast to compact, correct types: IDs to </w:t>
      </w:r>
      <w:r w:rsidDel="00000000" w:rsidR="00000000" w:rsidRPr="00000000">
        <w:rPr>
          <w:rFonts w:ascii="Times New Roman" w:cs="Times New Roman" w:eastAsia="Times New Roman" w:hAnsi="Times New Roman"/>
          <w:rtl w:val="0"/>
        </w:rPr>
        <w:t xml:space="preserve">IntegerType</w:t>
      </w:r>
      <w:r w:rsidDel="00000000" w:rsidR="00000000" w:rsidRPr="00000000">
        <w:rPr>
          <w:rFonts w:ascii="Times New Roman" w:cs="Times New Roman" w:eastAsia="Times New Roman" w:hAnsi="Times New Roman"/>
          <w:rtl w:val="0"/>
        </w:rPr>
        <w:t xml:space="preserve">, the boolean-like </w:t>
      </w:r>
      <w:r w:rsidDel="00000000" w:rsidR="00000000" w:rsidRPr="00000000">
        <w:rPr>
          <w:rFonts w:ascii="Times New Roman" w:cs="Times New Roman" w:eastAsia="Times New Roman" w:hAnsi="Times New Roman"/>
          <w:rtl w:val="0"/>
        </w:rPr>
        <w:t xml:space="preserve">reordered</w:t>
      </w:r>
      <w:r w:rsidDel="00000000" w:rsidR="00000000" w:rsidRPr="00000000">
        <w:rPr>
          <w:rFonts w:ascii="Times New Roman" w:cs="Times New Roman" w:eastAsia="Times New Roman" w:hAnsi="Times New Roman"/>
          <w:rtl w:val="0"/>
        </w:rPr>
        <w:t xml:space="preserve"> flag to </w:t>
      </w:r>
      <w:r w:rsidDel="00000000" w:rsidR="00000000" w:rsidRPr="00000000">
        <w:rPr>
          <w:rFonts w:ascii="Times New Roman" w:cs="Times New Roman" w:eastAsia="Times New Roman" w:hAnsi="Times New Roman"/>
          <w:rtl w:val="0"/>
        </w:rPr>
        <w:t xml:space="preserve">ByteType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add_to_cart_order</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ShortType</w:t>
      </w:r>
      <w:r w:rsidDel="00000000" w:rsidR="00000000" w:rsidRPr="00000000">
        <w:rPr>
          <w:rFonts w:ascii="Gungsuh" w:cs="Gungsuh" w:eastAsia="Gungsuh" w:hAnsi="Gungsuh"/>
          <w:rtl w:val="0"/>
        </w:rPr>
        <w:t xml:space="preserve">. Casting early both saves memory (≈ 18 % reduction) and prevents silent string–numeric joins later on.</w:t>
      </w:r>
    </w:p>
    <w:p w:rsidR="00000000" w:rsidDel="00000000" w:rsidP="00000000" w:rsidRDefault="00000000" w:rsidRPr="00000000" w14:paraId="00000064">
      <w:pPr>
        <w:numPr>
          <w:ilvl w:val="0"/>
          <w:numId w:val="4"/>
        </w:numPr>
        <w:spacing w:after="0" w:afterAutospacing="0" w:before="0" w:beforeAutospacing="0" w:line="360" w:lineRule="auto"/>
        <w:ind w:left="540" w:hanging="360"/>
        <w:jc w:val="both"/>
        <w:rPr/>
      </w:pPr>
      <w:r w:rsidDel="00000000" w:rsidR="00000000" w:rsidRPr="00000000">
        <w:rPr>
          <w:rFonts w:ascii="Times New Roman" w:cs="Times New Roman" w:eastAsia="Times New Roman" w:hAnsi="Times New Roman"/>
          <w:b w:val="1"/>
          <w:rtl w:val="0"/>
        </w:rPr>
        <w:t xml:space="preserve">Whitespace &amp; case normalisation</w:t>
      </w:r>
      <w:r w:rsidDel="00000000" w:rsidR="00000000" w:rsidRPr="00000000">
        <w:rPr>
          <w:rFonts w:ascii="Times New Roman" w:cs="Times New Roman" w:eastAsia="Times New Roman" w:hAnsi="Times New Roman"/>
          <w:rtl w:val="0"/>
        </w:rPr>
        <w:t xml:space="preserve"> All free-text columns (</w:t>
      </w:r>
      <w:r w:rsidDel="00000000" w:rsidR="00000000" w:rsidRPr="00000000">
        <w:rPr>
          <w:rFonts w:ascii="Times New Roman" w:cs="Times New Roman" w:eastAsia="Times New Roman" w:hAnsi="Times New Roman"/>
          <w:rtl w:val="0"/>
        </w:rPr>
        <w:t xml:space="preserve">product_name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aisle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department</w:t>
      </w:r>
      <w:r w:rsidDel="00000000" w:rsidR="00000000" w:rsidRPr="00000000">
        <w:rPr>
          <w:rFonts w:ascii="Times New Roman" w:cs="Times New Roman" w:eastAsia="Times New Roman" w:hAnsi="Times New Roman"/>
          <w:rtl w:val="0"/>
        </w:rPr>
        <w:t xml:space="preserve">) are stripped of leading/trailing spaces with </w:t>
      </w:r>
      <w:r w:rsidDel="00000000" w:rsidR="00000000" w:rsidRPr="00000000">
        <w:rPr>
          <w:rFonts w:ascii="Times New Roman" w:cs="Times New Roman" w:eastAsia="Times New Roman" w:hAnsi="Times New Roman"/>
          <w:rtl w:val="0"/>
        </w:rPr>
        <w:t xml:space="preserve">F.trim</w:t>
      </w:r>
      <w:r w:rsidDel="00000000" w:rsidR="00000000" w:rsidRPr="00000000">
        <w:rPr>
          <w:rFonts w:ascii="Times New Roman" w:cs="Times New Roman" w:eastAsia="Times New Roman" w:hAnsi="Times New Roman"/>
          <w:rtl w:val="0"/>
        </w:rPr>
        <w:t xml:space="preserve">, and converted to lower-case to avoid duplicate keys that differ only by capitalisation.</w:t>
      </w:r>
    </w:p>
    <w:p w:rsidR="00000000" w:rsidDel="00000000" w:rsidP="00000000" w:rsidRDefault="00000000" w:rsidRPr="00000000" w14:paraId="00000065">
      <w:pPr>
        <w:numPr>
          <w:ilvl w:val="0"/>
          <w:numId w:val="4"/>
        </w:numPr>
        <w:spacing w:after="0" w:afterAutospacing="0" w:before="0" w:beforeAutospacing="0"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Duplicate suppression</w:t>
      </w:r>
    </w:p>
    <w:p w:rsidR="00000000" w:rsidDel="00000000" w:rsidP="00000000" w:rsidRDefault="00000000" w:rsidRPr="00000000" w14:paraId="00000066">
      <w:pPr>
        <w:numPr>
          <w:ilvl w:val="1"/>
          <w:numId w:val="4"/>
        </w:numPr>
        <w:spacing w:after="0" w:afterAutospacing="0" w:before="0" w:beforeAutospacing="0" w:line="360" w:lineRule="auto"/>
        <w:ind w:left="11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aisles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departments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products</w:t>
      </w:r>
      <w:r w:rsidDel="00000000" w:rsidR="00000000" w:rsidRPr="00000000">
        <w:rPr>
          <w:rFonts w:ascii="Times New Roman" w:cs="Times New Roman" w:eastAsia="Times New Roman" w:hAnsi="Times New Roman"/>
          <w:rtl w:val="0"/>
        </w:rPr>
        <w:t xml:space="preserve"> are de-duplicated on their primary keys (</w:t>
      </w:r>
      <w:r w:rsidDel="00000000" w:rsidR="00000000" w:rsidRPr="00000000">
        <w:rPr>
          <w:rFonts w:ascii="Times New Roman" w:cs="Times New Roman" w:eastAsia="Times New Roman" w:hAnsi="Times New Roman"/>
          <w:rtl w:val="0"/>
        </w:rPr>
        <w:t xml:space="preserve">aisle_id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department_id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product_id</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rtl w:val="0"/>
        </w:rPr>
        <w:t xml:space="preserve">dropDuplicates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numPr>
          <w:ilvl w:val="1"/>
          <w:numId w:val="4"/>
        </w:numPr>
        <w:spacing w:after="0" w:afterAutospacing="0" w:before="0" w:beforeAutospacing="0" w:line="360" w:lineRule="auto"/>
        <w:ind w:left="11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order-item tables occasionally list the same </w:t>
      </w:r>
      <w:r w:rsidDel="00000000" w:rsidR="00000000" w:rsidRPr="00000000">
        <w:rPr>
          <w:rFonts w:ascii="Times New Roman" w:cs="Times New Roman" w:eastAsia="Times New Roman" w:hAnsi="Times New Roman"/>
          <w:rtl w:val="0"/>
        </w:rPr>
        <w:t xml:space="preserve">(order_id, product_id)</w:t>
      </w:r>
      <w:r w:rsidDel="00000000" w:rsidR="00000000" w:rsidRPr="00000000">
        <w:rPr>
          <w:rFonts w:ascii="Times New Roman" w:cs="Times New Roman" w:eastAsia="Times New Roman" w:hAnsi="Times New Roman"/>
          <w:rtl w:val="0"/>
        </w:rPr>
        <w:t xml:space="preserve"> pair twice; those are removed to ensure each line-item is unique.</w:t>
      </w:r>
    </w:p>
    <w:p w:rsidR="00000000" w:rsidDel="00000000" w:rsidP="00000000" w:rsidRDefault="00000000" w:rsidRPr="00000000" w14:paraId="00000068">
      <w:pPr>
        <w:numPr>
          <w:ilvl w:val="0"/>
          <w:numId w:val="4"/>
        </w:numPr>
        <w:spacing w:after="0" w:afterAutospacing="0" w:before="0" w:beforeAutospacing="0" w:line="360" w:lineRule="auto"/>
        <w:ind w:left="540" w:hanging="360"/>
        <w:jc w:val="both"/>
        <w:rPr/>
      </w:pPr>
      <w:r w:rsidDel="00000000" w:rsidR="00000000" w:rsidRPr="00000000">
        <w:rPr>
          <w:rFonts w:ascii="Times New Roman" w:cs="Times New Roman" w:eastAsia="Times New Roman" w:hAnsi="Times New Roman"/>
          <w:b w:val="1"/>
          <w:rtl w:val="0"/>
        </w:rPr>
        <w:t xml:space="preserve">Foreign-key validation via inner joins</w:t>
      </w:r>
      <w:r w:rsidDel="00000000" w:rsidR="00000000" w:rsidRPr="00000000">
        <w:rPr>
          <w:rFonts w:ascii="Times New Roman" w:cs="Times New Roman" w:eastAsia="Times New Roman" w:hAnsi="Times New Roman"/>
          <w:rtl w:val="0"/>
        </w:rPr>
        <w:t xml:space="preserve"> Rather than trusting the raw IDs, we </w:t>
      </w:r>
      <w:r w:rsidDel="00000000" w:rsidR="00000000" w:rsidRPr="00000000">
        <w:rPr>
          <w:rFonts w:ascii="Times New Roman" w:cs="Times New Roman" w:eastAsia="Times New Roman" w:hAnsi="Times New Roman"/>
          <w:b w:val="1"/>
          <w:rtl w:val="0"/>
        </w:rPr>
        <w:t xml:space="preserve">inner-join</w:t>
      </w:r>
      <w:r w:rsidDel="00000000" w:rsidR="00000000" w:rsidRPr="00000000">
        <w:rPr>
          <w:rFonts w:ascii="Times New Roman" w:cs="Times New Roman" w:eastAsia="Times New Roman" w:hAnsi="Times New Roman"/>
          <w:rtl w:val="0"/>
        </w:rPr>
        <w:t xml:space="preserve"> the order-item rows to the product catalogue and the catalogue to the aisle/department look-ups. Any line that references a non-existent product, aisle or department is automatically discarded. Only 0.2 % of the data fell into this orphan category, but eliminating it upfront prevents skew and mis-classified pairs downstream.</w:t>
      </w:r>
    </w:p>
    <w:p w:rsidR="00000000" w:rsidDel="00000000" w:rsidP="00000000" w:rsidRDefault="00000000" w:rsidRPr="00000000" w14:paraId="00000069">
      <w:pPr>
        <w:numPr>
          <w:ilvl w:val="0"/>
          <w:numId w:val="4"/>
        </w:numPr>
        <w:spacing w:after="0" w:afterAutospacing="0" w:before="0" w:beforeAutospacing="0" w:line="360" w:lineRule="auto"/>
        <w:ind w:left="540" w:hanging="360"/>
        <w:jc w:val="both"/>
        <w:rPr/>
      </w:pPr>
      <w:r w:rsidDel="00000000" w:rsidR="00000000" w:rsidRPr="00000000">
        <w:rPr>
          <w:rFonts w:ascii="Times New Roman" w:cs="Times New Roman" w:eastAsia="Times New Roman" w:hAnsi="Times New Roman"/>
          <w:b w:val="1"/>
          <w:rtl w:val="0"/>
        </w:rPr>
        <w:t xml:space="preserve">Null handling</w:t>
      </w:r>
      <w:r w:rsidDel="00000000" w:rsidR="00000000" w:rsidRPr="00000000">
        <w:rPr>
          <w:rFonts w:ascii="Times New Roman" w:cs="Times New Roman" w:eastAsia="Times New Roman" w:hAnsi="Times New Roman"/>
          <w:rtl w:val="0"/>
        </w:rPr>
        <w:t xml:space="preserve"> After joins, the pipeline calls </w:t>
      </w:r>
      <w:r w:rsidDel="00000000" w:rsidR="00000000" w:rsidRPr="00000000">
        <w:rPr>
          <w:rFonts w:ascii="Times New Roman" w:cs="Times New Roman" w:eastAsia="Times New Roman" w:hAnsi="Times New Roman"/>
          <w:rtl w:val="0"/>
        </w:rPr>
        <w:t xml:space="preserve">na.drop()</w:t>
      </w:r>
      <w:r w:rsidDel="00000000" w:rsidR="00000000" w:rsidRPr="00000000">
        <w:rPr>
          <w:rFonts w:ascii="Times New Roman" w:cs="Times New Roman" w:eastAsia="Times New Roman" w:hAnsi="Times New Roman"/>
          <w:rtl w:val="0"/>
        </w:rPr>
        <w:t xml:space="preserve"> once globally; because the only remaining null candidate is </w:t>
      </w:r>
      <w:r w:rsidDel="00000000" w:rsidR="00000000" w:rsidRPr="00000000">
        <w:rPr>
          <w:rFonts w:ascii="Times New Roman" w:cs="Times New Roman" w:eastAsia="Times New Roman" w:hAnsi="Times New Roman"/>
          <w:rtl w:val="0"/>
        </w:rPr>
        <w:t xml:space="preserve">days_since_prior_order</w:t>
      </w:r>
      <w:r w:rsidDel="00000000" w:rsidR="00000000" w:rsidRPr="00000000">
        <w:rPr>
          <w:rFonts w:ascii="Times New Roman" w:cs="Times New Roman" w:eastAsia="Times New Roman" w:hAnsi="Times New Roman"/>
          <w:rtl w:val="0"/>
        </w:rPr>
        <w:t xml:space="preserve"> (null on a user’s first purchase), dropping rows would unfairly delete every customer’s first order. Instead we leave that column as nullable </w:t>
      </w:r>
      <w:r w:rsidDel="00000000" w:rsidR="00000000" w:rsidRPr="00000000">
        <w:rPr>
          <w:rFonts w:ascii="Times New Roman" w:cs="Times New Roman" w:eastAsia="Times New Roman" w:hAnsi="Times New Roman"/>
          <w:rtl w:val="0"/>
        </w:rPr>
        <w:t xml:space="preserve">DoubleType</w:t>
      </w:r>
      <w:r w:rsidDel="00000000" w:rsidR="00000000" w:rsidRPr="00000000">
        <w:rPr>
          <w:rFonts w:ascii="Times New Roman" w:cs="Times New Roman" w:eastAsia="Times New Roman" w:hAnsi="Times New Roman"/>
          <w:rtl w:val="0"/>
        </w:rPr>
        <w:t xml:space="preserve"> and impute nothing—our pattern mining relies only on presence/absence of </w:t>
      </w:r>
      <w:r w:rsidDel="00000000" w:rsidR="00000000" w:rsidRPr="00000000">
        <w:rPr>
          <w:rFonts w:ascii="Times New Roman" w:cs="Times New Roman" w:eastAsia="Times New Roman" w:hAnsi="Times New Roman"/>
          <w:rtl w:val="0"/>
        </w:rPr>
        <w:t xml:space="preserve">product_id</w:t>
      </w:r>
      <w:r w:rsidDel="00000000" w:rsidR="00000000" w:rsidRPr="00000000">
        <w:rPr>
          <w:rFonts w:ascii="Times New Roman" w:cs="Times New Roman" w:eastAsia="Times New Roman" w:hAnsi="Times New Roman"/>
          <w:rtl w:val="0"/>
        </w:rPr>
        <w:t xml:space="preserve">s, not on that lag variable.</w:t>
      </w:r>
    </w:p>
    <w:p w:rsidR="00000000" w:rsidDel="00000000" w:rsidP="00000000" w:rsidRDefault="00000000" w:rsidRPr="00000000" w14:paraId="0000006A">
      <w:pPr>
        <w:numPr>
          <w:ilvl w:val="0"/>
          <w:numId w:val="4"/>
        </w:numPr>
        <w:spacing w:after="240" w:before="0" w:beforeAutospacing="0" w:line="360" w:lineRule="auto"/>
        <w:ind w:left="540" w:hanging="360"/>
        <w:jc w:val="both"/>
        <w:rPr/>
      </w:pPr>
      <w:r w:rsidDel="00000000" w:rsidR="00000000" w:rsidRPr="00000000">
        <w:rPr>
          <w:rFonts w:ascii="Times New Roman" w:cs="Times New Roman" w:eastAsia="Times New Roman" w:hAnsi="Times New Roman"/>
          <w:b w:val="1"/>
          <w:rtl w:val="0"/>
        </w:rPr>
        <w:t xml:space="preserve">Master-table materialisation</w:t>
      </w:r>
      <w:r w:rsidDel="00000000" w:rsidR="00000000" w:rsidRPr="00000000">
        <w:rPr>
          <w:rFonts w:ascii="Gungsuh" w:cs="Gungsuh" w:eastAsia="Gungsuh" w:hAnsi="Gungsuh"/>
          <w:rtl w:val="0"/>
        </w:rPr>
        <w:t xml:space="preserve"> The fully joined, de-duplicated DataFrame (≈ 34 M rows × 14 columns) is persisted to Parquet on S3, partitioned by </w:t>
      </w:r>
      <w:r w:rsidDel="00000000" w:rsidR="00000000" w:rsidRPr="00000000">
        <w:rPr>
          <w:rFonts w:ascii="Times New Roman" w:cs="Times New Roman" w:eastAsia="Times New Roman" w:hAnsi="Times New Roman"/>
          <w:rtl w:val="0"/>
        </w:rPr>
        <w:t xml:space="preserve">order_dow</w:t>
      </w:r>
      <w:r w:rsidDel="00000000" w:rsidR="00000000" w:rsidRPr="00000000">
        <w:rPr>
          <w:rFonts w:ascii="Times New Roman" w:cs="Times New Roman" w:eastAsia="Times New Roman" w:hAnsi="Times New Roman"/>
          <w:rtl w:val="0"/>
        </w:rPr>
        <w:t xml:space="preserve">. The columnar format accelerates the subsequent FP-Growth scan, and the day-of-week partitioning lets us do calendar-based filters without full-table reads.</w:t>
      </w:r>
    </w:p>
    <w:p w:rsidR="00000000" w:rsidDel="00000000" w:rsidP="00000000" w:rsidRDefault="00000000" w:rsidRPr="00000000" w14:paraId="0000006B">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these steps we collapse six disparate sheets into a single, loss-less, and strictly typed table where every row is a valid product in a valid order with complete category context ready for feature generation or large-scale frequent-pattern mining.</w:t>
      </w:r>
    </w:p>
    <w:p w:rsidR="00000000" w:rsidDel="00000000" w:rsidP="00000000" w:rsidRDefault="00000000" w:rsidRPr="00000000" w14:paraId="0000006C">
      <w:pPr>
        <w:pStyle w:val="Heading2"/>
        <w:keepNext w:val="0"/>
        <w:keepLines w:val="0"/>
        <w:spacing w:before="280" w:line="360" w:lineRule="auto"/>
        <w:jc w:val="both"/>
        <w:rPr>
          <w:rFonts w:ascii="Times New Roman" w:cs="Times New Roman" w:eastAsia="Times New Roman" w:hAnsi="Times New Roman"/>
          <w:b w:val="1"/>
          <w:sz w:val="26"/>
          <w:szCs w:val="26"/>
        </w:rPr>
      </w:pPr>
      <w:bookmarkStart w:colFirst="0" w:colLast="0" w:name="_o91o8at52sv8" w:id="11"/>
      <w:bookmarkEnd w:id="11"/>
      <w:r w:rsidDel="00000000" w:rsidR="00000000" w:rsidRPr="00000000">
        <w:rPr>
          <w:rFonts w:ascii="Times New Roman" w:cs="Times New Roman" w:eastAsia="Times New Roman" w:hAnsi="Times New Roman"/>
          <w:b w:val="1"/>
          <w:sz w:val="26"/>
          <w:szCs w:val="26"/>
          <w:rtl w:val="0"/>
        </w:rPr>
        <w:t xml:space="preserve">Data-Preparation Workflow</w:t>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tarted with six disconnected CSVs—two files listing every product ever placed in a cart and four lookup tables that translate anonymous IDs into aisles, departments, and order metadata. Goal is to weave those pieces into one “master” table that already knows </w:t>
      </w:r>
      <w:r w:rsidDel="00000000" w:rsidR="00000000" w:rsidRPr="00000000">
        <w:rPr>
          <w:rFonts w:ascii="Times New Roman" w:cs="Times New Roman" w:eastAsia="Times New Roman" w:hAnsi="Times New Roman"/>
          <w:i w:val="1"/>
          <w:rtl w:val="0"/>
        </w:rPr>
        <w:t xml:space="preserve">what</w:t>
      </w:r>
      <w:r w:rsidDel="00000000" w:rsidR="00000000" w:rsidRPr="00000000">
        <w:rPr>
          <w:rFonts w:ascii="Times New Roman" w:cs="Times New Roman" w:eastAsia="Times New Roman" w:hAnsi="Times New Roman"/>
          <w:rtl w:val="0"/>
        </w:rPr>
        <w:t xml:space="preserve"> was bought, </w:t>
      </w:r>
      <w:r w:rsidDel="00000000" w:rsidR="00000000" w:rsidRPr="00000000">
        <w:rPr>
          <w:rFonts w:ascii="Times New Roman" w:cs="Times New Roman" w:eastAsia="Times New Roman" w:hAnsi="Times New Roman"/>
          <w:i w:val="1"/>
          <w:rtl w:val="0"/>
        </w:rPr>
        <w:t xml:space="preserve">when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by whom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where in the store</w:t>
      </w:r>
      <w:r w:rsidDel="00000000" w:rsidR="00000000" w:rsidRPr="00000000">
        <w:rPr>
          <w:rFonts w:ascii="Times New Roman" w:cs="Times New Roman" w:eastAsia="Times New Roman" w:hAnsi="Times New Roman"/>
          <w:rtl w:val="0"/>
        </w:rPr>
        <w:t xml:space="preserve"> each item belongs.</w:t>
      </w:r>
    </w:p>
    <w:p w:rsidR="00000000" w:rsidDel="00000000" w:rsidP="00000000" w:rsidRDefault="00000000" w:rsidRPr="00000000" w14:paraId="0000006E">
      <w:pPr>
        <w:numPr>
          <w:ilvl w:val="0"/>
          <w:numId w:val="8"/>
        </w:numPr>
        <w:spacing w:after="0" w:afterAutospacing="0" w:before="240" w:line="360" w:lineRule="auto"/>
        <w:ind w:left="720" w:hanging="360"/>
        <w:jc w:val="both"/>
        <w:rPr/>
      </w:pPr>
      <w:r w:rsidDel="00000000" w:rsidR="00000000" w:rsidRPr="00000000">
        <w:rPr>
          <w:rFonts w:ascii="Times New Roman" w:cs="Times New Roman" w:eastAsia="Times New Roman" w:hAnsi="Times New Roman"/>
          <w:b w:val="1"/>
          <w:rtl w:val="0"/>
        </w:rPr>
        <w:t xml:space="preserve">Re-stitch every purchase.</w:t>
        <w:br w:type="textWrapping"/>
      </w:r>
      <w:r w:rsidDel="00000000" w:rsidR="00000000" w:rsidRPr="00000000">
        <w:rPr>
          <w:rFonts w:ascii="Times New Roman" w:cs="Times New Roman" w:eastAsia="Times New Roman" w:hAnsi="Times New Roman"/>
          <w:rtl w:val="0"/>
        </w:rPr>
        <w:t xml:space="preserve"> The file ​</w:t>
      </w:r>
      <w:r w:rsidDel="00000000" w:rsidR="00000000" w:rsidRPr="00000000">
        <w:rPr>
          <w:rFonts w:ascii="Times New Roman" w:cs="Times New Roman" w:eastAsia="Times New Roman" w:hAnsi="Times New Roman"/>
          <w:rtl w:val="0"/>
        </w:rPr>
        <w:t xml:space="preserve">order_products__train.csv</w:t>
      </w:r>
      <w:r w:rsidDel="00000000" w:rsidR="00000000" w:rsidRPr="00000000">
        <w:rPr>
          <w:rFonts w:ascii="Times New Roman" w:cs="Times New Roman" w:eastAsia="Times New Roman" w:hAnsi="Times New Roman"/>
          <w:rtl w:val="0"/>
        </w:rPr>
        <w:t xml:space="preserve">​ holds the competition’s training slice, while ​</w:t>
      </w:r>
      <w:r w:rsidDel="00000000" w:rsidR="00000000" w:rsidRPr="00000000">
        <w:rPr>
          <w:rFonts w:ascii="Times New Roman" w:cs="Times New Roman" w:eastAsia="Times New Roman" w:hAnsi="Times New Roman"/>
          <w:rtl w:val="0"/>
        </w:rPr>
        <w:t xml:space="preserve">order_products__prior.csv</w:t>
      </w:r>
      <w:r w:rsidDel="00000000" w:rsidR="00000000" w:rsidRPr="00000000">
        <w:rPr>
          <w:rFonts w:ascii="Times New Roman" w:cs="Times New Roman" w:eastAsia="Times New Roman" w:hAnsi="Times New Roman"/>
          <w:rtl w:val="0"/>
        </w:rPr>
        <w:t xml:space="preserve">​ contains the rest of a customer’s history. With a single </w:t>
      </w:r>
      <w:r w:rsidDel="00000000" w:rsidR="00000000" w:rsidRPr="00000000">
        <w:rPr>
          <w:rFonts w:ascii="Times New Roman" w:cs="Times New Roman" w:eastAsia="Times New Roman" w:hAnsi="Times New Roman"/>
          <w:rtl w:val="0"/>
        </w:rPr>
        <w:t xml:space="preserve">unionByName</w:t>
      </w:r>
      <w:r w:rsidDel="00000000" w:rsidR="00000000" w:rsidRPr="00000000">
        <w:rPr>
          <w:rFonts w:ascii="Times New Roman" w:cs="Times New Roman" w:eastAsia="Times New Roman" w:hAnsi="Times New Roman"/>
          <w:rtl w:val="0"/>
        </w:rPr>
        <w:t xml:space="preserve"> call we stack those two DataFrames row-by-row into ​</w:t>
      </w:r>
      <w:r w:rsidDel="00000000" w:rsidR="00000000" w:rsidRPr="00000000">
        <w:rPr>
          <w:rFonts w:ascii="Times New Roman" w:cs="Times New Roman" w:eastAsia="Times New Roman" w:hAnsi="Times New Roman"/>
          <w:rtl w:val="0"/>
        </w:rPr>
        <w:t xml:space="preserve">order_products</w:t>
      </w:r>
      <w:r w:rsidDel="00000000" w:rsidR="00000000" w:rsidRPr="00000000">
        <w:rPr>
          <w:rFonts w:ascii="Times New Roman" w:cs="Times New Roman" w:eastAsia="Times New Roman" w:hAnsi="Times New Roman"/>
          <w:rtl w:val="0"/>
        </w:rPr>
        <w:t xml:space="preserve">​, ensuring that </w:t>
      </w:r>
      <w:r w:rsidDel="00000000" w:rsidR="00000000" w:rsidRPr="00000000">
        <w:rPr>
          <w:rFonts w:ascii="Times New Roman" w:cs="Times New Roman" w:eastAsia="Times New Roman" w:hAnsi="Times New Roman"/>
          <w:i w:val="1"/>
          <w:rtl w:val="0"/>
        </w:rPr>
        <w:t xml:space="preserve">every</w:t>
      </w:r>
      <w:r w:rsidDel="00000000" w:rsidR="00000000" w:rsidRPr="00000000">
        <w:rPr>
          <w:rFonts w:ascii="Times New Roman" w:cs="Times New Roman" w:eastAsia="Times New Roman" w:hAnsi="Times New Roman"/>
          <w:rtl w:val="0"/>
        </w:rPr>
        <w:t xml:space="preserve"> historical line-item—training or not—now sits in one tidy frame with perfectly aligned columns.</w:t>
      </w:r>
    </w:p>
    <w:p w:rsidR="00000000" w:rsidDel="00000000" w:rsidP="00000000" w:rsidRDefault="00000000" w:rsidRPr="00000000" w14:paraId="0000006F">
      <w:pPr>
        <w:numPr>
          <w:ilvl w:val="0"/>
          <w:numId w:val="8"/>
        </w:numPr>
        <w:spacing w:after="0" w:afterAutospacing="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Give products a sense of place.</w:t>
        <w:br w:type="textWrapping"/>
      </w:r>
      <w:r w:rsidDel="00000000" w:rsidR="00000000" w:rsidRPr="00000000">
        <w:rPr>
          <w:rFonts w:ascii="Times New Roman" w:cs="Times New Roman" w:eastAsia="Times New Roman" w:hAnsi="Times New Roman"/>
          <w:rtl w:val="0"/>
        </w:rPr>
        <w:t xml:space="preserve"> The raw ​</w:t>
      </w:r>
      <w:r w:rsidDel="00000000" w:rsidR="00000000" w:rsidRPr="00000000">
        <w:rPr>
          <w:rFonts w:ascii="Times New Roman" w:cs="Times New Roman" w:eastAsia="Times New Roman" w:hAnsi="Times New Roman"/>
          <w:rtl w:val="0"/>
        </w:rPr>
        <w:t xml:space="preserve">products</w:t>
      </w:r>
      <w:r w:rsidDel="00000000" w:rsidR="00000000" w:rsidRPr="00000000">
        <w:rPr>
          <w:rFonts w:ascii="Times New Roman" w:cs="Times New Roman" w:eastAsia="Times New Roman" w:hAnsi="Times New Roman"/>
          <w:rtl w:val="0"/>
        </w:rPr>
        <w:t xml:space="preserve">​ table only tells us “product 42 = Organic Strawberries.” By inner-joining to ​</w:t>
      </w:r>
      <w:r w:rsidDel="00000000" w:rsidR="00000000" w:rsidRPr="00000000">
        <w:rPr>
          <w:rFonts w:ascii="Times New Roman" w:cs="Times New Roman" w:eastAsia="Times New Roman" w:hAnsi="Times New Roman"/>
          <w:rtl w:val="0"/>
        </w:rPr>
        <w:t xml:space="preserve">aisles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departments</w:t>
      </w:r>
      <w:r w:rsidDel="00000000" w:rsidR="00000000" w:rsidRPr="00000000">
        <w:rPr>
          <w:rFonts w:ascii="Times New Roman" w:cs="Times New Roman" w:eastAsia="Times New Roman" w:hAnsi="Times New Roman"/>
          <w:rtl w:val="0"/>
        </w:rPr>
        <w:t xml:space="preserve">​ on their respective IDs we tack on human-readable context like </w:t>
      </w:r>
      <w:r w:rsidDel="00000000" w:rsidR="00000000" w:rsidRPr="00000000">
        <w:rPr>
          <w:rFonts w:ascii="Times New Roman" w:cs="Times New Roman" w:eastAsia="Times New Roman" w:hAnsi="Times New Roman"/>
          <w:b w:val="1"/>
          <w:rtl w:val="0"/>
        </w:rPr>
        <w:t xml:space="preserve">Aisle = Fresh Fruit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Department = Produce</w:t>
      </w:r>
      <w:r w:rsidDel="00000000" w:rsidR="00000000" w:rsidRPr="00000000">
        <w:rPr>
          <w:rFonts w:ascii="Times New Roman" w:cs="Times New Roman" w:eastAsia="Times New Roman" w:hAnsi="Times New Roman"/>
          <w:rtl w:val="0"/>
        </w:rPr>
        <w:t xml:space="preserve">. The resulting ​</w:t>
      </w:r>
      <w:r w:rsidDel="00000000" w:rsidR="00000000" w:rsidRPr="00000000">
        <w:rPr>
          <w:rFonts w:ascii="Times New Roman" w:cs="Times New Roman" w:eastAsia="Times New Roman" w:hAnsi="Times New Roman"/>
          <w:rtl w:val="0"/>
        </w:rPr>
        <w:t xml:space="preserve">product_meta</w:t>
      </w:r>
      <w:r w:rsidDel="00000000" w:rsidR="00000000" w:rsidRPr="00000000">
        <w:rPr>
          <w:rFonts w:ascii="Times New Roman" w:cs="Times New Roman" w:eastAsia="Times New Roman" w:hAnsi="Times New Roman"/>
          <w:rtl w:val="0"/>
        </w:rPr>
        <w:t xml:space="preserve">​ DataFrame turns cryptic SKUs into layered categories that models (and people) can reason about.</w:t>
      </w:r>
    </w:p>
    <w:p w:rsidR="00000000" w:rsidDel="00000000" w:rsidP="00000000" w:rsidRDefault="00000000" w:rsidRPr="00000000" w14:paraId="00000070">
      <w:pPr>
        <w:numPr>
          <w:ilvl w:val="0"/>
          <w:numId w:val="8"/>
        </w:numPr>
        <w:spacing w:after="24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Fuse behaviour, catalogue, and timing.</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Stage one:</w:t>
      </w:r>
      <w:r w:rsidDel="00000000" w:rsidR="00000000" w:rsidRPr="00000000">
        <w:rPr>
          <w:rFonts w:ascii="Times New Roman" w:cs="Times New Roman" w:eastAsia="Times New Roman" w:hAnsi="Times New Roman"/>
          <w:rtl w:val="0"/>
        </w:rPr>
        <w:t xml:space="preserve"> join every row in ​</w:t>
      </w:r>
      <w:r w:rsidDel="00000000" w:rsidR="00000000" w:rsidRPr="00000000">
        <w:rPr>
          <w:rFonts w:ascii="Times New Roman" w:cs="Times New Roman" w:eastAsia="Times New Roman" w:hAnsi="Times New Roman"/>
          <w:rtl w:val="0"/>
        </w:rPr>
        <w:t xml:space="preserve">order_products</w:t>
      </w:r>
      <w:r w:rsidDel="00000000" w:rsidR="00000000" w:rsidRPr="00000000">
        <w:rPr>
          <w:rFonts w:ascii="Times New Roman" w:cs="Times New Roman" w:eastAsia="Times New Roman" w:hAnsi="Times New Roman"/>
          <w:rtl w:val="0"/>
        </w:rPr>
        <w:t xml:space="preserve">​ to its catalogue attributes in ​</w:t>
      </w:r>
      <w:r w:rsidDel="00000000" w:rsidR="00000000" w:rsidRPr="00000000">
        <w:rPr>
          <w:rFonts w:ascii="Times New Roman" w:cs="Times New Roman" w:eastAsia="Times New Roman" w:hAnsi="Times New Roman"/>
          <w:rtl w:val="0"/>
        </w:rPr>
        <w:t xml:space="preserve">product_meta</w:t>
      </w:r>
      <w:r w:rsidDel="00000000" w:rsidR="00000000" w:rsidRPr="00000000">
        <w:rPr>
          <w:rFonts w:ascii="Times New Roman" w:cs="Times New Roman" w:eastAsia="Times New Roman" w:hAnsi="Times New Roman"/>
          <w:rtl w:val="0"/>
        </w:rPr>
        <w:t xml:space="preserve">​ via </w:t>
      </w:r>
      <w:r w:rsidDel="00000000" w:rsidR="00000000" w:rsidRPr="00000000">
        <w:rPr>
          <w:rFonts w:ascii="Times New Roman" w:cs="Times New Roman" w:eastAsia="Times New Roman" w:hAnsi="Times New Roman"/>
          <w:rtl w:val="0"/>
        </w:rPr>
        <w:t xml:space="preserve">product_id</w:t>
      </w:r>
      <w:r w:rsidDel="00000000" w:rsidR="00000000" w:rsidRPr="00000000">
        <w:rPr>
          <w:rFonts w:ascii="Times New Roman" w:cs="Times New Roman" w:eastAsia="Times New Roman" w:hAnsi="Times New Roman"/>
          <w:rtl w:val="0"/>
        </w:rPr>
        <w:t xml:space="preserve">.</w:t>
        <w:br w:type="textWrapping"/>
        <w:t xml:space="preserve"> </w:t>
      </w:r>
      <w:r w:rsidDel="00000000" w:rsidR="00000000" w:rsidRPr="00000000">
        <w:rPr>
          <w:rFonts w:ascii="Times New Roman" w:cs="Times New Roman" w:eastAsia="Times New Roman" w:hAnsi="Times New Roman"/>
          <w:i w:val="1"/>
          <w:rtl w:val="0"/>
        </w:rPr>
        <w:t xml:space="preserve">Stage two:</w:t>
      </w:r>
      <w:r w:rsidDel="00000000" w:rsidR="00000000" w:rsidRPr="00000000">
        <w:rPr>
          <w:rFonts w:ascii="Times New Roman" w:cs="Times New Roman" w:eastAsia="Times New Roman" w:hAnsi="Times New Roman"/>
          <w:rtl w:val="0"/>
        </w:rPr>
        <w:t xml:space="preserve"> join that result to ​</w:t>
      </w:r>
      <w:r w:rsidDel="00000000" w:rsidR="00000000" w:rsidRPr="00000000">
        <w:rPr>
          <w:rFonts w:ascii="Times New Roman" w:cs="Times New Roman" w:eastAsia="Times New Roman" w:hAnsi="Times New Roman"/>
          <w:rtl w:val="0"/>
        </w:rPr>
        <w:t xml:space="preserve">orders</w:t>
      </w:r>
      <w:r w:rsidDel="00000000" w:rsidR="00000000" w:rsidRPr="00000000">
        <w:rPr>
          <w:rFonts w:ascii="Times New Roman" w:cs="Times New Roman" w:eastAsia="Times New Roman" w:hAnsi="Times New Roman"/>
          <w:rtl w:val="0"/>
        </w:rPr>
        <w:t xml:space="preserve">​ via </w:t>
      </w:r>
      <w:r w:rsidDel="00000000" w:rsidR="00000000" w:rsidRPr="00000000">
        <w:rPr>
          <w:rFonts w:ascii="Times New Roman" w:cs="Times New Roman" w:eastAsia="Times New Roman" w:hAnsi="Times New Roman"/>
          <w:rtl w:val="0"/>
        </w:rPr>
        <w:t xml:space="preserve">order_id</w:t>
      </w:r>
      <w:r w:rsidDel="00000000" w:rsidR="00000000" w:rsidRPr="00000000">
        <w:rPr>
          <w:rFonts w:ascii="Times New Roman" w:cs="Times New Roman" w:eastAsia="Times New Roman" w:hAnsi="Times New Roman"/>
          <w:rtl w:val="0"/>
        </w:rPr>
        <w:t xml:space="preserve">, attaching user ID, order timestamp (day-of-week, hour-of-day), and days-since-prior-order.</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w:t>
      </w:r>
      <w:r w:rsidDel="00000000" w:rsidR="00000000" w:rsidRPr="00000000">
        <w:rPr>
          <w:rFonts w:ascii="Times New Roman" w:cs="Times New Roman" w:eastAsia="Times New Roman" w:hAnsi="Times New Roman"/>
          <w:b w:val="1"/>
          <w:rtl w:val="0"/>
        </w:rPr>
        <w:t xml:space="preserve">master</w:t>
      </w:r>
      <w:r w:rsidDel="00000000" w:rsidR="00000000" w:rsidRPr="00000000">
        <w:rPr>
          <w:rFonts w:ascii="Times New Roman" w:cs="Times New Roman" w:eastAsia="Times New Roman" w:hAnsi="Times New Roman"/>
          <w:rtl w:val="0"/>
        </w:rPr>
        <w:t xml:space="preserve"> table now describes each cart item along three axes at once:</w:t>
      </w:r>
    </w:p>
    <w:p w:rsidR="00000000" w:rsidDel="00000000" w:rsidP="00000000" w:rsidRDefault="00000000" w:rsidRPr="00000000" w14:paraId="00000072">
      <w:pPr>
        <w:numPr>
          <w:ilvl w:val="0"/>
          <w:numId w:val="5"/>
        </w:numPr>
        <w:spacing w:after="0" w:afterAutospacing="0" w:before="240" w:line="360" w:lineRule="auto"/>
        <w:ind w:left="720" w:hanging="360"/>
        <w:jc w:val="both"/>
        <w:rPr/>
      </w:pPr>
      <w:r w:rsidDel="00000000" w:rsidR="00000000" w:rsidRPr="00000000">
        <w:rPr>
          <w:rFonts w:ascii="Times New Roman" w:cs="Times New Roman" w:eastAsia="Times New Roman" w:hAnsi="Times New Roman"/>
          <w:b w:val="1"/>
          <w:rtl w:val="0"/>
        </w:rPr>
        <w:t xml:space="preserve">Who</w:t>
      </w:r>
      <w:r w:rsidDel="00000000" w:rsidR="00000000" w:rsidRPr="00000000">
        <w:rPr>
          <w:rFonts w:ascii="Times New Roman" w:cs="Times New Roman" w:eastAsia="Times New Roman" w:hAnsi="Times New Roman"/>
          <w:rtl w:val="0"/>
        </w:rPr>
        <w:t xml:space="preserve"> bought it and </w:t>
      </w:r>
      <w:r w:rsidDel="00000000" w:rsidR="00000000" w:rsidRPr="00000000">
        <w:rPr>
          <w:rFonts w:ascii="Times New Roman" w:cs="Times New Roman" w:eastAsia="Times New Roman" w:hAnsi="Times New Roman"/>
          <w:b w:val="1"/>
          <w:rtl w:val="0"/>
        </w:rPr>
        <w:t xml:space="preserve">when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user_id</w:t>
      </w:r>
      <w:r w:rsidDel="00000000" w:rsidR="00000000" w:rsidRPr="00000000">
        <w:rPr>
          <w:rFonts w:ascii="Times New Roman" w:cs="Times New Roman" w:eastAsia="Times New Roman" w:hAnsi="Times New Roman"/>
          <w:rtl w:val="0"/>
        </w:rPr>
        <w:t xml:space="preserve">, weekday, hour, reorder lag)</w:t>
      </w:r>
    </w:p>
    <w:p w:rsidR="00000000" w:rsidDel="00000000" w:rsidP="00000000" w:rsidRDefault="00000000" w:rsidRPr="00000000" w14:paraId="00000073">
      <w:pPr>
        <w:numPr>
          <w:ilvl w:val="0"/>
          <w:numId w:val="5"/>
        </w:numPr>
        <w:spacing w:after="0" w:afterAutospacing="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What</w:t>
      </w:r>
      <w:r w:rsidDel="00000000" w:rsidR="00000000" w:rsidRPr="00000000">
        <w:rPr>
          <w:rFonts w:ascii="Times New Roman" w:cs="Times New Roman" w:eastAsia="Times New Roman" w:hAnsi="Times New Roman"/>
          <w:rtl w:val="0"/>
        </w:rPr>
        <w:t xml:space="preserve"> it is (product name) and </w:t>
      </w:r>
      <w:r w:rsidDel="00000000" w:rsidR="00000000" w:rsidRPr="00000000">
        <w:rPr>
          <w:rFonts w:ascii="Times New Roman" w:cs="Times New Roman" w:eastAsia="Times New Roman" w:hAnsi="Times New Roman"/>
          <w:b w:val="1"/>
          <w:rtl w:val="0"/>
        </w:rPr>
        <w:t xml:space="preserve">where</w:t>
      </w:r>
      <w:r w:rsidDel="00000000" w:rsidR="00000000" w:rsidRPr="00000000">
        <w:rPr>
          <w:rFonts w:ascii="Times New Roman" w:cs="Times New Roman" w:eastAsia="Times New Roman" w:hAnsi="Times New Roman"/>
          <w:rtl w:val="0"/>
        </w:rPr>
        <w:t xml:space="preserve"> it lives in the store (aisle, department)</w:t>
      </w:r>
    </w:p>
    <w:p w:rsidR="00000000" w:rsidDel="00000000" w:rsidP="00000000" w:rsidRDefault="00000000" w:rsidRPr="00000000" w14:paraId="00000074">
      <w:pPr>
        <w:numPr>
          <w:ilvl w:val="0"/>
          <w:numId w:val="5"/>
        </w:numPr>
        <w:spacing w:after="24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How</w:t>
      </w:r>
      <w:r w:rsidDel="00000000" w:rsidR="00000000" w:rsidRPr="00000000">
        <w:rPr>
          <w:rFonts w:ascii="Times New Roman" w:cs="Times New Roman" w:eastAsia="Times New Roman" w:hAnsi="Times New Roman"/>
          <w:rtl w:val="0"/>
        </w:rPr>
        <w:t xml:space="preserve"> it appeared in the basket (</w:t>
      </w:r>
      <w:r w:rsidDel="00000000" w:rsidR="00000000" w:rsidRPr="00000000">
        <w:rPr>
          <w:rFonts w:ascii="Times New Roman" w:cs="Times New Roman" w:eastAsia="Times New Roman" w:hAnsi="Times New Roman"/>
          <w:rtl w:val="0"/>
        </w:rPr>
        <w:t xml:space="preserve">add_to_cart_order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reordered</w:t>
      </w:r>
      <w:r w:rsidDel="00000000" w:rsidR="00000000" w:rsidRPr="00000000">
        <w:rPr>
          <w:rFonts w:ascii="Times New Roman" w:cs="Times New Roman" w:eastAsia="Times New Roman" w:hAnsi="Times New Roman"/>
          <w:rtl w:val="0"/>
        </w:rPr>
        <w:t xml:space="preserve"> flag)</w:t>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all silos collapsed into this wide, analysis-ready view, we can jump straight into feature engineering, descriptive charts, or pattern-mining models that predict what a shopper will add to their basket next.</w:t>
      </w:r>
    </w:p>
    <w:p w:rsidR="00000000" w:rsidDel="00000000" w:rsidP="00000000" w:rsidRDefault="00000000" w:rsidRPr="00000000" w14:paraId="00000076">
      <w:pPr>
        <w:pStyle w:val="Heading1"/>
        <w:spacing w:after="240" w:before="240" w:line="360" w:lineRule="auto"/>
        <w:jc w:val="both"/>
        <w:rPr>
          <w:rFonts w:ascii="Times New Roman" w:cs="Times New Roman" w:eastAsia="Times New Roman" w:hAnsi="Times New Roman"/>
          <w:b w:val="1"/>
          <w:sz w:val="34"/>
          <w:szCs w:val="34"/>
        </w:rPr>
      </w:pPr>
      <w:bookmarkStart w:colFirst="0" w:colLast="0" w:name="_tdo6yogp1z5b" w:id="12"/>
      <w:bookmarkEnd w:id="12"/>
      <w:r w:rsidDel="00000000" w:rsidR="00000000" w:rsidRPr="00000000">
        <w:rPr>
          <w:rFonts w:ascii="Times New Roman" w:cs="Times New Roman" w:eastAsia="Times New Roman" w:hAnsi="Times New Roman"/>
          <w:b w:val="1"/>
          <w:sz w:val="34"/>
          <w:szCs w:val="34"/>
          <w:rtl w:val="0"/>
        </w:rPr>
        <w:t xml:space="preserve">Exploratory Data Analysis</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concentrated on four quick but revealing visuals.</w:t>
        <w:br w:type="textWrapping"/>
      </w:r>
      <w:r w:rsidDel="00000000" w:rsidR="00000000" w:rsidRPr="00000000">
        <w:rPr>
          <w:rFonts w:ascii="Times New Roman" w:cs="Times New Roman" w:eastAsia="Times New Roman" w:hAnsi="Times New Roman"/>
          <w:b w:val="1"/>
          <w:rtl w:val="0"/>
        </w:rPr>
        <w:t xml:space="preserve">Pie chart of line-item share by department</w:t>
      </w:r>
      <w:r w:rsidDel="00000000" w:rsidR="00000000" w:rsidRPr="00000000">
        <w:rPr>
          <w:rFonts w:ascii="Times New Roman" w:cs="Times New Roman" w:eastAsia="Times New Roman" w:hAnsi="Times New Roman"/>
          <w:rtl w:val="0"/>
        </w:rPr>
        <w:t xml:space="preserve"> showed a heavy skew: produce alone represents about a third of everything that goes through the Instacart cart, dairy-and-eggs tacks on another fifth, and snacks claim roughly ten percent. All remaining departments collectively sit below the ten-percent line. In plain terms, two aisles—fresh produce and the dairy case—dominate grocery-basket real estate; any layout move or bundle promotion that targets these zones will touch the majority of orders.</w:t>
      </w:r>
    </w:p>
    <w:p w:rsidR="00000000" w:rsidDel="00000000" w:rsidP="00000000" w:rsidRDefault="00000000" w:rsidRPr="00000000" w14:paraId="00000078">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8563" cy="305336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8563" cy="305336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Histogram of “days since prior order”</w:t>
      </w:r>
      <w:r w:rsidDel="00000000" w:rsidR="00000000" w:rsidRPr="00000000">
        <w:rPr>
          <w:rFonts w:ascii="Times New Roman" w:cs="Times New Roman" w:eastAsia="Times New Roman" w:hAnsi="Times New Roman"/>
          <w:rtl w:val="0"/>
        </w:rPr>
        <w:t xml:space="preserve"> uncovered two clear shopping cadences. The tallest bars sit in the seven-to-ten-day window, signalling a weekly top-up rhythm for staples. A secondary bump between twenty-five and thirty days points to a monthly “stock-up” behaviour—think pantry refills or bulk household items. Those twin peaks translate directly into marketing triggers: a gentle weekly nudge for essentials and a monthly reminder for bigger hauls.</w:t>
      </w:r>
    </w:p>
    <w:p w:rsidR="00000000" w:rsidDel="00000000" w:rsidP="00000000" w:rsidRDefault="00000000" w:rsidRPr="00000000" w14:paraId="0000007B">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81463" cy="3030959"/>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81463" cy="303095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Bar chart of reorder rate by day of week</w:t>
      </w:r>
      <w:r w:rsidDel="00000000" w:rsidR="00000000" w:rsidRPr="00000000">
        <w:rPr>
          <w:rFonts w:ascii="Times New Roman" w:cs="Times New Roman" w:eastAsia="Times New Roman" w:hAnsi="Times New Roman"/>
          <w:rtl w:val="0"/>
        </w:rPr>
        <w:t xml:space="preserve"> was almost flat. Whether customers checked out on Monday or Saturday, about 58–60 % of the items in their baskets were repeats. That uniformity tells us that weekday alone isn’t a useful lever for timing promotions.</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9588" cy="321200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19588" cy="321200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line plot of average basket size by day of week</w:t>
      </w:r>
      <w:r w:rsidDel="00000000" w:rsidR="00000000" w:rsidRPr="00000000">
        <w:rPr>
          <w:rFonts w:ascii="Times New Roman" w:cs="Times New Roman" w:eastAsia="Times New Roman" w:hAnsi="Times New Roman"/>
          <w:rtl w:val="0"/>
        </w:rPr>
        <w:t xml:space="preserve"> painted a similarly steady picture. The mean order hovered around two items regardless of the calendar day, dipping only a few hundredths of an item mid-week. Basket size, therefore, is better segmented by its own distribution (small vs. large) than by weekday.</w:t>
      </w:r>
    </w:p>
    <w:p w:rsidR="00000000" w:rsidDel="00000000" w:rsidP="00000000" w:rsidRDefault="00000000" w:rsidRPr="00000000" w14:paraId="00000081">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2413" cy="302076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62413" cy="302076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Which two charts matter most?</w:t>
        <w:br w:type="textWrapping"/>
      </w:r>
      <w:r w:rsidDel="00000000" w:rsidR="00000000" w:rsidRPr="00000000">
        <w:rPr>
          <w:rFonts w:ascii="Times New Roman" w:cs="Times New Roman" w:eastAsia="Times New Roman" w:hAnsi="Times New Roman"/>
          <w:rtl w:val="0"/>
        </w:rPr>
        <w:t xml:space="preserve"> The department pie and the reorder-lag histogram. The first pinpoints where volume and cross-sell upside live produce, dairy &amp; eggs, snacks. The second tells us </w:t>
      </w:r>
      <w:r w:rsidDel="00000000" w:rsidR="00000000" w:rsidRPr="00000000">
        <w:rPr>
          <w:rFonts w:ascii="Times New Roman" w:cs="Times New Roman" w:eastAsia="Times New Roman" w:hAnsi="Times New Roman"/>
          <w:i w:val="1"/>
          <w:rtl w:val="0"/>
        </w:rPr>
        <w:t xml:space="preserve">when</w:t>
      </w:r>
      <w:r w:rsidDel="00000000" w:rsidR="00000000" w:rsidRPr="00000000">
        <w:rPr>
          <w:rFonts w:ascii="Times New Roman" w:cs="Times New Roman" w:eastAsia="Times New Roman" w:hAnsi="Times New Roman"/>
          <w:rtl w:val="0"/>
        </w:rPr>
        <w:t xml:space="preserve"> shoppers are most receptive weekly for staples, monthly for pantry bulk. Together they give merchandising and marketing teams an immediate roadmap for placement, bundling and outreach.</w:t>
      </w:r>
    </w:p>
    <w:p w:rsidR="00000000" w:rsidDel="00000000" w:rsidP="00000000" w:rsidRDefault="00000000" w:rsidRPr="00000000" w14:paraId="00000083">
      <w:pPr>
        <w:pStyle w:val="Heading2"/>
        <w:keepNext w:val="0"/>
        <w:keepLines w:val="0"/>
        <w:spacing w:before="280" w:line="360" w:lineRule="auto"/>
        <w:rPr>
          <w:rFonts w:ascii="Times New Roman" w:cs="Times New Roman" w:eastAsia="Times New Roman" w:hAnsi="Times New Roman"/>
          <w:b w:val="1"/>
          <w:sz w:val="26"/>
          <w:szCs w:val="26"/>
        </w:rPr>
      </w:pPr>
      <w:bookmarkStart w:colFirst="0" w:colLast="0" w:name="_69ybime2rlka" w:id="13"/>
      <w:bookmarkEnd w:id="13"/>
      <w:r w:rsidDel="00000000" w:rsidR="00000000" w:rsidRPr="00000000">
        <w:rPr>
          <w:rFonts w:ascii="Times New Roman" w:cs="Times New Roman" w:eastAsia="Times New Roman" w:hAnsi="Times New Roman"/>
          <w:b w:val="1"/>
          <w:sz w:val="26"/>
          <w:szCs w:val="26"/>
          <w:rtl w:val="0"/>
        </w:rPr>
        <w:t xml:space="preserve">Short-Cycle vs. Long-Cycle Reorder Behavior</w:t>
      </w:r>
    </w:p>
    <w:p w:rsidR="00000000" w:rsidDel="00000000" w:rsidP="00000000" w:rsidRDefault="00000000" w:rsidRPr="00000000" w14:paraId="0000008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our core association and path models, we conducted a segmentation analysis based on </w:t>
      </w:r>
      <w:r w:rsidDel="00000000" w:rsidR="00000000" w:rsidRPr="00000000">
        <w:rPr>
          <w:rFonts w:ascii="Times New Roman" w:cs="Times New Roman" w:eastAsia="Times New Roman" w:hAnsi="Times New Roman"/>
          <w:b w:val="1"/>
          <w:rtl w:val="0"/>
        </w:rPr>
        <w:t xml:space="preserve">reorder interval behavior</w:t>
      </w:r>
      <w:r w:rsidDel="00000000" w:rsidR="00000000" w:rsidRPr="00000000">
        <w:rPr>
          <w:rFonts w:ascii="Times New Roman" w:cs="Times New Roman" w:eastAsia="Times New Roman" w:hAnsi="Times New Roman"/>
          <w:rtl w:val="0"/>
        </w:rPr>
        <w:t xml:space="preserve"> to understand how basket composition changes across different shopping rhythms. Using the </w:t>
      </w:r>
      <w:r w:rsidDel="00000000" w:rsidR="00000000" w:rsidRPr="00000000">
        <w:rPr>
          <w:rFonts w:ascii="Times New Roman" w:cs="Times New Roman" w:eastAsia="Times New Roman" w:hAnsi="Times New Roman"/>
          <w:rtl w:val="0"/>
        </w:rPr>
        <w:t xml:space="preserve">days_since_prior_order</w:t>
      </w:r>
      <w:r w:rsidDel="00000000" w:rsidR="00000000" w:rsidRPr="00000000">
        <w:rPr>
          <w:rFonts w:ascii="Times New Roman" w:cs="Times New Roman" w:eastAsia="Times New Roman" w:hAnsi="Times New Roman"/>
          <w:rtl w:val="0"/>
        </w:rPr>
        <w:t xml:space="preserve"> field, we filtered the dataset into two cohorts:</w:t>
      </w:r>
    </w:p>
    <w:p w:rsidR="00000000" w:rsidDel="00000000" w:rsidP="00000000" w:rsidRDefault="00000000" w:rsidRPr="00000000" w14:paraId="00000085">
      <w:pPr>
        <w:numPr>
          <w:ilvl w:val="0"/>
          <w:numId w:val="11"/>
        </w:numPr>
        <w:spacing w:after="0" w:afterAutospacing="0" w:before="240" w:line="360" w:lineRule="auto"/>
        <w:ind w:left="720" w:hanging="360"/>
        <w:rPr/>
      </w:pPr>
      <w:r w:rsidDel="00000000" w:rsidR="00000000" w:rsidRPr="00000000">
        <w:rPr>
          <w:rFonts w:ascii="Times New Roman" w:cs="Times New Roman" w:eastAsia="Times New Roman" w:hAnsi="Times New Roman"/>
          <w:b w:val="1"/>
          <w:rtl w:val="0"/>
        </w:rPr>
        <w:t xml:space="preserve">Short-cycle users</w:t>
      </w:r>
      <w:r w:rsidDel="00000000" w:rsidR="00000000" w:rsidRPr="00000000">
        <w:rPr>
          <w:rFonts w:ascii="Times New Roman" w:cs="Times New Roman" w:eastAsia="Times New Roman" w:hAnsi="Times New Roman"/>
          <w:rtl w:val="0"/>
        </w:rPr>
        <w:t xml:space="preserve">: Customers who reorder between </w:t>
      </w:r>
      <w:r w:rsidDel="00000000" w:rsidR="00000000" w:rsidRPr="00000000">
        <w:rPr>
          <w:rFonts w:ascii="Times New Roman" w:cs="Times New Roman" w:eastAsia="Times New Roman" w:hAnsi="Times New Roman"/>
          <w:b w:val="1"/>
          <w:rtl w:val="0"/>
        </w:rPr>
        <w:t xml:space="preserve">7 to 10 days</w:t>
      </w:r>
      <w:r w:rsidDel="00000000" w:rsidR="00000000" w:rsidRPr="00000000">
        <w:rPr>
          <w:rFonts w:ascii="Times New Roman" w:cs="Times New Roman" w:eastAsia="Times New Roman" w:hAnsi="Times New Roman"/>
          <w:rtl w:val="0"/>
        </w:rPr>
        <w:t xml:space="preserve">, indicating habitual weekly top-up behavior.</w:t>
        <w:br w:type="textWrapping"/>
      </w:r>
    </w:p>
    <w:p w:rsidR="00000000" w:rsidDel="00000000" w:rsidP="00000000" w:rsidRDefault="00000000" w:rsidRPr="00000000" w14:paraId="00000086">
      <w:pPr>
        <w:numPr>
          <w:ilvl w:val="0"/>
          <w:numId w:val="11"/>
        </w:numPr>
        <w:spacing w:after="24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Long-cycle users</w:t>
      </w:r>
      <w:r w:rsidDel="00000000" w:rsidR="00000000" w:rsidRPr="00000000">
        <w:rPr>
          <w:rFonts w:ascii="Times New Roman" w:cs="Times New Roman" w:eastAsia="Times New Roman" w:hAnsi="Times New Roman"/>
          <w:rtl w:val="0"/>
        </w:rPr>
        <w:t xml:space="preserve">: Customers with reorder intervals between </w:t>
      </w:r>
      <w:r w:rsidDel="00000000" w:rsidR="00000000" w:rsidRPr="00000000">
        <w:rPr>
          <w:rFonts w:ascii="Times New Roman" w:cs="Times New Roman" w:eastAsia="Times New Roman" w:hAnsi="Times New Roman"/>
          <w:b w:val="1"/>
          <w:rtl w:val="0"/>
        </w:rPr>
        <w:t xml:space="preserve">25 to 30 days</w:t>
      </w:r>
      <w:r w:rsidDel="00000000" w:rsidR="00000000" w:rsidRPr="00000000">
        <w:rPr>
          <w:rFonts w:ascii="Times New Roman" w:cs="Times New Roman" w:eastAsia="Times New Roman" w:hAnsi="Times New Roman"/>
          <w:rtl w:val="0"/>
        </w:rPr>
        <w:t xml:space="preserve">, suggesting bulk or stock-up behavior.</w:t>
      </w:r>
    </w:p>
    <w:p w:rsidR="00000000" w:rsidDel="00000000" w:rsidP="00000000" w:rsidRDefault="00000000" w:rsidRPr="00000000" w14:paraId="0000008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segmentation was inspired by initial exploratory analysis, where a histogram of reorder gaps revealed two clear peaks—one at weekly cadence and another near the monthly mark. These behavioral anchors served as a natural basis for comparing basket content and association structures.</w:t>
      </w:r>
    </w:p>
    <w:p w:rsidR="00000000" w:rsidDel="00000000" w:rsidP="00000000" w:rsidRDefault="00000000" w:rsidRPr="00000000" w14:paraId="0000008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by extracting the </w:t>
      </w:r>
      <w:r w:rsidDel="00000000" w:rsidR="00000000" w:rsidRPr="00000000">
        <w:rPr>
          <w:rFonts w:ascii="Times New Roman" w:cs="Times New Roman" w:eastAsia="Times New Roman" w:hAnsi="Times New Roman"/>
          <w:b w:val="1"/>
          <w:rtl w:val="0"/>
        </w:rPr>
        <w:t xml:space="preserve">top 15 most frequently ordered products</w:t>
      </w:r>
      <w:r w:rsidDel="00000000" w:rsidR="00000000" w:rsidRPr="00000000">
        <w:rPr>
          <w:rFonts w:ascii="Times New Roman" w:cs="Times New Roman" w:eastAsia="Times New Roman" w:hAnsi="Times New Roman"/>
          <w:rtl w:val="0"/>
        </w:rPr>
        <w:t xml:space="preserve"> for each group. The short-cycle group heavily favored </w:t>
      </w:r>
      <w:r w:rsidDel="00000000" w:rsidR="00000000" w:rsidRPr="00000000">
        <w:rPr>
          <w:rFonts w:ascii="Times New Roman" w:cs="Times New Roman" w:eastAsia="Times New Roman" w:hAnsi="Times New Roman"/>
          <w:b w:val="1"/>
          <w:rtl w:val="0"/>
        </w:rPr>
        <w:t xml:space="preserve">perishable staples</w:t>
      </w:r>
      <w:r w:rsidDel="00000000" w:rsidR="00000000" w:rsidRPr="00000000">
        <w:rPr>
          <w:rFonts w:ascii="Times New Roman" w:cs="Times New Roman" w:eastAsia="Times New Roman" w:hAnsi="Times New Roman"/>
          <w:rtl w:val="0"/>
        </w:rPr>
        <w:t xml:space="preserve"> such as bananas, organic spinach, strawberries, milk, and avocados. This aligns with household restocking patterns, where items like fruits, greens, and dairy must be replenished frequently due to their limited shelf life.</w:t>
      </w:r>
    </w:p>
    <w:p w:rsidR="00000000" w:rsidDel="00000000" w:rsidP="00000000" w:rsidRDefault="00000000" w:rsidRPr="00000000" w14:paraId="0000008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the long-cycle group showed a more varied mix: while bananas still ranked high, other top products included cucumbers, onions, and garlic—items that have longer shelf lives and are often used in bulk cooking or pantry storage. The diversity and durability of long-cycle orders reflect a different shopping intent, often driven by planning ahead or consolidating trips.</w:t>
      </w:r>
    </w:p>
    <w:p w:rsidR="00000000" w:rsidDel="00000000" w:rsidP="00000000" w:rsidRDefault="00000000" w:rsidRPr="00000000" w14:paraId="0000008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segmentation revealed </w:t>
      </w:r>
      <w:r w:rsidDel="00000000" w:rsidR="00000000" w:rsidRPr="00000000">
        <w:rPr>
          <w:rFonts w:ascii="Times New Roman" w:cs="Times New Roman" w:eastAsia="Times New Roman" w:hAnsi="Times New Roman"/>
          <w:b w:val="1"/>
          <w:rtl w:val="0"/>
        </w:rPr>
        <w:t xml:space="preserve">clear shifts in consumer behavior based on time horizon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numPr>
          <w:ilvl w:val="0"/>
          <w:numId w:val="9"/>
        </w:numPr>
        <w:spacing w:after="0" w:afterAutospacing="0" w:before="240" w:line="360" w:lineRule="auto"/>
        <w:ind w:left="720" w:hanging="360"/>
        <w:rPr/>
      </w:pPr>
      <w:r w:rsidDel="00000000" w:rsidR="00000000" w:rsidRPr="00000000">
        <w:rPr>
          <w:rFonts w:ascii="Times New Roman" w:cs="Times New Roman" w:eastAsia="Times New Roman" w:hAnsi="Times New Roman"/>
          <w:b w:val="1"/>
          <w:rtl w:val="0"/>
        </w:rPr>
        <w:t xml:space="preserve">Short-cycle baskets</w:t>
      </w:r>
      <w:r w:rsidDel="00000000" w:rsidR="00000000" w:rsidRPr="00000000">
        <w:rPr>
          <w:rFonts w:ascii="Times New Roman" w:cs="Times New Roman" w:eastAsia="Times New Roman" w:hAnsi="Times New Roman"/>
          <w:rtl w:val="0"/>
        </w:rPr>
        <w:t xml:space="preserve"> are smaller, more routine, and focus on immediate consumption.</w:t>
        <w:br w:type="textWrapping"/>
      </w:r>
    </w:p>
    <w:p w:rsidR="00000000" w:rsidDel="00000000" w:rsidP="00000000" w:rsidRDefault="00000000" w:rsidRPr="00000000" w14:paraId="0000008C">
      <w:pPr>
        <w:numPr>
          <w:ilvl w:val="0"/>
          <w:numId w:val="9"/>
        </w:numPr>
        <w:spacing w:after="24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Long-cycle baskets</w:t>
      </w:r>
      <w:r w:rsidDel="00000000" w:rsidR="00000000" w:rsidRPr="00000000">
        <w:rPr>
          <w:rFonts w:ascii="Times New Roman" w:cs="Times New Roman" w:eastAsia="Times New Roman" w:hAnsi="Times New Roman"/>
          <w:rtl w:val="0"/>
        </w:rPr>
        <w:t xml:space="preserve"> tend to be larger, include pantry or multi-use items, and may reflect monthly grocery planning.</w:t>
      </w:r>
    </w:p>
    <w:p w:rsidR="00000000" w:rsidDel="00000000" w:rsidP="00000000" w:rsidRDefault="00000000" w:rsidRPr="00000000" w14:paraId="0000008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business perspective, these differences carry powerful implications:</w:t>
      </w:r>
    </w:p>
    <w:p w:rsidR="00000000" w:rsidDel="00000000" w:rsidP="00000000" w:rsidRDefault="00000000" w:rsidRPr="00000000" w14:paraId="0000008E">
      <w:pPr>
        <w:numPr>
          <w:ilvl w:val="0"/>
          <w:numId w:val="6"/>
        </w:numPr>
        <w:spacing w:after="0" w:afterAutospacing="0" w:before="240" w:line="360" w:lineRule="auto"/>
        <w:ind w:left="720" w:hanging="360"/>
        <w:rPr/>
      </w:pPr>
      <w:r w:rsidDel="00000000" w:rsidR="00000000" w:rsidRPr="00000000">
        <w:rPr>
          <w:rFonts w:ascii="Times New Roman" w:cs="Times New Roman" w:eastAsia="Times New Roman" w:hAnsi="Times New Roman"/>
          <w:b w:val="1"/>
          <w:rtl w:val="0"/>
        </w:rPr>
        <w:t xml:space="preserve">Personalized reorder nudges</w:t>
      </w:r>
      <w:r w:rsidDel="00000000" w:rsidR="00000000" w:rsidRPr="00000000">
        <w:rPr>
          <w:rFonts w:ascii="Times New Roman" w:cs="Times New Roman" w:eastAsia="Times New Roman" w:hAnsi="Times New Roman"/>
          <w:rtl w:val="0"/>
        </w:rPr>
        <w:t xml:space="preserve"> can be timed according to the customer’s natural cadence.</w:t>
      </w:r>
    </w:p>
    <w:p w:rsidR="00000000" w:rsidDel="00000000" w:rsidP="00000000" w:rsidRDefault="00000000" w:rsidRPr="00000000" w14:paraId="0000008F">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campaigns could promote perishables for weekly shoppers and bulk deals for monthly shoppers.</w:t>
      </w:r>
    </w:p>
    <w:p w:rsidR="00000000" w:rsidDel="00000000" w:rsidP="00000000" w:rsidRDefault="00000000" w:rsidRPr="00000000" w14:paraId="00000090">
      <w:pPr>
        <w:numPr>
          <w:ilvl w:val="0"/>
          <w:numId w:val="6"/>
        </w:numPr>
        <w:spacing w:after="24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Inventory planning</w:t>
      </w:r>
      <w:r w:rsidDel="00000000" w:rsidR="00000000" w:rsidRPr="00000000">
        <w:rPr>
          <w:rFonts w:ascii="Times New Roman" w:cs="Times New Roman" w:eastAsia="Times New Roman" w:hAnsi="Times New Roman"/>
          <w:rtl w:val="0"/>
        </w:rPr>
        <w:t xml:space="preserve"> can be more tightly aligned with order frequency clusters, reducing waste or stockouts.</w:t>
      </w:r>
    </w:p>
    <w:p w:rsidR="00000000" w:rsidDel="00000000" w:rsidP="00000000" w:rsidRDefault="00000000" w:rsidRPr="00000000" w14:paraId="0000009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explored how association rules differ across these two segments. While short-cycle users showed strong co-purchases in breakfast and fresh categories (e.g., yogurt + berries), long-cycle users leaned toward cooking prep (e.g., garlic + onions, tomato sauce + pasta). These evolving combinations suggest that even the structure of customer affinities shifts with reorder timing.</w:t>
      </w:r>
    </w:p>
    <w:p w:rsidR="00000000" w:rsidDel="00000000" w:rsidP="00000000" w:rsidRDefault="00000000" w:rsidRPr="00000000" w14:paraId="0000009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52988" cy="2893127"/>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52988" cy="289312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3463" cy="2887449"/>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43463" cy="288744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segmenting users by reorder interval provided a behaviorally rich lens that enhanced our FP-Growth and cart path models. It allowed us to simulate realistic use cases like timed marketing nudges and targeted layout suggestions, grounded not just in what customers buy—but in when and why they buy it.</w:t>
      </w:r>
    </w:p>
    <w:p w:rsidR="00000000" w:rsidDel="00000000" w:rsidP="00000000" w:rsidRDefault="00000000" w:rsidRPr="00000000" w14:paraId="00000095">
      <w:pPr>
        <w:pStyle w:val="Heading1"/>
        <w:spacing w:after="240" w:before="240" w:line="360" w:lineRule="auto"/>
        <w:rPr>
          <w:rFonts w:ascii="Times New Roman" w:cs="Times New Roman" w:eastAsia="Times New Roman" w:hAnsi="Times New Roman"/>
          <w:b w:val="1"/>
          <w:sz w:val="34"/>
          <w:szCs w:val="34"/>
        </w:rPr>
      </w:pPr>
      <w:bookmarkStart w:colFirst="0" w:colLast="0" w:name="_2qpjjcpxp8fa" w:id="14"/>
      <w:bookmarkEnd w:id="14"/>
      <w:r w:rsidDel="00000000" w:rsidR="00000000" w:rsidRPr="00000000">
        <w:rPr>
          <w:rFonts w:ascii="Times New Roman" w:cs="Times New Roman" w:eastAsia="Times New Roman" w:hAnsi="Times New Roman"/>
          <w:b w:val="1"/>
          <w:sz w:val="34"/>
          <w:szCs w:val="34"/>
          <w:rtl w:val="0"/>
        </w:rPr>
        <w:t xml:space="preserve">Models</w:t>
      </w:r>
    </w:p>
    <w:p w:rsidR="00000000" w:rsidDel="00000000" w:rsidP="00000000" w:rsidRDefault="00000000" w:rsidRPr="00000000" w14:paraId="00000096">
      <w:pPr>
        <w:pStyle w:val="Heading2"/>
        <w:spacing w:before="280" w:line="360" w:lineRule="auto"/>
        <w:rPr>
          <w:rFonts w:ascii="Times New Roman" w:cs="Times New Roman" w:eastAsia="Times New Roman" w:hAnsi="Times New Roman"/>
          <w:b w:val="1"/>
          <w:sz w:val="26"/>
          <w:szCs w:val="26"/>
        </w:rPr>
      </w:pPr>
      <w:bookmarkStart w:colFirst="0" w:colLast="0" w:name="_kgu874pebqxt" w:id="15"/>
      <w:bookmarkEnd w:id="15"/>
      <w:r w:rsidDel="00000000" w:rsidR="00000000" w:rsidRPr="00000000">
        <w:rPr>
          <w:rFonts w:ascii="Times New Roman" w:cs="Times New Roman" w:eastAsia="Times New Roman" w:hAnsi="Times New Roman"/>
          <w:b w:val="1"/>
          <w:sz w:val="26"/>
          <w:szCs w:val="26"/>
          <w:rtl w:val="0"/>
        </w:rPr>
        <w:t xml:space="preserve">Product-Based Association Rules (FP-Growth)</w:t>
      </w:r>
    </w:p>
    <w:p w:rsidR="00000000" w:rsidDel="00000000" w:rsidP="00000000" w:rsidRDefault="00000000" w:rsidRPr="00000000" w14:paraId="0000009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in our basket analysis pipeline leverages Spark’s implementation of the FP-Growth algorithm to discover statistically significant co-purchase relationships between individual products. Each order in the dataset was treated as a transaction, with the </w:t>
      </w:r>
      <w:r w:rsidDel="00000000" w:rsidR="00000000" w:rsidRPr="00000000">
        <w:rPr>
          <w:rFonts w:ascii="Times New Roman" w:cs="Times New Roman" w:eastAsia="Times New Roman" w:hAnsi="Times New Roman"/>
          <w:b w:val="1"/>
          <w:rtl w:val="0"/>
        </w:rPr>
        <w:t xml:space="preserve">product_name</w:t>
      </w:r>
      <w:r w:rsidDel="00000000" w:rsidR="00000000" w:rsidRPr="00000000">
        <w:rPr>
          <w:rFonts w:ascii="Times New Roman" w:cs="Times New Roman" w:eastAsia="Times New Roman" w:hAnsi="Times New Roman"/>
          <w:rtl w:val="0"/>
        </w:rPr>
        <w:t xml:space="preserve"> column forming the itemset. We grouped items by </w:t>
      </w:r>
      <w:r w:rsidDel="00000000" w:rsidR="00000000" w:rsidRPr="00000000">
        <w:rPr>
          <w:rFonts w:ascii="Times New Roman" w:cs="Times New Roman" w:eastAsia="Times New Roman" w:hAnsi="Times New Roman"/>
          <w:b w:val="1"/>
          <w:rtl w:val="0"/>
        </w:rPr>
        <w:t xml:space="preserve">order_id</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rtl w:val="0"/>
        </w:rPr>
        <w:t xml:space="preserve">collect_set()</w:t>
      </w:r>
      <w:r w:rsidDel="00000000" w:rsidR="00000000" w:rsidRPr="00000000">
        <w:rPr>
          <w:rFonts w:ascii="Times New Roman" w:cs="Times New Roman" w:eastAsia="Times New Roman" w:hAnsi="Times New Roman"/>
          <w:rtl w:val="0"/>
        </w:rPr>
        <w:t xml:space="preserve"> and fed these transactions into the FP-Growth model in PySpark with parameters minSupport = 0.0005 and minConfidence = 0.05.</w:t>
      </w:r>
    </w:p>
    <w:p w:rsidR="00000000" w:rsidDel="00000000" w:rsidP="00000000" w:rsidRDefault="00000000" w:rsidRPr="00000000" w14:paraId="0000009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uncovered intuitive yet actionable affinities. High-lift product pairs included </w:t>
      </w:r>
      <w:r w:rsidDel="00000000" w:rsidR="00000000" w:rsidRPr="00000000">
        <w:rPr>
          <w:rFonts w:ascii="Times New Roman" w:cs="Times New Roman" w:eastAsia="Times New Roman" w:hAnsi="Times New Roman"/>
          <w:i w:val="1"/>
          <w:rtl w:val="0"/>
        </w:rPr>
        <w:t xml:space="preserve">organic strawberries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bananas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Greek yogurt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granola bars</w:t>
      </w:r>
      <w:r w:rsidDel="00000000" w:rsidR="00000000" w:rsidRPr="00000000">
        <w:rPr>
          <w:rFonts w:ascii="Times New Roman" w:cs="Times New Roman" w:eastAsia="Times New Roman" w:hAnsi="Times New Roman"/>
          <w:rtl w:val="0"/>
        </w:rPr>
        <w:t xml:space="preserve">—common breakfast or snack combinations. These findings confirmed that product-level co-occurrence can reveal implicit shopper intent, such as meal planning or habitual consumption. We sorted and filtered the rules by lift to prioritize associations with the strongest deviation from independence, which signals the most promising opportunities for bundling or recommendation.</w:t>
      </w:r>
    </w:p>
    <w:p w:rsidR="00000000" w:rsidDel="00000000" w:rsidP="00000000" w:rsidRDefault="00000000" w:rsidRPr="00000000" w14:paraId="0000009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interpretability of this model was enhanced by visualizing the top product-product rules in a heatmap, using lift as the primary metric. These plots, rotated vertically to maximize readability (as recommended in our project feedback), helped reveal clusters of complementary items.</w:t>
      </w:r>
    </w:p>
    <w:p w:rsidR="00000000" w:rsidDel="00000000" w:rsidP="00000000" w:rsidRDefault="00000000" w:rsidRPr="00000000" w14:paraId="0000009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its strengths, this model also had limitations: because it operates at the SKU level, results could be sparse due to the long-tail nature of grocery catalogs. Small spelling inconsistencies or infrequent items may have diluted some associations, making it necessary to complement this model with higher-level aggregation methods.</w:t>
      </w:r>
    </w:p>
    <w:p w:rsidR="00000000" w:rsidDel="00000000" w:rsidP="00000000" w:rsidRDefault="00000000" w:rsidRPr="00000000" w14:paraId="0000009B">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62563" cy="3137297"/>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62563" cy="313729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practice, product-based association rules can be used for:</w:t>
      </w:r>
    </w:p>
    <w:p w:rsidR="00000000" w:rsidDel="00000000" w:rsidP="00000000" w:rsidRDefault="00000000" w:rsidRPr="00000000" w14:paraId="0000009D">
      <w:pPr>
        <w:numPr>
          <w:ilvl w:val="0"/>
          <w:numId w:val="1"/>
        </w:numPr>
        <w:spacing w:after="0" w:afterAutospacing="0" w:before="240" w:line="360" w:lineRule="auto"/>
        <w:ind w:left="720" w:hanging="360"/>
        <w:rPr/>
      </w:pPr>
      <w:r w:rsidDel="00000000" w:rsidR="00000000" w:rsidRPr="00000000">
        <w:rPr>
          <w:rFonts w:ascii="Times New Roman" w:cs="Times New Roman" w:eastAsia="Times New Roman" w:hAnsi="Times New Roman"/>
          <w:b w:val="1"/>
          <w:rtl w:val="0"/>
        </w:rPr>
        <w:t xml:space="preserve">Real-time recommendation engines</w:t>
      </w:r>
      <w:r w:rsidDel="00000000" w:rsidR="00000000" w:rsidRPr="00000000">
        <w:rPr>
          <w:rFonts w:ascii="Times New Roman" w:cs="Times New Roman" w:eastAsia="Times New Roman" w:hAnsi="Times New Roman"/>
          <w:rtl w:val="0"/>
        </w:rPr>
        <w:t xml:space="preserve"> ("People who bought X also bought Y")</w:t>
      </w:r>
    </w:p>
    <w:p w:rsidR="00000000" w:rsidDel="00000000" w:rsidP="00000000" w:rsidRDefault="00000000" w:rsidRPr="00000000" w14:paraId="0000009E">
      <w:pPr>
        <w:numPr>
          <w:ilvl w:val="0"/>
          <w:numId w:val="1"/>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Smart bundling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checkout upsell prompts</w:t>
      </w:r>
    </w:p>
    <w:p w:rsidR="00000000" w:rsidDel="00000000" w:rsidP="00000000" w:rsidRDefault="00000000" w:rsidRPr="00000000" w14:paraId="0000009F">
      <w:pPr>
        <w:numPr>
          <w:ilvl w:val="0"/>
          <w:numId w:val="1"/>
        </w:numPr>
        <w:spacing w:after="24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Shelf adjacency decisions</w:t>
      </w:r>
      <w:r w:rsidDel="00000000" w:rsidR="00000000" w:rsidRPr="00000000">
        <w:rPr>
          <w:rFonts w:ascii="Times New Roman" w:cs="Times New Roman" w:eastAsia="Times New Roman" w:hAnsi="Times New Roman"/>
          <w:rtl w:val="0"/>
        </w:rPr>
        <w:t xml:space="preserve"> in-store (to reduce shopper effort)</w:t>
      </w:r>
    </w:p>
    <w:p w:rsidR="00000000" w:rsidDel="00000000" w:rsidP="00000000" w:rsidRDefault="00000000" w:rsidRPr="00000000" w14:paraId="000000A0">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rules serve as a foundation for personalizing experiences in online grocery environments, reducing friction, and lifting average basket size.</w:t>
      </w:r>
    </w:p>
    <w:p w:rsidR="00000000" w:rsidDel="00000000" w:rsidP="00000000" w:rsidRDefault="00000000" w:rsidRPr="00000000" w14:paraId="000000A1">
      <w:pPr>
        <w:pStyle w:val="Heading2"/>
        <w:keepNext w:val="0"/>
        <w:keepLines w:val="0"/>
        <w:spacing w:before="280" w:line="360" w:lineRule="auto"/>
        <w:rPr>
          <w:rFonts w:ascii="Times New Roman" w:cs="Times New Roman" w:eastAsia="Times New Roman" w:hAnsi="Times New Roman"/>
          <w:b w:val="1"/>
          <w:sz w:val="26"/>
          <w:szCs w:val="26"/>
        </w:rPr>
      </w:pPr>
      <w:bookmarkStart w:colFirst="0" w:colLast="0" w:name="_kdlqqqoqszyj" w:id="16"/>
      <w:bookmarkEnd w:id="16"/>
      <w:r w:rsidDel="00000000" w:rsidR="00000000" w:rsidRPr="00000000">
        <w:rPr>
          <w:rFonts w:ascii="Times New Roman" w:cs="Times New Roman" w:eastAsia="Times New Roman" w:hAnsi="Times New Roman"/>
          <w:b w:val="1"/>
          <w:sz w:val="26"/>
          <w:szCs w:val="26"/>
          <w:rtl w:val="0"/>
        </w:rPr>
        <w:t xml:space="preserve">Aisle-Based Association Rules (FP Growth)</w:t>
      </w:r>
    </w:p>
    <w:p w:rsidR="00000000" w:rsidDel="00000000" w:rsidP="00000000" w:rsidRDefault="00000000" w:rsidRPr="00000000" w14:paraId="000000A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generalize beyond specific SKUs and reduce noise in the long tail, we implemented a second model at the aisle level. Here, we aggregated transactions into sets of aisle names (e.g., </w:t>
      </w:r>
      <w:r w:rsidDel="00000000" w:rsidR="00000000" w:rsidRPr="00000000">
        <w:rPr>
          <w:rFonts w:ascii="Times New Roman" w:cs="Times New Roman" w:eastAsia="Times New Roman" w:hAnsi="Times New Roman"/>
          <w:i w:val="1"/>
          <w:rtl w:val="0"/>
        </w:rPr>
        <w:t xml:space="preserve">fresh vegetables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snacks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yogurt</w:t>
      </w:r>
      <w:r w:rsidDel="00000000" w:rsidR="00000000" w:rsidRPr="00000000">
        <w:rPr>
          <w:rFonts w:ascii="Times New Roman" w:cs="Times New Roman" w:eastAsia="Times New Roman" w:hAnsi="Times New Roman"/>
          <w:rtl w:val="0"/>
        </w:rPr>
        <w:t xml:space="preserve">) and applied the same FP-Growth algorithm. This shift to category-level association improves robustness and broadens insights.</w:t>
      </w:r>
    </w:p>
    <w:p w:rsidR="00000000" w:rsidDel="00000000" w:rsidP="00000000" w:rsidRDefault="00000000" w:rsidRPr="00000000" w14:paraId="000000A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resulting rules highlighted persistent behavioral themes. For instance, we observed strong associations between </w:t>
      </w:r>
      <w:r w:rsidDel="00000000" w:rsidR="00000000" w:rsidRPr="00000000">
        <w:rPr>
          <w:rFonts w:ascii="Times New Roman" w:cs="Times New Roman" w:eastAsia="Times New Roman" w:hAnsi="Times New Roman"/>
          <w:i w:val="1"/>
          <w:rtl w:val="0"/>
        </w:rPr>
        <w:t xml:space="preserve">yogurt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fresh fruit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packaged vegetables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salad dressings</w:t>
      </w:r>
      <w:r w:rsidDel="00000000" w:rsidR="00000000" w:rsidRPr="00000000">
        <w:rPr>
          <w:rFonts w:ascii="Times New Roman" w:cs="Times New Roman" w:eastAsia="Times New Roman" w:hAnsi="Times New Roman"/>
          <w:rtl w:val="0"/>
        </w:rPr>
        <w:t xml:space="preserve">. These aisle-to-aisle co-purchases suggest routines like preparing breakfast or assembling a salad. A key advantage of this abstraction is its ability to surface behavior even when specific product combinations vary across customers.</w:t>
      </w:r>
    </w:p>
    <w:p w:rsidR="00000000" w:rsidDel="00000000" w:rsidP="00000000" w:rsidRDefault="00000000" w:rsidRPr="00000000" w14:paraId="000000A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687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Aisle-based rules are especially useful for:</w:t>
      </w:r>
    </w:p>
    <w:p w:rsidR="00000000" w:rsidDel="00000000" w:rsidP="00000000" w:rsidRDefault="00000000" w:rsidRPr="00000000" w14:paraId="000000A6">
      <w:pPr>
        <w:numPr>
          <w:ilvl w:val="0"/>
          <w:numId w:val="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Store layout optimization</w:t>
      </w:r>
      <w:r w:rsidDel="00000000" w:rsidR="00000000" w:rsidRPr="00000000">
        <w:rPr>
          <w:rFonts w:ascii="Times New Roman" w:cs="Times New Roman" w:eastAsia="Times New Roman" w:hAnsi="Times New Roman"/>
          <w:rtl w:val="0"/>
        </w:rPr>
        <w:t xml:space="preserve">: placing high-affinity aisles adjacently</w:t>
      </w:r>
    </w:p>
    <w:p w:rsidR="00000000" w:rsidDel="00000000" w:rsidP="00000000" w:rsidRDefault="00000000" w:rsidRPr="00000000" w14:paraId="000000A7">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Cross-promotions across departments</w:t>
      </w:r>
      <w:r w:rsidDel="00000000" w:rsidR="00000000" w:rsidRPr="00000000">
        <w:rPr>
          <w:rFonts w:ascii="Times New Roman" w:cs="Times New Roman" w:eastAsia="Times New Roman" w:hAnsi="Times New Roman"/>
          <w:rtl w:val="0"/>
        </w:rPr>
        <w:t xml:space="preserve"> (e.g., yogurt discounts when purchasing berries)</w:t>
      </w:r>
    </w:p>
    <w:p w:rsidR="00000000" w:rsidDel="00000000" w:rsidP="00000000" w:rsidRDefault="00000000" w:rsidRPr="00000000" w14:paraId="000000A8">
      <w:pPr>
        <w:numPr>
          <w:ilvl w:val="0"/>
          <w:numId w:val="7"/>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Generalized bundle offers</w:t>
      </w:r>
      <w:r w:rsidDel="00000000" w:rsidR="00000000" w:rsidRPr="00000000">
        <w:rPr>
          <w:rFonts w:ascii="Times New Roman" w:cs="Times New Roman" w:eastAsia="Times New Roman" w:hAnsi="Times New Roman"/>
          <w:rtl w:val="0"/>
        </w:rPr>
        <w:t xml:space="preserve"> that remain relevant across customer profiles</w:t>
      </w:r>
    </w:p>
    <w:p w:rsidR="00000000" w:rsidDel="00000000" w:rsidP="00000000" w:rsidRDefault="00000000" w:rsidRPr="00000000" w14:paraId="000000A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Visualizing these rules in a lift-based matrix heatmap provided a high-level overview of aisle affinities. Importantly, many high-lift pairs were cross-department, underscoring opportunities to break down traditional category silos in merchandising strategy.</w:t>
      </w:r>
    </w:p>
    <w:p w:rsidR="00000000" w:rsidDel="00000000" w:rsidP="00000000" w:rsidRDefault="00000000" w:rsidRPr="00000000" w14:paraId="000000A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shifting from product granularity to categorical abstraction, this model improved both signal strength and managerial relevance—providing a flexible and scalable way to align store operations and digital menus with consumer behavior.</w:t>
      </w:r>
    </w:p>
    <w:p w:rsidR="00000000" w:rsidDel="00000000" w:rsidP="00000000" w:rsidRDefault="00000000" w:rsidRPr="00000000" w14:paraId="000000AB">
      <w:pPr>
        <w:pStyle w:val="Heading2"/>
        <w:spacing w:before="280" w:line="360" w:lineRule="auto"/>
        <w:rPr>
          <w:rFonts w:ascii="Times New Roman" w:cs="Times New Roman" w:eastAsia="Times New Roman" w:hAnsi="Times New Roman"/>
          <w:b w:val="1"/>
          <w:sz w:val="26"/>
          <w:szCs w:val="26"/>
        </w:rPr>
      </w:pPr>
      <w:bookmarkStart w:colFirst="0" w:colLast="0" w:name="_luw0atn4lg45" w:id="17"/>
      <w:bookmarkEnd w:id="17"/>
      <w:r w:rsidDel="00000000" w:rsidR="00000000" w:rsidRPr="00000000">
        <w:rPr>
          <w:rFonts w:ascii="Times New Roman" w:cs="Times New Roman" w:eastAsia="Times New Roman" w:hAnsi="Times New Roman"/>
          <w:b w:val="1"/>
          <w:sz w:val="26"/>
          <w:szCs w:val="26"/>
          <w:rtl w:val="0"/>
        </w:rPr>
        <w:t xml:space="preserve">Reorder-Based Association Rules (FP-Growth)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keepNext w:val="0"/>
        <w:keepLines w:val="0"/>
        <w:spacing w:before="280" w:line="360" w:lineRule="auto"/>
        <w:rPr>
          <w:rFonts w:ascii="Times New Roman" w:cs="Times New Roman" w:eastAsia="Times New Roman" w:hAnsi="Times New Roman"/>
          <w:b w:val="1"/>
          <w:sz w:val="26"/>
          <w:szCs w:val="26"/>
        </w:rPr>
      </w:pPr>
      <w:bookmarkStart w:colFirst="0" w:colLast="0" w:name="_oep6vmykkec" w:id="18"/>
      <w:bookmarkEnd w:id="18"/>
      <w:r w:rsidDel="00000000" w:rsidR="00000000" w:rsidRPr="00000000">
        <w:rPr>
          <w:rFonts w:ascii="Times New Roman" w:cs="Times New Roman" w:eastAsia="Times New Roman" w:hAnsi="Times New Roman"/>
          <w:b w:val="1"/>
          <w:sz w:val="26"/>
          <w:szCs w:val="26"/>
          <w:rtl w:val="0"/>
        </w:rPr>
        <w:t xml:space="preserve">Cart Path Transition Modeling (Graph-Based)</w:t>
      </w:r>
    </w:p>
    <w:p w:rsidR="00000000" w:rsidDel="00000000" w:rsidP="00000000" w:rsidRDefault="00000000" w:rsidRPr="00000000" w14:paraId="000000A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model took a sequence-oriented perspective, analyzing how items were added to the cart using the </w:t>
      </w:r>
      <w:r w:rsidDel="00000000" w:rsidR="00000000" w:rsidRPr="00000000">
        <w:rPr>
          <w:rFonts w:ascii="Times New Roman" w:cs="Times New Roman" w:eastAsia="Times New Roman" w:hAnsi="Times New Roman"/>
          <w:b w:val="1"/>
          <w:rtl w:val="0"/>
        </w:rPr>
        <w:t xml:space="preserve">add_to_cart_order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variable. This allowed us to construct a directed graph of aisle-to-aisle transitions, effectively capturing the “path” a customer follows when assembling their basket.</w:t>
      </w:r>
    </w:p>
    <w:p w:rsidR="00000000" w:rsidDel="00000000" w:rsidP="00000000" w:rsidRDefault="00000000" w:rsidRPr="00000000" w14:paraId="000000A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grouped items by order and sorted them by their cart position, then used Spark’s window functions (specifically </w:t>
      </w:r>
      <w:r w:rsidDel="00000000" w:rsidR="00000000" w:rsidRPr="00000000">
        <w:rPr>
          <w:rFonts w:ascii="Times New Roman" w:cs="Times New Roman" w:eastAsia="Times New Roman" w:hAnsi="Times New Roman"/>
          <w:rtl w:val="0"/>
        </w:rPr>
        <w:t xml:space="preserve">lead()</w:t>
      </w:r>
      <w:r w:rsidDel="00000000" w:rsidR="00000000" w:rsidRPr="00000000">
        <w:rPr>
          <w:rFonts w:ascii="Times New Roman" w:cs="Times New Roman" w:eastAsia="Times New Roman" w:hAnsi="Times New Roman"/>
          <w:rtl w:val="0"/>
        </w:rPr>
        <w:t xml:space="preserve"> over a partitioned window) to extract consecutive aisle pairs. Aggregating across all orders resulted in a transition frequency matrix—a proxy for customer navigation flow, whether digital or in-store.</w:t>
      </w:r>
    </w:p>
    <w:p w:rsidR="00000000" w:rsidDel="00000000" w:rsidP="00000000" w:rsidRDefault="00000000" w:rsidRPr="00000000" w14:paraId="000000B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uncovered high-traffic transitions such as:</w:t>
      </w:r>
    </w:p>
    <w:p w:rsidR="00000000" w:rsidDel="00000000" w:rsidP="00000000" w:rsidRDefault="00000000" w:rsidRPr="00000000" w14:paraId="000000B1">
      <w:pPr>
        <w:numPr>
          <w:ilvl w:val="0"/>
          <w:numId w:val="1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Cardo" w:cs="Cardo" w:eastAsia="Cardo" w:hAnsi="Cardo"/>
          <w:i w:val="1"/>
          <w:rtl w:val="0"/>
        </w:rPr>
        <w:t xml:space="preserve">Dairy → Bakery</w:t>
      </w:r>
    </w:p>
    <w:p w:rsidR="00000000" w:rsidDel="00000000" w:rsidP="00000000" w:rsidRDefault="00000000" w:rsidRPr="00000000" w14:paraId="000000B2">
      <w:pPr>
        <w:numPr>
          <w:ilvl w:val="0"/>
          <w:numId w:val="1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Cardo" w:cs="Cardo" w:eastAsia="Cardo" w:hAnsi="Cardo"/>
          <w:i w:val="1"/>
          <w:rtl w:val="0"/>
        </w:rPr>
        <w:t xml:space="preserve">Produce → Snacks</w:t>
      </w:r>
    </w:p>
    <w:p w:rsidR="00000000" w:rsidDel="00000000" w:rsidP="00000000" w:rsidRDefault="00000000" w:rsidRPr="00000000" w14:paraId="000000B3">
      <w:pPr>
        <w:numPr>
          <w:ilvl w:val="0"/>
          <w:numId w:val="13"/>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Cardo" w:cs="Cardo" w:eastAsia="Cardo" w:hAnsi="Cardo"/>
          <w:i w:val="1"/>
          <w:rtl w:val="0"/>
        </w:rPr>
        <w:t xml:space="preserve">Beverages → Frozen Foods</w:t>
      </w:r>
    </w:p>
    <w:p w:rsidR="00000000" w:rsidDel="00000000" w:rsidP="00000000" w:rsidRDefault="00000000" w:rsidRPr="00000000" w14:paraId="000000B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transitions suggest cognitive or behavioral patterns—e.g., customers grabbing breakfast essentials in sequence or moving from fresh goods to indulgent items. While digital shoppers don’t physically navigate a store, the order in which they select items often reflects real-life habits, shopping lists, or UI design flows.</w:t>
      </w:r>
    </w:p>
    <w:p w:rsidR="00000000" w:rsidDel="00000000" w:rsidP="00000000" w:rsidRDefault="00000000" w:rsidRPr="00000000" w14:paraId="000000B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cart path model has several business applications:</w:t>
      </w:r>
    </w:p>
    <w:p w:rsidR="00000000" w:rsidDel="00000000" w:rsidP="00000000" w:rsidRDefault="00000000" w:rsidRPr="00000000" w14:paraId="000000B6">
      <w:pPr>
        <w:numPr>
          <w:ilvl w:val="0"/>
          <w:numId w:val="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Optimizing UI/UX</w:t>
      </w:r>
      <w:r w:rsidDel="00000000" w:rsidR="00000000" w:rsidRPr="00000000">
        <w:rPr>
          <w:rFonts w:ascii="Times New Roman" w:cs="Times New Roman" w:eastAsia="Times New Roman" w:hAnsi="Times New Roman"/>
          <w:rtl w:val="0"/>
        </w:rPr>
        <w:t xml:space="preserve"> in mobile apps to mirror expected product sequences</w:t>
      </w:r>
    </w:p>
    <w:p w:rsidR="00000000" w:rsidDel="00000000" w:rsidP="00000000" w:rsidRDefault="00000000" w:rsidRPr="00000000" w14:paraId="000000B7">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In-store aisle arrangement</w:t>
      </w:r>
      <w:r w:rsidDel="00000000" w:rsidR="00000000" w:rsidRPr="00000000">
        <w:rPr>
          <w:rFonts w:ascii="Times New Roman" w:cs="Times New Roman" w:eastAsia="Times New Roman" w:hAnsi="Times New Roman"/>
          <w:rtl w:val="0"/>
        </w:rPr>
        <w:t xml:space="preserve"> to align with natural item-pair flows</w:t>
      </w:r>
    </w:p>
    <w:p w:rsidR="00000000" w:rsidDel="00000000" w:rsidP="00000000" w:rsidRDefault="00000000" w:rsidRPr="00000000" w14:paraId="000000B8">
      <w:pPr>
        <w:numPr>
          <w:ilvl w:val="0"/>
          <w:numId w:val="3"/>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Reducing picker walk time</w:t>
      </w:r>
      <w:r w:rsidDel="00000000" w:rsidR="00000000" w:rsidRPr="00000000">
        <w:rPr>
          <w:rFonts w:ascii="Times New Roman" w:cs="Times New Roman" w:eastAsia="Times New Roman" w:hAnsi="Times New Roman"/>
          <w:rtl w:val="0"/>
        </w:rPr>
        <w:t xml:space="preserve"> by pre-clustering high-transition aisles in fulfillment operations</w:t>
        <w:br w:type="textWrapping"/>
      </w:r>
    </w:p>
    <w:p w:rsidR="00000000" w:rsidDel="00000000" w:rsidP="00000000" w:rsidRDefault="00000000" w:rsidRPr="00000000" w14:paraId="000000B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4988" cy="302895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1498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data science perspective, the transition matrix serves as the foundation for </w:t>
      </w:r>
      <w:r w:rsidDel="00000000" w:rsidR="00000000" w:rsidRPr="00000000">
        <w:rPr>
          <w:rFonts w:ascii="Times New Roman" w:cs="Times New Roman" w:eastAsia="Times New Roman" w:hAnsi="Times New Roman"/>
          <w:b w:val="1"/>
          <w:rtl w:val="0"/>
        </w:rPr>
        <w:t xml:space="preserve">graph analytics</w:t>
      </w:r>
      <w:r w:rsidDel="00000000" w:rsidR="00000000" w:rsidRPr="00000000">
        <w:rPr>
          <w:rFonts w:ascii="Times New Roman" w:cs="Times New Roman" w:eastAsia="Times New Roman" w:hAnsi="Times New Roman"/>
          <w:rtl w:val="0"/>
        </w:rPr>
        <w:t xml:space="preserve">, such as PageRank or shortest-path algorithms, which can simulate optimal cart layouts or highlight critical “bridge” aisles.</w:t>
      </w:r>
    </w:p>
    <w:p w:rsidR="00000000" w:rsidDel="00000000" w:rsidP="00000000" w:rsidRDefault="00000000" w:rsidRPr="00000000" w14:paraId="000000BB">
      <w:pPr>
        <w:spacing w:after="240" w:before="240" w:line="360" w:lineRule="auto"/>
        <w:rPr/>
      </w:pPr>
      <w:r w:rsidDel="00000000" w:rsidR="00000000" w:rsidRPr="00000000">
        <w:rPr>
          <w:rFonts w:ascii="Times New Roman" w:cs="Times New Roman" w:eastAsia="Times New Roman" w:hAnsi="Times New Roman"/>
          <w:rtl w:val="0"/>
        </w:rPr>
        <w:t xml:space="preserve">This model complements the static associations of FP-Growth with </w:t>
      </w:r>
      <w:r w:rsidDel="00000000" w:rsidR="00000000" w:rsidRPr="00000000">
        <w:rPr>
          <w:rFonts w:ascii="Times New Roman" w:cs="Times New Roman" w:eastAsia="Times New Roman" w:hAnsi="Times New Roman"/>
          <w:b w:val="1"/>
          <w:rtl w:val="0"/>
        </w:rPr>
        <w:t xml:space="preserve">temporal and sequential context</w:t>
      </w:r>
      <w:r w:rsidDel="00000000" w:rsidR="00000000" w:rsidRPr="00000000">
        <w:rPr>
          <w:rFonts w:ascii="Times New Roman" w:cs="Times New Roman" w:eastAsia="Times New Roman" w:hAnsi="Times New Roman"/>
          <w:rtl w:val="0"/>
        </w:rPr>
        <w:t xml:space="preserve">, offering a deeper behavioral layer to guide strategic layout, bundling, and interface design.</w:t>
      </w:r>
      <w:r w:rsidDel="00000000" w:rsidR="00000000" w:rsidRPr="00000000">
        <w:rPr>
          <w:rtl w:val="0"/>
        </w:rPr>
      </w:r>
    </w:p>
    <w:p w:rsidR="00000000" w:rsidDel="00000000" w:rsidP="00000000" w:rsidRDefault="00000000" w:rsidRPr="00000000" w14:paraId="000000BC">
      <w:pPr>
        <w:spacing w:after="0" w:before="0" w:line="360" w:lineRule="auto"/>
        <w:rPr/>
      </w:pPr>
      <w:r w:rsidDel="00000000" w:rsidR="00000000" w:rsidRPr="00000000">
        <w:rPr>
          <w:rtl w:val="0"/>
        </w:rPr>
      </w:r>
    </w:p>
    <w:p w:rsidR="00000000" w:rsidDel="00000000" w:rsidP="00000000" w:rsidRDefault="00000000" w:rsidRPr="00000000" w14:paraId="000000BD">
      <w:pPr>
        <w:spacing w:after="0" w:before="0" w:line="360" w:lineRule="auto"/>
        <w:rPr/>
      </w:pPr>
      <w:r w:rsidDel="00000000" w:rsidR="00000000" w:rsidRPr="00000000">
        <w:rPr>
          <w:rtl w:val="0"/>
        </w:rPr>
      </w:r>
    </w:p>
    <w:p w:rsidR="00000000" w:rsidDel="00000000" w:rsidP="00000000" w:rsidRDefault="00000000" w:rsidRPr="00000000" w14:paraId="000000BE">
      <w:pPr>
        <w:spacing w:after="0" w:before="0" w:line="360" w:lineRule="auto"/>
        <w:rPr/>
      </w:pPr>
      <w:r w:rsidDel="00000000" w:rsidR="00000000" w:rsidRPr="00000000">
        <w:rPr>
          <w:rtl w:val="0"/>
        </w:rPr>
      </w:r>
    </w:p>
    <w:p w:rsidR="00000000" w:rsidDel="00000000" w:rsidP="00000000" w:rsidRDefault="00000000" w:rsidRPr="00000000" w14:paraId="000000BF">
      <w:pPr>
        <w:spacing w:after="0" w:before="0" w:line="360" w:lineRule="auto"/>
        <w:rPr/>
      </w:pPr>
      <w:r w:rsidDel="00000000" w:rsidR="00000000" w:rsidRPr="00000000">
        <w:rPr>
          <w:rtl w:val="0"/>
        </w:rPr>
      </w:r>
    </w:p>
    <w:p w:rsidR="00000000" w:rsidDel="00000000" w:rsidP="00000000" w:rsidRDefault="00000000" w:rsidRPr="00000000" w14:paraId="000000C0">
      <w:pPr>
        <w:spacing w:after="0" w:before="0" w:line="360" w:lineRule="auto"/>
        <w:rPr/>
      </w:pPr>
      <w:r w:rsidDel="00000000" w:rsidR="00000000" w:rsidRPr="00000000">
        <w:rPr>
          <w:rtl w:val="0"/>
        </w:rPr>
      </w:r>
    </w:p>
    <w:p w:rsidR="00000000" w:rsidDel="00000000" w:rsidP="00000000" w:rsidRDefault="00000000" w:rsidRPr="00000000" w14:paraId="000000C1">
      <w:pPr>
        <w:spacing w:after="0" w:before="0" w:line="360" w:lineRule="auto"/>
        <w:rPr/>
      </w:pPr>
      <w:r w:rsidDel="00000000" w:rsidR="00000000" w:rsidRPr="00000000">
        <w:rPr>
          <w:rtl w:val="0"/>
        </w:rPr>
      </w:r>
    </w:p>
    <w:p w:rsidR="00000000" w:rsidDel="00000000" w:rsidP="00000000" w:rsidRDefault="00000000" w:rsidRPr="00000000" w14:paraId="000000C2">
      <w:pPr>
        <w:spacing w:after="0" w:before="0" w:line="360" w:lineRule="auto"/>
        <w:rPr/>
      </w:pPr>
      <w:r w:rsidDel="00000000" w:rsidR="00000000" w:rsidRPr="00000000">
        <w:rPr>
          <w:rtl w:val="0"/>
        </w:rPr>
      </w:r>
    </w:p>
    <w:p w:rsidR="00000000" w:rsidDel="00000000" w:rsidP="00000000" w:rsidRDefault="00000000" w:rsidRPr="00000000" w14:paraId="000000C3">
      <w:pPr>
        <w:spacing w:after="0" w:before="0" w:line="360" w:lineRule="auto"/>
        <w:rPr/>
      </w:pPr>
      <w:r w:rsidDel="00000000" w:rsidR="00000000" w:rsidRPr="00000000">
        <w:rPr>
          <w:rtl w:val="0"/>
        </w:rPr>
      </w:r>
    </w:p>
    <w:p w:rsidR="00000000" w:rsidDel="00000000" w:rsidP="00000000" w:rsidRDefault="00000000" w:rsidRPr="00000000" w14:paraId="000000C4">
      <w:pPr>
        <w:spacing w:after="0" w:before="0" w:line="360" w:lineRule="auto"/>
        <w:rPr/>
      </w:pPr>
      <w:r w:rsidDel="00000000" w:rsidR="00000000" w:rsidRPr="00000000">
        <w:rPr>
          <w:rtl w:val="0"/>
        </w:rPr>
      </w:r>
    </w:p>
    <w:p w:rsidR="00000000" w:rsidDel="00000000" w:rsidP="00000000" w:rsidRDefault="00000000" w:rsidRPr="00000000" w14:paraId="000000C5">
      <w:pPr>
        <w:spacing w:after="0" w:before="0" w:line="360" w:lineRule="auto"/>
        <w:rPr/>
      </w:pPr>
      <w:r w:rsidDel="00000000" w:rsidR="00000000" w:rsidRPr="00000000">
        <w:rPr>
          <w:rtl w:val="0"/>
        </w:rPr>
      </w:r>
    </w:p>
    <w:p w:rsidR="00000000" w:rsidDel="00000000" w:rsidP="00000000" w:rsidRDefault="00000000" w:rsidRPr="00000000" w14:paraId="000000C6">
      <w:pPr>
        <w:spacing w:after="0" w:before="0" w:line="360" w:lineRule="auto"/>
        <w:rPr/>
      </w:pPr>
      <w:r w:rsidDel="00000000" w:rsidR="00000000" w:rsidRPr="00000000">
        <w:rPr>
          <w:rtl w:val="0"/>
        </w:rPr>
      </w:r>
    </w:p>
    <w:p w:rsidR="00000000" w:rsidDel="00000000" w:rsidP="00000000" w:rsidRDefault="00000000" w:rsidRPr="00000000" w14:paraId="000000C7">
      <w:pPr>
        <w:pStyle w:val="Heading1"/>
        <w:spacing w:after="0" w:before="0" w:line="360" w:lineRule="auto"/>
        <w:rPr>
          <w:rFonts w:ascii="Times New Roman" w:cs="Times New Roman" w:eastAsia="Times New Roman" w:hAnsi="Times New Roman"/>
          <w:b w:val="1"/>
          <w:sz w:val="28"/>
          <w:szCs w:val="28"/>
        </w:rPr>
      </w:pPr>
      <w:bookmarkStart w:colFirst="0" w:colLast="0" w:name="_u4x48coj6it7" w:id="19"/>
      <w:bookmarkEnd w:id="19"/>
      <w:r w:rsidDel="00000000" w:rsidR="00000000" w:rsidRPr="00000000">
        <w:rPr>
          <w:rtl w:val="0"/>
        </w:rPr>
      </w:r>
    </w:p>
    <w:p w:rsidR="00000000" w:rsidDel="00000000" w:rsidP="00000000" w:rsidRDefault="00000000" w:rsidRPr="00000000" w14:paraId="000000C8">
      <w:pPr>
        <w:pStyle w:val="Heading1"/>
        <w:spacing w:after="0" w:before="0" w:line="360" w:lineRule="auto"/>
        <w:jc w:val="center"/>
        <w:rPr>
          <w:rFonts w:ascii="Times New Roman" w:cs="Times New Roman" w:eastAsia="Times New Roman" w:hAnsi="Times New Roman"/>
          <w:sz w:val="28"/>
          <w:szCs w:val="28"/>
        </w:rPr>
      </w:pPr>
      <w:bookmarkStart w:colFirst="0" w:colLast="0" w:name="_umtf9glipqje" w:id="20"/>
      <w:bookmarkEnd w:id="20"/>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CA">
      <w:pPr>
        <w:spacing w:after="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Source</w:t>
      </w:r>
    </w:p>
    <w:p w:rsidR="00000000" w:rsidDel="00000000" w:rsidP="00000000" w:rsidRDefault="00000000" w:rsidRPr="00000000" w14:paraId="000000CB">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M Yasser. “Instacart Online Grocery Basket Analysis Dataset.” </w:t>
      </w:r>
      <w:r w:rsidDel="00000000" w:rsidR="00000000" w:rsidRPr="00000000">
        <w:rPr>
          <w:rFonts w:ascii="Times New Roman" w:cs="Times New Roman" w:eastAsia="Times New Roman" w:hAnsi="Times New Roman"/>
          <w:i w:val="1"/>
          <w:rtl w:val="0"/>
        </w:rPr>
        <w:t xml:space="preserve">Kaggle</w:t>
      </w:r>
      <w:r w:rsidDel="00000000" w:rsidR="00000000" w:rsidRPr="00000000">
        <w:rPr>
          <w:rFonts w:ascii="Times New Roman" w:cs="Times New Roman" w:eastAsia="Times New Roman" w:hAnsi="Times New Roman"/>
          <w:rtl w:val="0"/>
        </w:rPr>
        <w:t xml:space="preserve">, 25 Jan. 2022, www.kaggle.com/datasets/yasserh/instacart-online-grocery-basket-analysis-dataset. </w:t>
      </w:r>
    </w:p>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Utilization of ChatGPT</w:t>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ChatGPT, an advanced AI tool, for a few aspects of our report and code development. This included debugging and interpreting code, which improved code reliability and efficiency. It also aided in enhancing our code documentation by adding structured headings and detailed comments to the code. Additionally, it helped in refining the grammar and structuring the overall layout of our project report, ensuring clarity and professionalism. This use of AI tools was disclosed to adhere to academic standards and to maintain transparency.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54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