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MSBC 5490</w:t>
      </w:r>
    </w:p>
    <w:p w:rsidR="00000000" w:rsidDel="00000000" w:rsidP="00000000" w:rsidRDefault="00000000" w:rsidRPr="00000000" w14:paraId="00000002">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BUAN Experiential Project</w:t>
      </w:r>
    </w:p>
    <w:p w:rsidR="00000000" w:rsidDel="00000000" w:rsidP="00000000" w:rsidRDefault="00000000" w:rsidRPr="00000000" w14:paraId="00000003">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Primoris</w:t>
      </w:r>
    </w:p>
    <w:p w:rsidR="00000000" w:rsidDel="00000000" w:rsidP="00000000" w:rsidRDefault="00000000" w:rsidRPr="00000000" w14:paraId="00000009">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Agile and Data Report</w:t>
      </w:r>
    </w:p>
    <w:p w:rsidR="00000000" w:rsidDel="00000000" w:rsidP="00000000" w:rsidRDefault="00000000" w:rsidRPr="00000000" w14:paraId="0000000A">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Group 4:</w:t>
      </w:r>
    </w:p>
    <w:p w:rsidR="00000000" w:rsidDel="00000000" w:rsidP="00000000" w:rsidRDefault="00000000" w:rsidRPr="00000000" w14:paraId="00000010">
      <w:pPr>
        <w:jc w:val="both"/>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7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050"/>
        <w:tblGridChange w:id="0">
          <w:tblGrid>
            <w:gridCol w:w="3330"/>
            <w:gridCol w:w="4050"/>
          </w:tblGrid>
        </w:tblGridChange>
      </w:tblGrid>
      <w:tr>
        <w:trPr>
          <w:cantSplit w:val="0"/>
          <w:tblHeader w:val="0"/>
        </w:trPr>
        <w:tc>
          <w:tcPr>
            <w:shd w:fill="a4c2f4" w:val="clear"/>
          </w:tcPr>
          <w:p w:rsidR="00000000" w:rsidDel="00000000" w:rsidP="00000000" w:rsidRDefault="00000000" w:rsidRPr="00000000" w14:paraId="0000001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4c2f4" w:val="clear"/>
          </w:tcPr>
          <w:p w:rsidR="00000000" w:rsidDel="00000000" w:rsidP="00000000" w:rsidRDefault="00000000" w:rsidRPr="00000000" w14:paraId="0000001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Address</w:t>
            </w:r>
          </w:p>
        </w:tc>
      </w:tr>
      <w:tr>
        <w:trPr>
          <w:cantSplit w:val="0"/>
          <w:tblHeader w:val="0"/>
        </w:trPr>
        <w:tc>
          <w:tcPr/>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Cintron</w:t>
            </w:r>
          </w:p>
        </w:tc>
        <w:tc>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rafael.cintron@colorado.edu</w:t>
            </w:r>
          </w:p>
        </w:tc>
      </w:tr>
      <w:tr>
        <w:trPr>
          <w:cantSplit w:val="0"/>
          <w:tblHeader w:val="0"/>
        </w:trPr>
        <w:tc>
          <w:tcPr/>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Supria Deka</w:t>
            </w:r>
          </w:p>
        </w:tc>
        <w:tc>
          <w:tcPr/>
          <w:p w:rsidR="00000000" w:rsidDel="00000000" w:rsidP="00000000" w:rsidRDefault="00000000" w:rsidRPr="00000000" w14:paraId="000000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supria.deka@colorado.edu</w:t>
            </w:r>
          </w:p>
        </w:tc>
      </w:tr>
      <w:tr>
        <w:trPr>
          <w:cantSplit w:val="0"/>
          <w:tblHeader w:val="0"/>
        </w:trPr>
        <w:tc>
          <w:tcPr/>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Pranathi Manthri</w:t>
            </w:r>
          </w:p>
        </w:tc>
        <w:tc>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pranathi.manthri@colorado.edu</w:t>
            </w:r>
          </w:p>
        </w:tc>
      </w:tr>
      <w:tr>
        <w:trPr>
          <w:cantSplit w:val="0"/>
          <w:tblHeader w:val="0"/>
        </w:trPr>
        <w:tc>
          <w:tcPr/>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Murali Prateek Manthri</w:t>
            </w:r>
          </w:p>
        </w:tc>
        <w:tc>
          <w:tcPr/>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murali.manthri@colorado.edu</w:t>
            </w:r>
          </w:p>
        </w:tc>
      </w:tr>
      <w:tr>
        <w:trPr>
          <w:cantSplit w:val="0"/>
          <w:tblHeader w:val="0"/>
        </w:trPr>
        <w:tc>
          <w:tcPr/>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Jinal Mehta</w:t>
            </w:r>
          </w:p>
        </w:tc>
        <w:tc>
          <w:tcPr/>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jinal.mehta@colorado.edu</w:t>
            </w:r>
          </w:p>
        </w:tc>
      </w:tr>
    </w:tbl>
    <w:p w:rsidR="00000000" w:rsidDel="00000000" w:rsidP="00000000" w:rsidRDefault="00000000" w:rsidRPr="00000000" w14:paraId="0000001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TABLE OF CONTENTS</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iv8zoi7rb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auglelbg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Vision Statement</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8gb1tc5m8l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Management Elements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6ekv3v9d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Business Understanding</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y0eekwqc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Problem Statement</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kfc3jd7a1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Agile/Planning Elements</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vcy6av7s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Agile Software Choice</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6wyddkqxk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Team Members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ys37ql9b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Key Performance Indicators (KPIs)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8ka2xol2h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 Report</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eu16bwyx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Data Description</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jyx68v1m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Dataset Structure</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0xunvcq4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Metadata</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fqusnbcz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Data Analysis Tools/Software</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i7jmuu2m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Data Exploration</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uoeb4w8y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Data Visualization</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wwdnkgwx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Data Issues</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qe6t34l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Data Challenges and Considerations</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nta5ddb4l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Future Enhancements &amp; Data Refinement</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u9phw3ub1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Appendix</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yz0j6dvf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Generative AI Usage</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pStyle w:val="Heading1"/>
        <w:keepNext w:val="0"/>
        <w:keepLines w:val="0"/>
        <w:spacing w:after="0" w:before="0" w:lineRule="auto"/>
        <w:ind w:left="0" w:firstLine="0"/>
        <w:jc w:val="both"/>
        <w:rPr>
          <w:rFonts w:ascii="Times New Roman" w:cs="Times New Roman" w:eastAsia="Times New Roman" w:hAnsi="Times New Roman"/>
          <w:b w:val="1"/>
          <w:sz w:val="30"/>
          <w:szCs w:val="30"/>
        </w:rPr>
      </w:pPr>
      <w:bookmarkStart w:colFirst="0" w:colLast="0" w:name="_div8zoi7rbll" w:id="0"/>
      <w:bookmarkEnd w:id="0"/>
      <w:r w:rsidDel="00000000" w:rsidR="00000000" w:rsidRPr="00000000">
        <w:rPr>
          <w:rFonts w:ascii="Times New Roman" w:cs="Times New Roman" w:eastAsia="Times New Roman" w:hAnsi="Times New Roman"/>
          <w:b w:val="1"/>
          <w:sz w:val="30"/>
          <w:szCs w:val="30"/>
          <w:rtl w:val="0"/>
        </w:rPr>
        <w:t xml:space="preserve">1. Introduction</w:t>
      </w:r>
    </w:p>
    <w:p w:rsidR="00000000" w:rsidDel="00000000" w:rsidP="00000000" w:rsidRDefault="00000000" w:rsidRPr="00000000" w14:paraId="0000004B">
      <w:pPr>
        <w:pStyle w:val="Heading2"/>
        <w:keepNext w:val="0"/>
        <w:keepLines w:val="0"/>
        <w:spacing w:before="0" w:lineRule="auto"/>
        <w:jc w:val="both"/>
        <w:rPr>
          <w:rFonts w:ascii="Times New Roman" w:cs="Times New Roman" w:eastAsia="Times New Roman" w:hAnsi="Times New Roman"/>
          <w:b w:val="1"/>
          <w:sz w:val="28"/>
          <w:szCs w:val="28"/>
        </w:rPr>
      </w:pPr>
      <w:bookmarkStart w:colFirst="0" w:colLast="0" w:name="_ymauglelbgcu" w:id="1"/>
      <w:bookmarkEnd w:id="1"/>
      <w:r w:rsidDel="00000000" w:rsidR="00000000" w:rsidRPr="00000000">
        <w:rPr>
          <w:rFonts w:ascii="Times New Roman" w:cs="Times New Roman" w:eastAsia="Times New Roman" w:hAnsi="Times New Roman"/>
          <w:b w:val="1"/>
          <w:sz w:val="28"/>
          <w:szCs w:val="28"/>
          <w:rtl w:val="0"/>
        </w:rPr>
        <w:t xml:space="preserve">Project Vision Statement</w:t>
      </w:r>
      <w:r w:rsidDel="00000000" w:rsidR="00000000" w:rsidRPr="00000000">
        <w:rPr>
          <w:rtl w:val="0"/>
        </w:rPr>
      </w:r>
    </w:p>
    <w:p w:rsidR="00000000" w:rsidDel="00000000" w:rsidP="00000000" w:rsidRDefault="00000000" w:rsidRPr="00000000" w14:paraId="0000004C">
      <w:pP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Primoris Renewable Energy, we believe that people are the foundation of sustainable growth. As we continue to lead in utility-scale solar, energy storage, and renewable fuels, we recognize the need to cultivate a thriving workforce that is engaged, empowered, and prepared for the future. Our vision is to harness data-driven workforce insights to optimize employee retention, improve professional development, and refine workforce planning—ensuring that every team member has the opportunity to grow alongside our expanding business.”</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leverage predictive analytics to understand workforce trends, employee satisfaction, and proactively address talent management challenges. Through an agile approach, we will refine workforce strategies that drive engagement and create an environment that fosters long-term career success and organizational stability.</w:t>
      </w:r>
    </w:p>
    <w:p w:rsidR="00000000" w:rsidDel="00000000" w:rsidP="00000000" w:rsidRDefault="00000000" w:rsidRPr="00000000" w14:paraId="0000004E">
      <w:pPr>
        <w:pStyle w:val="Heading1"/>
        <w:keepNext w:val="0"/>
        <w:keepLines w:val="0"/>
        <w:spacing w:after="80" w:before="0" w:lineRule="auto"/>
        <w:jc w:val="both"/>
        <w:rPr>
          <w:rFonts w:ascii="Times New Roman" w:cs="Times New Roman" w:eastAsia="Times New Roman" w:hAnsi="Times New Roman"/>
          <w:b w:val="1"/>
          <w:sz w:val="30"/>
          <w:szCs w:val="30"/>
        </w:rPr>
      </w:pPr>
      <w:bookmarkStart w:colFirst="0" w:colLast="0" w:name="_g8gb1tc5m8lk" w:id="2"/>
      <w:bookmarkEnd w:id="2"/>
      <w:r w:rsidDel="00000000" w:rsidR="00000000" w:rsidRPr="00000000">
        <w:rPr>
          <w:rFonts w:ascii="Times New Roman" w:cs="Times New Roman" w:eastAsia="Times New Roman" w:hAnsi="Times New Roman"/>
          <w:b w:val="1"/>
          <w:sz w:val="30"/>
          <w:szCs w:val="30"/>
          <w:rtl w:val="0"/>
        </w:rPr>
        <w:t xml:space="preserve">2. Project Management Elements</w:t>
      </w:r>
    </w:p>
    <w:p w:rsidR="00000000" w:rsidDel="00000000" w:rsidP="00000000" w:rsidRDefault="00000000" w:rsidRPr="00000000" w14:paraId="0000004F">
      <w:pPr>
        <w:pStyle w:val="Heading2"/>
        <w:keepNext w:val="0"/>
        <w:keepLines w:val="0"/>
        <w:spacing w:before="0" w:lineRule="auto"/>
        <w:jc w:val="both"/>
        <w:rPr>
          <w:rFonts w:ascii="Times New Roman" w:cs="Times New Roman" w:eastAsia="Times New Roman" w:hAnsi="Times New Roman"/>
          <w:b w:val="1"/>
          <w:sz w:val="28"/>
          <w:szCs w:val="28"/>
        </w:rPr>
      </w:pPr>
      <w:bookmarkStart w:colFirst="0" w:colLast="0" w:name="_ng6ekv3v9d0u" w:id="3"/>
      <w:bookmarkEnd w:id="3"/>
      <w:r w:rsidDel="00000000" w:rsidR="00000000" w:rsidRPr="00000000">
        <w:rPr>
          <w:rFonts w:ascii="Times New Roman" w:cs="Times New Roman" w:eastAsia="Times New Roman" w:hAnsi="Times New Roman"/>
          <w:b w:val="1"/>
          <w:sz w:val="28"/>
          <w:szCs w:val="28"/>
          <w:rtl w:val="0"/>
        </w:rPr>
        <w:t xml:space="preserve">2.1 Business Understanding</w:t>
      </w:r>
    </w:p>
    <w:p w:rsidR="00000000" w:rsidDel="00000000" w:rsidP="00000000" w:rsidRDefault="00000000" w:rsidRPr="00000000" w14:paraId="00000050">
      <w:pP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Primoris Renewable Energy is a division of Primoris Services Corporation, specializing in large-scale solar energy, battery storage, and renewable fuel projects. As a leading engineering, procurement, and construction (EPC) provider, Primoris is committed to advancing clean energy solutions. With a rapidly growing workforce and expanding operations, the company recognizes the need to enhance workforce planning and employee retention strategies. Through this project, we aim to use data-driven insights to optimize workforce management, improve employee engagement, and drive long-term sustainability.</w:t>
      </w:r>
    </w:p>
    <w:p w:rsidR="00000000" w:rsidDel="00000000" w:rsidP="00000000" w:rsidRDefault="00000000" w:rsidRPr="00000000" w14:paraId="00000051">
      <w:pPr>
        <w:pStyle w:val="Heading2"/>
        <w:keepNext w:val="0"/>
        <w:keepLines w:val="0"/>
        <w:spacing w:after="0" w:before="0" w:lineRule="auto"/>
        <w:jc w:val="both"/>
        <w:rPr>
          <w:rFonts w:ascii="Times New Roman" w:cs="Times New Roman" w:eastAsia="Times New Roman" w:hAnsi="Times New Roman"/>
          <w:b w:val="1"/>
          <w:sz w:val="28"/>
          <w:szCs w:val="28"/>
        </w:rPr>
      </w:pPr>
      <w:bookmarkStart w:colFirst="0" w:colLast="0" w:name="_q2y0eekwqcgo" w:id="4"/>
      <w:bookmarkEnd w:id="4"/>
      <w:r w:rsidDel="00000000" w:rsidR="00000000" w:rsidRPr="00000000">
        <w:rPr>
          <w:rFonts w:ascii="Times New Roman" w:cs="Times New Roman" w:eastAsia="Times New Roman" w:hAnsi="Times New Roman"/>
          <w:b w:val="1"/>
          <w:sz w:val="28"/>
          <w:szCs w:val="28"/>
          <w:rtl w:val="0"/>
        </w:rPr>
        <w:t xml:space="preserve">2.2 Problem Statement</w:t>
      </w:r>
    </w:p>
    <w:p w:rsidR="00000000" w:rsidDel="00000000" w:rsidP="00000000" w:rsidRDefault="00000000" w:rsidRPr="00000000" w14:paraId="00000052">
      <w:pPr>
        <w:spacing w:after="20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Primoris Renewable Energy continues its rapid expansion in the renewable energy sector, the company faces significant workforce management challenges. The need to attract, develop, and retain top talent is critical to sustaining long-term growth and operational excellence. However, with a growing workforce, the company struggles to effectively analyze employee movement patterns, predict future workforce needs, and implement proactive retention strategies.</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workforce challenges include:</w:t>
      </w:r>
    </w:p>
    <w:p w:rsidR="00000000" w:rsidDel="00000000" w:rsidP="00000000" w:rsidRDefault="00000000" w:rsidRPr="00000000" w14:paraId="00000054">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Workforce Trend Analysis:</w:t>
      </w:r>
      <w:r w:rsidDel="00000000" w:rsidR="00000000" w:rsidRPr="00000000">
        <w:rPr>
          <w:rFonts w:ascii="Times New Roman" w:cs="Times New Roman" w:eastAsia="Times New Roman" w:hAnsi="Times New Roman"/>
          <w:sz w:val="24"/>
          <w:szCs w:val="24"/>
          <w:rtl w:val="0"/>
        </w:rPr>
        <w:t xml:space="preserve"> Understanding employee career progression, job transitions, and factors influencing long-term retention.</w:t>
      </w:r>
    </w:p>
    <w:p w:rsidR="00000000" w:rsidDel="00000000" w:rsidP="00000000" w:rsidRDefault="00000000" w:rsidRPr="00000000" w14:paraId="00000055">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Workforce Planning:</w:t>
      </w:r>
      <w:r w:rsidDel="00000000" w:rsidR="00000000" w:rsidRPr="00000000">
        <w:rPr>
          <w:rFonts w:ascii="Times New Roman" w:cs="Times New Roman" w:eastAsia="Times New Roman" w:hAnsi="Times New Roman"/>
          <w:sz w:val="24"/>
          <w:szCs w:val="24"/>
          <w:rtl w:val="0"/>
        </w:rPr>
        <w:t xml:space="preserve"> Developing data-driven models to anticipate hiring demands, identify turnover risks, and optimize workforce distribution.</w:t>
      </w:r>
    </w:p>
    <w:p w:rsidR="00000000" w:rsidDel="00000000" w:rsidP="00000000" w:rsidRDefault="00000000" w:rsidRPr="00000000" w14:paraId="00000056">
      <w:pPr>
        <w:numPr>
          <w:ilvl w:val="0"/>
          <w:numId w:val="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Engagement &amp; Satisfaction:</w:t>
      </w:r>
      <w:r w:rsidDel="00000000" w:rsidR="00000000" w:rsidRPr="00000000">
        <w:rPr>
          <w:rFonts w:ascii="Times New Roman" w:cs="Times New Roman" w:eastAsia="Times New Roman" w:hAnsi="Times New Roman"/>
          <w:sz w:val="24"/>
          <w:szCs w:val="24"/>
          <w:rtl w:val="0"/>
        </w:rPr>
        <w:t xml:space="preserve"> Enhancing onboarding, training, and professional development programs to improve job satisfaction and reduce attrition.</w:t>
      </w:r>
    </w:p>
    <w:p w:rsidR="00000000" w:rsidDel="00000000" w:rsidP="00000000" w:rsidRDefault="00000000" w:rsidRPr="00000000" w14:paraId="00000057">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1"/>
        <w:keepNext w:val="0"/>
        <w:keepLines w:val="0"/>
        <w:spacing w:after="200" w:before="0" w:lineRule="auto"/>
        <w:jc w:val="both"/>
        <w:rPr>
          <w:rFonts w:ascii="Times New Roman" w:cs="Times New Roman" w:eastAsia="Times New Roman" w:hAnsi="Times New Roman"/>
          <w:b w:val="1"/>
          <w:sz w:val="30"/>
          <w:szCs w:val="30"/>
        </w:rPr>
      </w:pPr>
      <w:bookmarkStart w:colFirst="0" w:colLast="0" w:name="_7jkfc3jd7a1u" w:id="5"/>
      <w:bookmarkEnd w:id="5"/>
      <w:r w:rsidDel="00000000" w:rsidR="00000000" w:rsidRPr="00000000">
        <w:rPr>
          <w:rFonts w:ascii="Times New Roman" w:cs="Times New Roman" w:eastAsia="Times New Roman" w:hAnsi="Times New Roman"/>
          <w:b w:val="1"/>
          <w:sz w:val="30"/>
          <w:szCs w:val="30"/>
          <w:rtl w:val="0"/>
        </w:rPr>
        <w:t xml:space="preserve">3. Agile/Planning Elements</w:t>
      </w:r>
    </w:p>
    <w:p w:rsidR="00000000" w:rsidDel="00000000" w:rsidP="00000000" w:rsidRDefault="00000000" w:rsidRPr="00000000" w14:paraId="00000059">
      <w:pPr>
        <w:pStyle w:val="Heading2"/>
        <w:keepNext w:val="0"/>
        <w:keepLines w:val="0"/>
        <w:spacing w:after="0" w:before="0" w:lineRule="auto"/>
        <w:jc w:val="both"/>
        <w:rPr>
          <w:rFonts w:ascii="Times New Roman" w:cs="Times New Roman" w:eastAsia="Times New Roman" w:hAnsi="Times New Roman"/>
          <w:b w:val="1"/>
          <w:sz w:val="28"/>
          <w:szCs w:val="28"/>
        </w:rPr>
      </w:pPr>
      <w:bookmarkStart w:colFirst="0" w:colLast="0" w:name="_7pvcy6av7s0f" w:id="6"/>
      <w:bookmarkEnd w:id="6"/>
      <w:r w:rsidDel="00000000" w:rsidR="00000000" w:rsidRPr="00000000">
        <w:rPr>
          <w:rFonts w:ascii="Times New Roman" w:cs="Times New Roman" w:eastAsia="Times New Roman" w:hAnsi="Times New Roman"/>
          <w:b w:val="1"/>
          <w:sz w:val="28"/>
          <w:szCs w:val="28"/>
          <w:rtl w:val="0"/>
        </w:rPr>
        <w:t xml:space="preserve">3.1 Agile Software Choice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 Selection: JIRA</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w:t>
      </w:r>
      <w:r w:rsidDel="00000000" w:rsidR="00000000" w:rsidRPr="00000000">
        <w:rPr>
          <w:rFonts w:ascii="Times New Roman" w:cs="Times New Roman" w:eastAsia="Times New Roman" w:hAnsi="Times New Roman"/>
          <w:sz w:val="24"/>
          <w:szCs w:val="24"/>
          <w:rtl w:val="0"/>
        </w:rPr>
        <w:t xml:space="preserve"> Jira provides a structured and robust platform for agile project management. It is well-suited for managing workforce analytics projects due to its:</w:t>
      </w:r>
    </w:p>
    <w:p w:rsidR="00000000" w:rsidDel="00000000" w:rsidP="00000000" w:rsidRDefault="00000000" w:rsidRPr="00000000" w14:paraId="0000005D">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planning and backlog tracking capabilities, ensuring efficient progress monitoring.</w:t>
      </w:r>
    </w:p>
    <w:p w:rsidR="00000000" w:rsidDel="00000000" w:rsidP="00000000" w:rsidRDefault="00000000" w:rsidRPr="00000000" w14:paraId="0000005E">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Kanban and Scrum boards for streamlined task management.</w:t>
      </w:r>
    </w:p>
    <w:p w:rsidR="00000000" w:rsidDel="00000000" w:rsidP="00000000" w:rsidRDefault="00000000" w:rsidRPr="00000000" w14:paraId="0000005F">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reporting features that allow the team to visualize project metrics and insights.</w:t>
      </w:r>
    </w:p>
    <w:p w:rsidR="00000000" w:rsidDel="00000000" w:rsidP="00000000" w:rsidRDefault="00000000" w:rsidRPr="00000000" w14:paraId="00000060">
      <w:pPr>
        <w:numPr>
          <w:ilvl w:val="0"/>
          <w:numId w:val="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integration with data analytics tools for improved workflow automation.</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utilizing Jira, the team can enhance collaboration, track project milestones effectively, and ensure an agile approach to workforce optimization.</w:t>
      </w:r>
    </w:p>
    <w:p w:rsidR="00000000" w:rsidDel="00000000" w:rsidP="00000000" w:rsidRDefault="00000000" w:rsidRPr="00000000" w14:paraId="00000062">
      <w:pPr>
        <w:pStyle w:val="Heading2"/>
        <w:keepNext w:val="0"/>
        <w:keepLines w:val="0"/>
        <w:spacing w:after="0" w:before="0" w:lineRule="auto"/>
        <w:jc w:val="both"/>
        <w:rPr>
          <w:rFonts w:ascii="Times New Roman" w:cs="Times New Roman" w:eastAsia="Times New Roman" w:hAnsi="Times New Roman"/>
          <w:b w:val="1"/>
          <w:sz w:val="28"/>
          <w:szCs w:val="28"/>
        </w:rPr>
      </w:pPr>
      <w:bookmarkStart w:colFirst="0" w:colLast="0" w:name="_c6wyddkqxkfr" w:id="7"/>
      <w:bookmarkEnd w:id="7"/>
      <w:r w:rsidDel="00000000" w:rsidR="00000000" w:rsidRPr="00000000">
        <w:rPr>
          <w:rFonts w:ascii="Times New Roman" w:cs="Times New Roman" w:eastAsia="Times New Roman" w:hAnsi="Times New Roman"/>
          <w:b w:val="1"/>
          <w:sz w:val="28"/>
          <w:szCs w:val="28"/>
          <w:rtl w:val="0"/>
        </w:rPr>
        <w:t xml:space="preserve">3.2 Team Members</w:t>
      </w:r>
    </w:p>
    <w:p w:rsidR="00000000" w:rsidDel="00000000" w:rsidP="00000000" w:rsidRDefault="00000000" w:rsidRPr="00000000" w14:paraId="00000063">
      <w:pPr>
        <w:numPr>
          <w:ilvl w:val="0"/>
          <w:numId w:val="3"/>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Jinal Mehta — Product Owner:</w:t>
      </w:r>
      <w:r w:rsidDel="00000000" w:rsidR="00000000" w:rsidRPr="00000000">
        <w:rPr>
          <w:rFonts w:ascii="Times New Roman" w:cs="Times New Roman" w:eastAsia="Times New Roman" w:hAnsi="Times New Roman"/>
          <w:sz w:val="24"/>
          <w:szCs w:val="24"/>
          <w:rtl w:val="0"/>
        </w:rPr>
        <w:t xml:space="preserve"> Responsible for defining the project vision, maintaining the product backlog, and ensuring alignment with business objectives. Jinal acts as the bridge between stakeholders and the development team, prioritizing tasks and refining user stories to deliver maximum value.</w:t>
      </w:r>
    </w:p>
    <w:p w:rsidR="00000000" w:rsidDel="00000000" w:rsidP="00000000" w:rsidRDefault="00000000" w:rsidRPr="00000000" w14:paraId="00000064">
      <w:pPr>
        <w:numPr>
          <w:ilvl w:val="0"/>
          <w:numId w:val="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Rafael Cintron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Scrum Master: </w:t>
      </w:r>
      <w:r w:rsidDel="00000000" w:rsidR="00000000" w:rsidRPr="00000000">
        <w:rPr>
          <w:rFonts w:ascii="Times New Roman" w:cs="Times New Roman" w:eastAsia="Times New Roman" w:hAnsi="Times New Roman"/>
          <w:sz w:val="24"/>
          <w:szCs w:val="24"/>
          <w:rtl w:val="0"/>
        </w:rPr>
        <w:t xml:space="preserve">Facilitates agile processes, ensuring smooth sprint execution, removing roadblocks, and promoting collaboration within the team. Rafael helps maintain team productivity by implementing agile best practices and tracking project progress.</w:t>
      </w:r>
    </w:p>
    <w:p w:rsidR="00000000" w:rsidDel="00000000" w:rsidP="00000000" w:rsidRDefault="00000000" w:rsidRPr="00000000" w14:paraId="00000065">
      <w:pPr>
        <w:numPr>
          <w:ilvl w:val="0"/>
          <w:numId w:val="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Supria Deka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Developer: </w:t>
      </w:r>
      <w:r w:rsidDel="00000000" w:rsidR="00000000" w:rsidRPr="00000000">
        <w:rPr>
          <w:rFonts w:ascii="Times New Roman" w:cs="Times New Roman" w:eastAsia="Times New Roman" w:hAnsi="Times New Roman"/>
          <w:sz w:val="24"/>
          <w:szCs w:val="24"/>
          <w:rtl w:val="0"/>
        </w:rPr>
        <w:t xml:space="preserve">Focuses on data integration, report automation, model building and implementing workforce analytics tools. Supria collaborates with the team to ensure that technical solutions align with project objectives.</w:t>
      </w:r>
    </w:p>
    <w:p w:rsidR="00000000" w:rsidDel="00000000" w:rsidP="00000000" w:rsidRDefault="00000000" w:rsidRPr="00000000" w14:paraId="00000066">
      <w:pPr>
        <w:numPr>
          <w:ilvl w:val="0"/>
          <w:numId w:val="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Pranathi Manthri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Developer:</w:t>
      </w:r>
      <w:r w:rsidDel="00000000" w:rsidR="00000000" w:rsidRPr="00000000">
        <w:rPr>
          <w:rFonts w:ascii="Times New Roman" w:cs="Times New Roman" w:eastAsia="Times New Roman" w:hAnsi="Times New Roman"/>
          <w:sz w:val="24"/>
          <w:szCs w:val="24"/>
          <w:rtl w:val="0"/>
        </w:rPr>
        <w:t xml:space="preserve"> Works on backend processing, data transformation, and the development of predictive models. Pranathi ensures that analytics models provide meaningful workforce insights that drive decision-making.</w:t>
      </w:r>
    </w:p>
    <w:p w:rsidR="00000000" w:rsidDel="00000000" w:rsidP="00000000" w:rsidRDefault="00000000" w:rsidRPr="00000000" w14:paraId="00000067">
      <w:pPr>
        <w:numPr>
          <w:ilvl w:val="0"/>
          <w:numId w:val="3"/>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Murali Prateek Manthri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Validation Analyst:</w:t>
      </w:r>
      <w:r w:rsidDel="00000000" w:rsidR="00000000" w:rsidRPr="00000000">
        <w:rPr>
          <w:rFonts w:ascii="Times New Roman" w:cs="Times New Roman" w:eastAsia="Times New Roman" w:hAnsi="Times New Roman"/>
          <w:sz w:val="24"/>
          <w:szCs w:val="24"/>
          <w:rtl w:val="0"/>
        </w:rPr>
        <w:t xml:space="preserve"> Ensures data accuracy, validates workforce predictions, and improves overall reporting reliability. Murali also works closely with the development team to test automated analytics systems and refine data visualization techniques.</w:t>
      </w:r>
    </w:p>
    <w:p w:rsidR="00000000" w:rsidDel="00000000" w:rsidP="00000000" w:rsidRDefault="00000000" w:rsidRPr="00000000" w14:paraId="0000006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keepNext w:val="0"/>
        <w:keepLines w:val="0"/>
        <w:spacing w:before="280" w:lineRule="auto"/>
        <w:jc w:val="both"/>
        <w:rPr>
          <w:rFonts w:ascii="Times New Roman" w:cs="Times New Roman" w:eastAsia="Times New Roman" w:hAnsi="Times New Roman"/>
          <w:b w:val="1"/>
          <w:sz w:val="28"/>
          <w:szCs w:val="28"/>
        </w:rPr>
      </w:pPr>
      <w:bookmarkStart w:colFirst="0" w:colLast="0" w:name="_qmys37ql9bnb" w:id="8"/>
      <w:bookmarkEnd w:id="8"/>
      <w:r w:rsidDel="00000000" w:rsidR="00000000" w:rsidRPr="00000000">
        <w:rPr>
          <w:rFonts w:ascii="Times New Roman" w:cs="Times New Roman" w:eastAsia="Times New Roman" w:hAnsi="Times New Roman"/>
          <w:b w:val="1"/>
          <w:sz w:val="28"/>
          <w:szCs w:val="28"/>
          <w:rtl w:val="0"/>
        </w:rPr>
        <w:t xml:space="preserve">3.3 Key Performance Indicators (KPIs)</w:t>
      </w:r>
    </w:p>
    <w:p w:rsidR="00000000" w:rsidDel="00000000" w:rsidP="00000000" w:rsidRDefault="00000000" w:rsidRPr="00000000" w14:paraId="0000006B">
      <w:pPr>
        <w:numPr>
          <w:ilvl w:val="0"/>
          <w:numId w:val="8"/>
        </w:numPr>
        <w:spacing w:after="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Retention Rate : </w:t>
      </w:r>
      <w:r w:rsidDel="00000000" w:rsidR="00000000" w:rsidRPr="00000000">
        <w:rPr>
          <w:rFonts w:ascii="Times New Roman" w:cs="Times New Roman" w:eastAsia="Times New Roman" w:hAnsi="Times New Roman"/>
          <w:sz w:val="24"/>
          <w:szCs w:val="24"/>
          <w:rtl w:val="0"/>
        </w:rPr>
        <w:t xml:space="preserve">Employee retention rate is a critical measure of workforce stability and engagement. A higher retention rate suggests that employees are satisfied with their work environment, career growth opportunities, and overall job experience. By tracking retention trends across different departments, Primoris Renewable Energy can identify patterns that lead to longer employee tenure. Reducing turnover also minimizes hiring and training costs while fostering a more experienced workforce. The insights gained from retention analysis will guide strategic decisions in employee engagement and workforce planning.</w:t>
      </w:r>
    </w:p>
    <w:p w:rsidR="00000000" w:rsidDel="00000000" w:rsidP="00000000" w:rsidRDefault="00000000" w:rsidRPr="00000000" w14:paraId="0000006C">
      <w:pPr>
        <w:numPr>
          <w:ilvl w:val="0"/>
          <w:numId w:val="8"/>
        </w:numPr>
        <w:spacing w:after="0" w:afterAutospacing="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Workforce Satisfaction Index: </w:t>
      </w:r>
      <w:r w:rsidDel="00000000" w:rsidR="00000000" w:rsidRPr="00000000">
        <w:rPr>
          <w:rFonts w:ascii="Times New Roman" w:cs="Times New Roman" w:eastAsia="Times New Roman" w:hAnsi="Times New Roman"/>
          <w:sz w:val="24"/>
          <w:szCs w:val="24"/>
          <w:rtl w:val="0"/>
        </w:rPr>
        <w:t xml:space="preserve">The workforce satisfaction index evaluates employee morale, motivation, and overall workplace engagement. Using surveys, feedback mechanisms, and sentiment analysis, this metric provides insights into how employees perceive job satisfaction, work-life balance, and career advancement opportunities. A high satisfaction index reflects a positive and productive workplace, while a lower score may indicate issues requiring immediate attention. By consistently monitoring workforce sentiment, Primoris can implement targeted initiatives to enhance employee well-being and workplace culture.</w:t>
      </w:r>
    </w:p>
    <w:p w:rsidR="00000000" w:rsidDel="00000000" w:rsidP="00000000" w:rsidRDefault="00000000" w:rsidRPr="00000000" w14:paraId="0000006D">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Talent Acquisition Efficiency: </w:t>
      </w:r>
      <w:r w:rsidDel="00000000" w:rsidR="00000000" w:rsidRPr="00000000">
        <w:rPr>
          <w:rFonts w:ascii="Times New Roman" w:cs="Times New Roman" w:eastAsia="Times New Roman" w:hAnsi="Times New Roman"/>
          <w:sz w:val="24"/>
          <w:szCs w:val="24"/>
          <w:rtl w:val="0"/>
        </w:rPr>
        <w:t xml:space="preserve">Efficient talent acquisition ensures that the company can quickly attract and onboard top talent without compromising quality. This metric measures the time taken to fill vacant positions, the success rate of recruitment efforts, and the retention of new hires. An optimized hiring process helps maintain workforce continuity and reduces disruptions caused by long vacancy periods. By improving recruitment efficiency, Primoris Renewable Energy can better align talent acquisition strategies with long-term business needs.</w:t>
      </w:r>
    </w:p>
    <w:p w:rsidR="00000000" w:rsidDel="00000000" w:rsidP="00000000" w:rsidRDefault="00000000" w:rsidRPr="00000000" w14:paraId="0000006E">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Program Impact:</w:t>
      </w:r>
      <w:r w:rsidDel="00000000" w:rsidR="00000000" w:rsidRPr="00000000">
        <w:rPr>
          <w:rFonts w:ascii="Times New Roman" w:cs="Times New Roman" w:eastAsia="Times New Roman" w:hAnsi="Times New Roman"/>
          <w:sz w:val="24"/>
          <w:szCs w:val="24"/>
          <w:rtl w:val="0"/>
        </w:rPr>
        <w:t xml:space="preserve"> Training programs play a vital role in workforce development and career growth. This KPI assesses how effectively employees apply newly acquired skills in their roles after training. Performance improvements, productivity gains, and career progression post-training are analyzed to determine the program’s success. Well-structured training enhances job proficiency, reduces knowledge gaps, and prepares employees for leadership roles. Tracking these outcomes allows Primoris to continuously refine its learning and development initiatives.</w:t>
      </w:r>
    </w:p>
    <w:p w:rsidR="00000000" w:rsidDel="00000000" w:rsidP="00000000" w:rsidRDefault="00000000" w:rsidRPr="00000000" w14:paraId="0000006F">
      <w:pPr>
        <w:numPr>
          <w:ilvl w:val="0"/>
          <w:numId w:val="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Turnover Prediction Accuracy: </w:t>
      </w:r>
      <w:r w:rsidDel="00000000" w:rsidR="00000000" w:rsidRPr="00000000">
        <w:rPr>
          <w:rFonts w:ascii="Times New Roman" w:cs="Times New Roman" w:eastAsia="Times New Roman" w:hAnsi="Times New Roman"/>
          <w:sz w:val="24"/>
          <w:szCs w:val="24"/>
          <w:rtl w:val="0"/>
        </w:rPr>
        <w:t xml:space="preserve">Predictive analytics can help forecast employee turnover and identify individuals at risk of leaving the company. This KPI measures how accurately predictive models anticipate attrition trends based on various factors such as job satisfaction, career progression, and workload balance. By leveraging data insights, Primoris Renewable Energy can take proactive measures to retain employees, improve engagement strategies, and mitigate risks associated with high turnover. Accurate turnover predictions allow the company to build a more stable and committed workforce.</w:t>
      </w:r>
    </w:p>
    <w:p w:rsidR="00000000" w:rsidDel="00000000" w:rsidP="00000000" w:rsidRDefault="00000000" w:rsidRPr="00000000" w14:paraId="0000007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Tableau Dashboard Implementation: </w:t>
      </w:r>
      <w:r w:rsidDel="00000000" w:rsidR="00000000" w:rsidRPr="00000000">
        <w:rPr>
          <w:rFonts w:ascii="Times New Roman" w:cs="Times New Roman" w:eastAsia="Times New Roman" w:hAnsi="Times New Roman"/>
          <w:sz w:val="24"/>
          <w:szCs w:val="24"/>
          <w:rtl w:val="0"/>
        </w:rPr>
        <w:t xml:space="preserve">A Tableau dashboard will be developed to visualize workforce trends, key metrics, and actionable insights. This dashboard will provide a dynamic and interactive way for stakeholders to analyze real-time data related to employee retention, workforce satisfaction, and hiring efficiency. With customizable filters and graphical representations, decision-makers can quickly identify trends, outliers, and performance indicators to drive strategic workforce planning.</w:t>
      </w:r>
    </w:p>
    <w:p w:rsidR="00000000" w:rsidDel="00000000" w:rsidP="00000000" w:rsidRDefault="00000000" w:rsidRPr="00000000" w14:paraId="00000072">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Workable Predictive Model: </w:t>
      </w:r>
      <w:r w:rsidDel="00000000" w:rsidR="00000000" w:rsidRPr="00000000">
        <w:rPr>
          <w:rFonts w:ascii="Times New Roman" w:cs="Times New Roman" w:eastAsia="Times New Roman" w:hAnsi="Times New Roman"/>
          <w:sz w:val="24"/>
          <w:szCs w:val="24"/>
          <w:rtl w:val="0"/>
        </w:rPr>
        <w:t xml:space="preserve">Two predictive models will be developed to enhance workforce analysis. The first model will focus on predicting employee attrition based on historical trends and engagement factors. The second model will analyze training effectiveness, evaluating how training participation impacts performance and career progression. These models will provide actionable insights, helping Primoris make data-driven decisions to optimize workforce stability and development.</w:t>
      </w:r>
    </w:p>
    <w:p w:rsidR="00000000" w:rsidDel="00000000" w:rsidP="00000000" w:rsidRDefault="00000000" w:rsidRPr="00000000" w14:paraId="00000073">
      <w:pPr>
        <w:numPr>
          <w:ilvl w:val="0"/>
          <w:numId w:val="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for Workforce Recommendation System: </w:t>
      </w:r>
      <w:r w:rsidDel="00000000" w:rsidR="00000000" w:rsidRPr="00000000">
        <w:rPr>
          <w:rFonts w:ascii="Times New Roman" w:cs="Times New Roman" w:eastAsia="Times New Roman" w:hAnsi="Times New Roman"/>
          <w:sz w:val="24"/>
          <w:szCs w:val="24"/>
          <w:rtl w:val="0"/>
        </w:rPr>
        <w:t xml:space="preserve">An important feature for workforce recommendations will be integrated into the analysis. This feature will provide tailored suggestions for employee training, career advancement opportunities, and retention strategies based on individual performance and engagement metrics. By leveraging AI-driven insights, Primoris Renewable Energy can personalize employee development plans, ensuring long-term job satisfaction and alignment with business goals.</w:t>
      </w:r>
    </w:p>
    <w:p w:rsidR="00000000" w:rsidDel="00000000" w:rsidP="00000000" w:rsidRDefault="00000000" w:rsidRPr="00000000" w14:paraId="00000074">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Style w:val="Heading1"/>
        <w:jc w:val="both"/>
        <w:rPr>
          <w:rFonts w:ascii="Times New Roman" w:cs="Times New Roman" w:eastAsia="Times New Roman" w:hAnsi="Times New Roman"/>
          <w:b w:val="1"/>
          <w:sz w:val="30"/>
          <w:szCs w:val="30"/>
        </w:rPr>
      </w:pPr>
      <w:bookmarkStart w:colFirst="0" w:colLast="0" w:name="_58ka2xol2hl1" w:id="9"/>
      <w:bookmarkEnd w:id="9"/>
      <w:r w:rsidDel="00000000" w:rsidR="00000000" w:rsidRPr="00000000">
        <w:rPr>
          <w:rFonts w:ascii="Times New Roman" w:cs="Times New Roman" w:eastAsia="Times New Roman" w:hAnsi="Times New Roman"/>
          <w:b w:val="1"/>
          <w:sz w:val="30"/>
          <w:szCs w:val="30"/>
          <w:rtl w:val="0"/>
        </w:rPr>
        <w:t xml:space="preserve">4. Data Report</w:t>
      </w:r>
    </w:p>
    <w:p w:rsidR="00000000" w:rsidDel="00000000" w:rsidP="00000000" w:rsidRDefault="00000000" w:rsidRPr="00000000" w14:paraId="0000007D">
      <w:pPr>
        <w:pStyle w:val="Heading2"/>
        <w:spacing w:after="40" w:before="240" w:lineRule="auto"/>
        <w:jc w:val="both"/>
        <w:rPr>
          <w:rFonts w:ascii="Times New Roman" w:cs="Times New Roman" w:eastAsia="Times New Roman" w:hAnsi="Times New Roman"/>
          <w:b w:val="1"/>
          <w:sz w:val="28"/>
          <w:szCs w:val="28"/>
        </w:rPr>
      </w:pPr>
      <w:bookmarkStart w:colFirst="0" w:colLast="0" w:name="_voeu16bwyxgu" w:id="10"/>
      <w:bookmarkEnd w:id="10"/>
      <w:r w:rsidDel="00000000" w:rsidR="00000000" w:rsidRPr="00000000">
        <w:rPr>
          <w:rFonts w:ascii="Times New Roman" w:cs="Times New Roman" w:eastAsia="Times New Roman" w:hAnsi="Times New Roman"/>
          <w:b w:val="1"/>
          <w:sz w:val="28"/>
          <w:szCs w:val="28"/>
          <w:rtl w:val="0"/>
        </w:rPr>
        <w:t xml:space="preserve">4.1 Data Description</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various employee-related records for </w:t>
      </w:r>
      <w:r w:rsidDel="00000000" w:rsidR="00000000" w:rsidRPr="00000000">
        <w:rPr>
          <w:rFonts w:ascii="Times New Roman" w:cs="Times New Roman" w:eastAsia="Times New Roman" w:hAnsi="Times New Roman"/>
          <w:b w:val="1"/>
          <w:i w:val="1"/>
          <w:sz w:val="24"/>
          <w:szCs w:val="24"/>
          <w:rtl w:val="0"/>
        </w:rPr>
        <w:t xml:space="preserve">Primoris Renewable Energy</w:t>
      </w:r>
      <w:r w:rsidDel="00000000" w:rsidR="00000000" w:rsidRPr="00000000">
        <w:rPr>
          <w:rFonts w:ascii="Times New Roman" w:cs="Times New Roman" w:eastAsia="Times New Roman" w:hAnsi="Times New Roman"/>
          <w:sz w:val="24"/>
          <w:szCs w:val="24"/>
          <w:rtl w:val="0"/>
        </w:rPr>
        <w:t xml:space="preserve">, covering aspects such as new hires, promotions, demotions, rehires, terminations, and job title changes. The data spans multiple sheets, each representing a different employment event.</w:t>
      </w:r>
    </w:p>
    <w:p w:rsidR="00000000" w:rsidDel="00000000" w:rsidP="00000000" w:rsidRDefault="00000000" w:rsidRPr="00000000" w14:paraId="0000007F">
      <w:pPr>
        <w:pStyle w:val="Heading2"/>
        <w:keepNext w:val="0"/>
        <w:keepLines w:val="0"/>
        <w:jc w:val="both"/>
        <w:rPr>
          <w:rFonts w:ascii="Times New Roman" w:cs="Times New Roman" w:eastAsia="Times New Roman" w:hAnsi="Times New Roman"/>
          <w:b w:val="1"/>
          <w:sz w:val="28"/>
          <w:szCs w:val="28"/>
        </w:rPr>
      </w:pPr>
      <w:bookmarkStart w:colFirst="0" w:colLast="0" w:name="_eljyx68v1m8v" w:id="11"/>
      <w:bookmarkEnd w:id="11"/>
      <w:r w:rsidDel="00000000" w:rsidR="00000000" w:rsidRPr="00000000">
        <w:rPr>
          <w:rFonts w:ascii="Times New Roman" w:cs="Times New Roman" w:eastAsia="Times New Roman" w:hAnsi="Times New Roman"/>
          <w:b w:val="1"/>
          <w:sz w:val="28"/>
          <w:szCs w:val="28"/>
          <w:rtl w:val="0"/>
        </w:rPr>
        <w:t xml:space="preserve">4.2 Dataset Structure</w:t>
      </w:r>
    </w:p>
    <w:p w:rsidR="00000000" w:rsidDel="00000000" w:rsidP="00000000" w:rsidRDefault="00000000" w:rsidRPr="00000000" w14:paraId="00000080">
      <w:pPr>
        <w:spacing w:after="240" w:before="240" w:lineRule="auto"/>
        <w:jc w:val="both"/>
        <w:rPr/>
      </w:pPr>
      <w:r w:rsidDel="00000000" w:rsidR="00000000" w:rsidRPr="00000000">
        <w:rPr>
          <w:rFonts w:ascii="Times New Roman" w:cs="Times New Roman" w:eastAsia="Times New Roman" w:hAnsi="Times New Roman"/>
          <w:sz w:val="24"/>
          <w:szCs w:val="24"/>
          <w:u w:val="single"/>
          <w:rtl w:val="0"/>
        </w:rPr>
        <w:t xml:space="preserve">File Format:</w:t>
      </w:r>
      <w:r w:rsidDel="00000000" w:rsidR="00000000" w:rsidRPr="00000000">
        <w:rPr>
          <w:rFonts w:ascii="Times New Roman" w:cs="Times New Roman" w:eastAsia="Times New Roman" w:hAnsi="Times New Roman"/>
          <w:sz w:val="24"/>
          <w:szCs w:val="24"/>
          <w:rtl w:val="0"/>
        </w:rPr>
        <w:t xml:space="preserve"> The dataset is provided in Excel format(.xlsx) consists of 9 sheets, each representing different HR activities. </w:t>
      </w: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Total Number of Rows and Columns:</w:t>
      </w:r>
      <w:r w:rsidDel="00000000" w:rsidR="00000000" w:rsidRPr="00000000">
        <w:rPr>
          <w:rFonts w:ascii="Times New Roman" w:cs="Times New Roman" w:eastAsia="Times New Roman" w:hAnsi="Times New Roman"/>
          <w:sz w:val="24"/>
          <w:szCs w:val="24"/>
          <w:rtl w:val="0"/>
        </w:rPr>
        <w:t xml:space="preserve"> </w:t>
      </w:r>
    </w:p>
    <w:tbl>
      <w:tblPr>
        <w:tblStyle w:val="Table2"/>
        <w:tblW w:w="8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180"/>
        <w:gridCol w:w="1935"/>
        <w:tblGridChange w:id="0">
          <w:tblGrid>
            <w:gridCol w:w="3540"/>
            <w:gridCol w:w="3180"/>
            <w:gridCol w:w="193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Sheet Name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Rows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Hires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Rehires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Terms(Terminations)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Job Title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0A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Number of Records/Column in .xlsx file. </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File Size:</w:t>
      </w:r>
      <w:r w:rsidDel="00000000" w:rsidR="00000000" w:rsidRPr="00000000">
        <w:rPr>
          <w:rFonts w:ascii="Times New Roman" w:cs="Times New Roman" w:eastAsia="Times New Roman" w:hAnsi="Times New Roman"/>
          <w:sz w:val="24"/>
          <w:szCs w:val="24"/>
          <w:rtl w:val="0"/>
        </w:rPr>
        <w:t xml:space="preserve"> The size of the dataset provided is approximately 3.8 MB and the memory usage in colab notebook  is 4.1 MB. </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u w:val="single"/>
          <w:rtl w:val="0"/>
        </w:rPr>
        <w:t xml:space="preserve">General Structure:</w:t>
      </w:r>
      <w:r w:rsidDel="00000000" w:rsidR="00000000" w:rsidRPr="00000000">
        <w:rPr>
          <w:rFonts w:ascii="Times New Roman" w:cs="Times New Roman" w:eastAsia="Times New Roman" w:hAnsi="Times New Roman"/>
          <w:sz w:val="24"/>
          <w:szCs w:val="24"/>
          <w:rtl w:val="0"/>
        </w:rPr>
        <w:t xml:space="preserve"> The dataset captures employee movements and job changes within the company, including </w:t>
      </w:r>
      <w:r w:rsidDel="00000000" w:rsidR="00000000" w:rsidRPr="00000000">
        <w:rPr>
          <w:rFonts w:ascii="Times New Roman" w:cs="Times New Roman" w:eastAsia="Times New Roman" w:hAnsi="Times New Roman"/>
          <w:i w:val="1"/>
          <w:sz w:val="24"/>
          <w:szCs w:val="24"/>
          <w:u w:val="single"/>
          <w:rtl w:val="0"/>
        </w:rPr>
        <w:t xml:space="preserve">new hires, promotions, demotions, rehires, transfers, and terminations</w:t>
      </w:r>
      <w:r w:rsidDel="00000000" w:rsidR="00000000" w:rsidRPr="00000000">
        <w:rPr>
          <w:rFonts w:ascii="Times New Roman" w:cs="Times New Roman" w:eastAsia="Times New Roman" w:hAnsi="Times New Roman"/>
          <w:sz w:val="24"/>
          <w:szCs w:val="24"/>
          <w:rtl w:val="0"/>
        </w:rPr>
        <w:t xml:space="preserve">. It consists of categorical fields such as </w:t>
      </w:r>
      <w:r w:rsidDel="00000000" w:rsidR="00000000" w:rsidRPr="00000000">
        <w:rPr>
          <w:rFonts w:ascii="Times New Roman" w:cs="Times New Roman" w:eastAsia="Times New Roman" w:hAnsi="Times New Roman"/>
          <w:i w:val="1"/>
          <w:sz w:val="24"/>
          <w:szCs w:val="24"/>
          <w:u w:val="single"/>
          <w:rtl w:val="0"/>
        </w:rPr>
        <w:t xml:space="preserve">Employee ID, Job Title, Project Name, Reason for Change</w:t>
      </w:r>
      <w:r w:rsidDel="00000000" w:rsidR="00000000" w:rsidRPr="00000000">
        <w:rPr>
          <w:rFonts w:ascii="Times New Roman" w:cs="Times New Roman" w:eastAsia="Times New Roman" w:hAnsi="Times New Roman"/>
          <w:sz w:val="24"/>
          <w:szCs w:val="24"/>
          <w:rtl w:val="0"/>
        </w:rPr>
        <w:t xml:space="preserve">, along with </w:t>
      </w:r>
      <w:r w:rsidDel="00000000" w:rsidR="00000000" w:rsidRPr="00000000">
        <w:rPr>
          <w:rFonts w:ascii="Times New Roman" w:cs="Times New Roman" w:eastAsia="Times New Roman" w:hAnsi="Times New Roman"/>
          <w:i w:val="1"/>
          <w:sz w:val="24"/>
          <w:szCs w:val="24"/>
          <w:u w:val="single"/>
          <w:rtl w:val="0"/>
        </w:rPr>
        <w:t xml:space="preserve">date-based</w:t>
      </w:r>
      <w:r w:rsidDel="00000000" w:rsidR="00000000" w:rsidRPr="00000000">
        <w:rPr>
          <w:rFonts w:ascii="Times New Roman" w:cs="Times New Roman" w:eastAsia="Times New Roman" w:hAnsi="Times New Roman"/>
          <w:sz w:val="24"/>
          <w:szCs w:val="24"/>
          <w:rtl w:val="0"/>
        </w:rPr>
        <w:t xml:space="preserve"> attributes like </w:t>
      </w:r>
      <w:r w:rsidDel="00000000" w:rsidR="00000000" w:rsidRPr="00000000">
        <w:rPr>
          <w:rFonts w:ascii="Times New Roman" w:cs="Times New Roman" w:eastAsia="Times New Roman" w:hAnsi="Times New Roman"/>
          <w:i w:val="1"/>
          <w:sz w:val="24"/>
          <w:szCs w:val="24"/>
          <w:u w:val="single"/>
          <w:rtl w:val="0"/>
        </w:rPr>
        <w:t xml:space="preserve">Hire Date, Termination Date, and Effective Date</w:t>
      </w:r>
      <w:r w:rsidDel="00000000" w:rsidR="00000000" w:rsidRPr="00000000">
        <w:rPr>
          <w:rFonts w:ascii="Times New Roman" w:cs="Times New Roman" w:eastAsia="Times New Roman" w:hAnsi="Times New Roman"/>
          <w:sz w:val="24"/>
          <w:szCs w:val="24"/>
          <w:rtl w:val="0"/>
        </w:rPr>
        <w:t xml:space="preserve">. Each row represents an individual employee's record for a specific HR event.</w:t>
      </w:r>
      <w:r w:rsidDel="00000000" w:rsidR="00000000" w:rsidRPr="00000000">
        <w:rPr>
          <w:rtl w:val="0"/>
        </w:rPr>
      </w:r>
    </w:p>
    <w:p w:rsidR="00000000" w:rsidDel="00000000" w:rsidP="00000000" w:rsidRDefault="00000000" w:rsidRPr="00000000" w14:paraId="000000A3">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i0xunvcq444" w:id="12"/>
      <w:bookmarkEnd w:id="12"/>
      <w:r w:rsidDel="00000000" w:rsidR="00000000" w:rsidRPr="00000000">
        <w:rPr>
          <w:rFonts w:ascii="Times New Roman" w:cs="Times New Roman" w:eastAsia="Times New Roman" w:hAnsi="Times New Roman"/>
          <w:b w:val="1"/>
          <w:sz w:val="28"/>
          <w:szCs w:val="28"/>
          <w:rtl w:val="0"/>
        </w:rPr>
        <w:t xml:space="preserve">4.3 Metadata</w:t>
      </w:r>
    </w:p>
    <w:p w:rsidR="00000000" w:rsidDel="00000000" w:rsidP="00000000" w:rsidRDefault="00000000" w:rsidRPr="00000000" w14:paraId="000000A4">
      <w:pPr>
        <w:keepNext w:val="0"/>
        <w:keepLines w:val="0"/>
        <w:spacing w:after="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Definitions of Key Columns:</w:t>
      </w:r>
      <w:r w:rsidDel="00000000" w:rsidR="00000000" w:rsidRPr="00000000">
        <w:rPr>
          <w:rFonts w:ascii="Times New Roman" w:cs="Times New Roman" w:eastAsia="Times New Roman" w:hAnsi="Times New Roman"/>
          <w:sz w:val="24"/>
          <w:szCs w:val="24"/>
          <w:rtl w:val="0"/>
        </w:rPr>
        <w:t xml:space="preserve"> The column names and its role are mentioned as follows, most sheets share the following key attributes:</w:t>
      </w:r>
    </w:p>
    <w:p w:rsidR="00000000" w:rsidDel="00000000" w:rsidP="00000000" w:rsidRDefault="00000000" w:rsidRPr="00000000" w14:paraId="000000A5">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Co #</w:t>
      </w:r>
      <w:r w:rsidDel="00000000" w:rsidR="00000000" w:rsidRPr="00000000">
        <w:rPr>
          <w:rFonts w:ascii="Times New Roman" w:cs="Times New Roman" w:eastAsia="Times New Roman" w:hAnsi="Times New Roman"/>
          <w:sz w:val="24"/>
          <w:szCs w:val="24"/>
          <w:rtl w:val="0"/>
        </w:rPr>
        <w:t xml:space="preserve">: Company identification number.</w:t>
      </w:r>
    </w:p>
    <w:p w:rsidR="00000000" w:rsidDel="00000000" w:rsidP="00000000" w:rsidRDefault="00000000" w:rsidRPr="00000000" w14:paraId="000000A6">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Co Name</w:t>
      </w:r>
      <w:r w:rsidDel="00000000" w:rsidR="00000000" w:rsidRPr="00000000">
        <w:rPr>
          <w:rFonts w:ascii="Times New Roman" w:cs="Times New Roman" w:eastAsia="Times New Roman" w:hAnsi="Times New Roman"/>
          <w:sz w:val="24"/>
          <w:szCs w:val="24"/>
          <w:rtl w:val="0"/>
        </w:rPr>
        <w:t xml:space="preserve">: Name of the company.</w:t>
      </w:r>
    </w:p>
    <w:p w:rsidR="00000000" w:rsidDel="00000000" w:rsidP="00000000" w:rsidRDefault="00000000" w:rsidRPr="00000000" w14:paraId="000000A7">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EE # (Employee Number)</w:t>
      </w:r>
      <w:r w:rsidDel="00000000" w:rsidR="00000000" w:rsidRPr="00000000">
        <w:rPr>
          <w:rFonts w:ascii="Times New Roman" w:cs="Times New Roman" w:eastAsia="Times New Roman" w:hAnsi="Times New Roman"/>
          <w:sz w:val="24"/>
          <w:szCs w:val="24"/>
          <w:rtl w:val="0"/>
        </w:rPr>
        <w:t xml:space="preserve">: Unique identifier for each employee.</w:t>
      </w:r>
    </w:p>
    <w:p w:rsidR="00000000" w:rsidDel="00000000" w:rsidP="00000000" w:rsidRDefault="00000000" w:rsidRPr="00000000" w14:paraId="000000A8">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Job Title:</w:t>
      </w:r>
      <w:r w:rsidDel="00000000" w:rsidR="00000000" w:rsidRPr="00000000">
        <w:rPr>
          <w:rFonts w:ascii="Times New Roman" w:cs="Times New Roman" w:eastAsia="Times New Roman" w:hAnsi="Times New Roman"/>
          <w:sz w:val="24"/>
          <w:szCs w:val="24"/>
          <w:rtl w:val="0"/>
        </w:rPr>
        <w:t xml:space="preserve"> Employee’s job title.</w:t>
      </w:r>
    </w:p>
    <w:p w:rsidR="00000000" w:rsidDel="00000000" w:rsidP="00000000" w:rsidRDefault="00000000" w:rsidRPr="00000000" w14:paraId="000000A9">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Project &amp; Project Code: </w:t>
      </w:r>
      <w:r w:rsidDel="00000000" w:rsidR="00000000" w:rsidRPr="00000000">
        <w:rPr>
          <w:rFonts w:ascii="Times New Roman" w:cs="Times New Roman" w:eastAsia="Times New Roman" w:hAnsi="Times New Roman"/>
          <w:sz w:val="24"/>
          <w:szCs w:val="24"/>
          <w:rtl w:val="0"/>
        </w:rPr>
        <w:t xml:space="preserve">Project associated with the employee.</w:t>
      </w:r>
    </w:p>
    <w:p w:rsidR="00000000" w:rsidDel="00000000" w:rsidP="00000000" w:rsidRDefault="00000000" w:rsidRPr="00000000" w14:paraId="000000AA">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Employment Status:</w:t>
      </w:r>
      <w:r w:rsidDel="00000000" w:rsidR="00000000" w:rsidRPr="00000000">
        <w:rPr>
          <w:rFonts w:ascii="Times New Roman" w:cs="Times New Roman" w:eastAsia="Times New Roman" w:hAnsi="Times New Roman"/>
          <w:sz w:val="24"/>
          <w:szCs w:val="24"/>
          <w:rtl w:val="0"/>
        </w:rPr>
        <w:t xml:space="preserve"> Active (T) or Terminated.</w:t>
      </w:r>
    </w:p>
    <w:p w:rsidR="00000000" w:rsidDel="00000000" w:rsidP="00000000" w:rsidRDefault="00000000" w:rsidRPr="00000000" w14:paraId="000000AB">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Hire and Termination Dates:</w:t>
      </w:r>
      <w:r w:rsidDel="00000000" w:rsidR="00000000" w:rsidRPr="00000000">
        <w:rPr>
          <w:rFonts w:ascii="Times New Roman" w:cs="Times New Roman" w:eastAsia="Times New Roman" w:hAnsi="Times New Roman"/>
          <w:sz w:val="24"/>
          <w:szCs w:val="24"/>
          <w:rtl w:val="0"/>
        </w:rPr>
        <w:t xml:space="preserve"> Key employment dates.</w:t>
      </w:r>
    </w:p>
    <w:p w:rsidR="00000000" w:rsidDel="00000000" w:rsidP="00000000" w:rsidRDefault="00000000" w:rsidRPr="00000000" w14:paraId="000000AC">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Reason: </w:t>
      </w:r>
      <w:r w:rsidDel="00000000" w:rsidR="00000000" w:rsidRPr="00000000">
        <w:rPr>
          <w:rFonts w:ascii="Times New Roman" w:cs="Times New Roman" w:eastAsia="Times New Roman" w:hAnsi="Times New Roman"/>
          <w:sz w:val="24"/>
          <w:szCs w:val="24"/>
          <w:rtl w:val="0"/>
        </w:rPr>
        <w:t xml:space="preserve">Explanation for employee status changes (e.g., resignation, promotion, demotion).</w:t>
      </w:r>
    </w:p>
    <w:p w:rsidR="00000000" w:rsidDel="00000000" w:rsidP="00000000" w:rsidRDefault="00000000" w:rsidRPr="00000000" w14:paraId="000000AD">
      <w:pPr>
        <w:spacing w:after="240" w:befor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Column Types: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975"/>
        <w:gridCol w:w="2070"/>
        <w:tblGridChange w:id="0">
          <w:tblGrid>
            <w:gridCol w:w="3315"/>
            <w:gridCol w:w="3975"/>
            <w:gridCol w:w="207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Categorical Columns (Qualitative attributes)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Numerical(Continuous) Columns (Measurable Quantities)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Service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Hire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hire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Termination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Date</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keepNext w:val="1"/>
              <w:widowControl w:val="0"/>
              <w:numPr>
                <w:ilvl w:val="0"/>
                <w:numId w:val="1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Categorical columns categorize employees based on job title, employment status, and termination reasons.</w:t>
            </w:r>
          </w:p>
          <w:p w:rsidR="00000000" w:rsidDel="00000000" w:rsidP="00000000" w:rsidRDefault="00000000" w:rsidRPr="00000000" w14:paraId="000000BE">
            <w:pPr>
              <w:keepNext w:val="1"/>
              <w:widowControl w:val="0"/>
              <w:numPr>
                <w:ilvl w:val="0"/>
                <w:numId w:val="1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Numerical columns provide measurable information, such as length of service and project codes.</w:t>
            </w:r>
          </w:p>
          <w:p w:rsidR="00000000" w:rsidDel="00000000" w:rsidP="00000000" w:rsidRDefault="00000000" w:rsidRPr="00000000" w14:paraId="000000BF">
            <w:pPr>
              <w:keepNext w:val="1"/>
              <w:widowControl w:val="0"/>
              <w:numPr>
                <w:ilvl w:val="0"/>
                <w:numId w:val="1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 columns track key events like hire date, termination date, and effective date.</w:t>
            </w:r>
          </w:p>
          <w:p w:rsidR="00000000" w:rsidDel="00000000" w:rsidP="00000000" w:rsidRDefault="00000000" w:rsidRPr="00000000" w14:paraId="000000C0">
            <w:pPr>
              <w:keepNext w:val="1"/>
              <w:widowControl w:val="0"/>
              <w:numPr>
                <w:ilvl w:val="0"/>
                <w:numId w:val="1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Possible data inconsistencies include missing termination dates for active employees and variations in job titles that may require standardization.</w:t>
            </w:r>
          </w:p>
        </w:tc>
      </w:tr>
    </w:tbl>
    <w:p w:rsidR="00000000" w:rsidDel="00000000" w:rsidP="00000000" w:rsidRDefault="00000000" w:rsidRPr="00000000" w14:paraId="000000C3">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Detailed Columns Type at glance. </w:t>
      </w:r>
    </w:p>
    <w:p w:rsidR="00000000" w:rsidDel="00000000" w:rsidP="00000000" w:rsidRDefault="00000000" w:rsidRPr="00000000" w14:paraId="000000C4">
      <w:pPr>
        <w:pStyle w:val="Heading4"/>
        <w:keepNext w:val="0"/>
        <w:keepLines w:val="0"/>
        <w:spacing w:after="40" w:before="240" w:lineRule="auto"/>
        <w:jc w:val="both"/>
        <w:rPr>
          <w:rFonts w:ascii="Times New Roman" w:cs="Times New Roman" w:eastAsia="Times New Roman" w:hAnsi="Times New Roman"/>
          <w:b w:val="1"/>
          <w:color w:val="000000"/>
          <w:sz w:val="26"/>
          <w:szCs w:val="26"/>
        </w:rPr>
      </w:pPr>
      <w:bookmarkStart w:colFirst="0" w:colLast="0" w:name="_e3rw5r31zt3b" w:id="13"/>
      <w:bookmarkEnd w:id="13"/>
      <w:r w:rsidDel="00000000" w:rsidR="00000000" w:rsidRPr="00000000">
        <w:rPr>
          <w:rtl w:val="0"/>
        </w:rPr>
      </w:r>
    </w:p>
    <w:p w:rsidR="00000000" w:rsidDel="00000000" w:rsidP="00000000" w:rsidRDefault="00000000" w:rsidRPr="00000000" w14:paraId="000000C5">
      <w:pPr>
        <w:pStyle w:val="Heading4"/>
        <w:keepNext w:val="0"/>
        <w:keepLines w:val="0"/>
        <w:spacing w:after="40" w:before="240" w:lineRule="auto"/>
        <w:jc w:val="both"/>
        <w:rPr>
          <w:rFonts w:ascii="Times New Roman" w:cs="Times New Roman" w:eastAsia="Times New Roman" w:hAnsi="Times New Roman"/>
          <w:b w:val="1"/>
          <w:color w:val="000000"/>
          <w:sz w:val="26"/>
          <w:szCs w:val="26"/>
        </w:rPr>
      </w:pPr>
      <w:bookmarkStart w:colFirst="0" w:colLast="0" w:name="_58sxtpw4knl6" w:id="14"/>
      <w:bookmarkEnd w:id="14"/>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cifqusnbcz2b" w:id="15"/>
      <w:bookmarkEnd w:id="15"/>
      <w:r w:rsidDel="00000000" w:rsidR="00000000" w:rsidRPr="00000000">
        <w:rPr>
          <w:rFonts w:ascii="Times New Roman" w:cs="Times New Roman" w:eastAsia="Times New Roman" w:hAnsi="Times New Roman"/>
          <w:b w:val="1"/>
          <w:sz w:val="28"/>
          <w:szCs w:val="28"/>
          <w:rtl w:val="0"/>
        </w:rPr>
        <w:t xml:space="preserve">4.4 Data Analysis Tools/Software</w:t>
      </w:r>
    </w:p>
    <w:p w:rsidR="00000000" w:rsidDel="00000000" w:rsidP="00000000" w:rsidRDefault="00000000" w:rsidRPr="00000000" w14:paraId="000000C8">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Tools Used/Prefered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Python (Google Colab Notebook &amp; Pandas), Excel, and Tableau.</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the analysis, we utilized </w:t>
      </w:r>
      <w:r w:rsidDel="00000000" w:rsidR="00000000" w:rsidRPr="00000000">
        <w:rPr>
          <w:rFonts w:ascii="Times New Roman" w:cs="Times New Roman" w:eastAsia="Times New Roman" w:hAnsi="Times New Roman"/>
          <w:b w:val="1"/>
          <w:i w:val="1"/>
          <w:sz w:val="24"/>
          <w:szCs w:val="24"/>
          <w:rtl w:val="0"/>
        </w:rPr>
        <w:t xml:space="preserve">Python, Excel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Tableau</w:t>
      </w:r>
      <w:r w:rsidDel="00000000" w:rsidR="00000000" w:rsidRPr="00000000">
        <w:rPr>
          <w:rFonts w:ascii="Times New Roman" w:cs="Times New Roman" w:eastAsia="Times New Roman" w:hAnsi="Times New Roman"/>
          <w:sz w:val="24"/>
          <w:szCs w:val="24"/>
          <w:rtl w:val="0"/>
        </w:rPr>
        <w:t xml:space="preserve"> to efficiently process, analyze, and visualize the dataset. Each tool played a crucial role in different stages of the workflow, from data loading to exploratory analysis and visualization.</w:t>
      </w:r>
    </w:p>
    <w:p w:rsidR="00000000" w:rsidDel="00000000" w:rsidP="00000000" w:rsidRDefault="00000000" w:rsidRPr="00000000" w14:paraId="000000CA">
      <w:pPr>
        <w:keepNext w:val="0"/>
        <w:keepLines w:val="0"/>
        <w:spacing w:before="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Python (Google Colab)</w:t>
      </w:r>
      <w:r w:rsidDel="00000000" w:rsidR="00000000" w:rsidRPr="00000000">
        <w:rPr>
          <w:rFonts w:ascii="Times New Roman" w:cs="Times New Roman" w:eastAsia="Times New Roman" w:hAnsi="Times New Roman"/>
          <w:b w:val="1"/>
          <w:color w:val="000000"/>
          <w:sz w:val="24"/>
          <w:szCs w:val="24"/>
          <w:rtl w:val="0"/>
        </w:rPr>
        <w:t xml:space="preserve"> : </w:t>
      </w:r>
    </w:p>
    <w:p w:rsidR="00000000" w:rsidDel="00000000" w:rsidP="00000000" w:rsidRDefault="00000000" w:rsidRPr="00000000" w14:paraId="000000CB">
      <w:pPr>
        <w:keepNext w:val="0"/>
        <w:keepLines w:val="0"/>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Google Colab Notebook is used as it is cloud based, allowing our team to perform collaboration and real -time coding. </w:t>
      </w:r>
      <w:r w:rsidDel="00000000" w:rsidR="00000000" w:rsidRPr="00000000">
        <w:rPr>
          <w:rFonts w:ascii="Times New Roman" w:cs="Times New Roman" w:eastAsia="Times New Roman" w:hAnsi="Times New Roman"/>
          <w:sz w:val="24"/>
          <w:szCs w:val="24"/>
          <w:rtl w:val="0"/>
        </w:rPr>
        <w:t xml:space="preserve">The following libraries were used:</w:t>
      </w:r>
    </w:p>
    <w:p w:rsidR="00000000" w:rsidDel="00000000" w:rsidP="00000000" w:rsidRDefault="00000000" w:rsidRPr="00000000" w14:paraId="000000CC">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For loading, cleaning, and manipulating structured data.</w:t>
      </w:r>
    </w:p>
    <w:p w:rsidR="00000000" w:rsidDel="00000000" w:rsidP="00000000" w:rsidRDefault="00000000" w:rsidRPr="00000000" w14:paraId="000000CD">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For numerical computations, including handling missing values.</w:t>
      </w:r>
    </w:p>
    <w:p w:rsidR="00000000" w:rsidDel="00000000" w:rsidP="00000000" w:rsidRDefault="00000000" w:rsidRPr="00000000" w14:paraId="000000CE">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matplotlib &amp; seaborn:</w:t>
      </w:r>
      <w:r w:rsidDel="00000000" w:rsidR="00000000" w:rsidRPr="00000000">
        <w:rPr>
          <w:rFonts w:ascii="Times New Roman" w:cs="Times New Roman" w:eastAsia="Times New Roman" w:hAnsi="Times New Roman"/>
          <w:sz w:val="24"/>
          <w:szCs w:val="24"/>
          <w:rtl w:val="0"/>
        </w:rPr>
        <w:t xml:space="preserve"> For data visualization to identify trends, distributions, and correlations in employee movement.</w:t>
      </w:r>
    </w:p>
    <w:p w:rsidR="00000000" w:rsidDel="00000000" w:rsidP="00000000" w:rsidRDefault="00000000" w:rsidRPr="00000000" w14:paraId="000000CF">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scikit-learn (i</w:t>
      </w:r>
      <w:r w:rsidDel="00000000" w:rsidR="00000000" w:rsidRPr="00000000">
        <w:rPr>
          <w:rFonts w:ascii="Times New Roman" w:cs="Times New Roman" w:eastAsia="Times New Roman" w:hAnsi="Times New Roman"/>
          <w:i w:val="1"/>
          <w:sz w:val="24"/>
          <w:szCs w:val="24"/>
          <w:rtl w:val="0"/>
        </w:rPr>
        <w:t xml:space="preserve">f predictive modeling is needed)</w:t>
      </w:r>
      <w:r w:rsidDel="00000000" w:rsidR="00000000" w:rsidRPr="00000000">
        <w:rPr>
          <w:rFonts w:ascii="Times New Roman" w:cs="Times New Roman" w:eastAsia="Times New Roman" w:hAnsi="Times New Roman"/>
          <w:sz w:val="24"/>
          <w:szCs w:val="24"/>
          <w:rtl w:val="0"/>
        </w:rPr>
        <w:t xml:space="preserve">: For machine learning applications like employee retention prediction. </w:t>
      </w:r>
    </w:p>
    <w:p w:rsidR="00000000" w:rsidDel="00000000" w:rsidP="00000000" w:rsidRDefault="00000000" w:rsidRPr="00000000" w14:paraId="000000D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execute code interactively, document insights, and visualize results efficiently. </w:t>
      </w:r>
    </w:p>
    <w:p w:rsidR="00000000" w:rsidDel="00000000" w:rsidP="00000000" w:rsidRDefault="00000000" w:rsidRPr="00000000" w14:paraId="000000D1">
      <w:pPr>
        <w:spacing w:after="0" w:before="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Excel</w:t>
      </w:r>
      <w:r w:rsidDel="00000000" w:rsidR="00000000" w:rsidRPr="00000000">
        <w:rPr>
          <w:rFonts w:ascii="Times New Roman" w:cs="Times New Roman" w:eastAsia="Times New Roman" w:hAnsi="Times New Roman"/>
          <w:b w:val="1"/>
          <w:color w:val="000000"/>
          <w:sz w:val="24"/>
          <w:szCs w:val="24"/>
          <w:rtl w:val="0"/>
        </w:rPr>
        <w:t xml:space="preserve"> : </w:t>
      </w:r>
    </w:p>
    <w:p w:rsidR="00000000" w:rsidDel="00000000" w:rsidP="00000000" w:rsidRDefault="00000000" w:rsidRPr="00000000" w14:paraId="000000D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Excel was used as a preliminary analysis tool for as follows :</w:t>
      </w:r>
    </w:p>
    <w:p w:rsidR="00000000" w:rsidDel="00000000" w:rsidP="00000000" w:rsidRDefault="00000000" w:rsidRPr="00000000" w14:paraId="000000D3">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exploration and quick inspections (checking missing values, inconsistencies, and duplicates).</w:t>
      </w:r>
    </w:p>
    <w:p w:rsidR="00000000" w:rsidDel="00000000" w:rsidP="00000000" w:rsidRDefault="00000000" w:rsidRPr="00000000" w14:paraId="000000D4">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 tables &amp; filtering to analyze employee movements across departments, projects, and job roles.</w:t>
      </w:r>
    </w:p>
    <w:p w:rsidR="00000000" w:rsidDel="00000000" w:rsidP="00000000" w:rsidRDefault="00000000" w:rsidRPr="00000000" w14:paraId="000000D5">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data cleaning, including formatting date fields and identifying outliers.</w:t>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Excel’s familiar interface made it an excellent tool for quick insights before moving into Python for deeper analysis.</w:t>
      </w:r>
    </w:p>
    <w:p w:rsidR="00000000" w:rsidDel="00000000" w:rsidP="00000000" w:rsidRDefault="00000000" w:rsidRPr="00000000" w14:paraId="000000D7">
      <w:pPr>
        <w:keepNext w:val="0"/>
        <w:keepLines w:val="0"/>
        <w:spacing w:before="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Tableau</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D8">
      <w:pPr>
        <w:keepNext w:val="0"/>
        <w:keepLines w:val="0"/>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enhanced </w:t>
      </w:r>
      <w:r w:rsidDel="00000000" w:rsidR="00000000" w:rsidRPr="00000000">
        <w:rPr>
          <w:rFonts w:ascii="Times New Roman" w:cs="Times New Roman" w:eastAsia="Times New Roman" w:hAnsi="Times New Roman"/>
          <w:sz w:val="24"/>
          <w:szCs w:val="24"/>
          <w:rtl w:val="0"/>
        </w:rPr>
        <w:t xml:space="preserve">data visualization, we will be using Tableau to create interactive dashboards and charts which will help stakeholders to better understand trends in the data. This included:</w:t>
      </w:r>
    </w:p>
    <w:p w:rsidR="00000000" w:rsidDel="00000000" w:rsidP="00000000" w:rsidRDefault="00000000" w:rsidRPr="00000000" w14:paraId="000000D9">
      <w:pPr>
        <w:numPr>
          <w:ilvl w:val="0"/>
          <w:numId w:val="11"/>
        </w:numPr>
        <w:spacing w:after="0" w:afterAutospacing="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Attrition and retention analysis to visualize termination reasons over time.</w:t>
      </w:r>
    </w:p>
    <w:p w:rsidR="00000000" w:rsidDel="00000000" w:rsidP="00000000" w:rsidRDefault="00000000" w:rsidRPr="00000000" w14:paraId="000000DA">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movements (transfers, promotions, demotions, rehires) across different departments.</w:t>
      </w:r>
    </w:p>
    <w:p w:rsidR="00000000" w:rsidDel="00000000" w:rsidP="00000000" w:rsidRDefault="00000000" w:rsidRPr="00000000" w14:paraId="000000DB">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Project-based employment trends, tracking workforce distribution across various projects. </w:t>
      </w:r>
    </w:p>
    <w:p w:rsidR="00000000" w:rsidDel="00000000" w:rsidP="00000000" w:rsidRDefault="00000000" w:rsidRPr="00000000" w14:paraId="000000D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enabled dynamic filtering for detailed analysis by time periods, job titles, and termination causes.</w:t>
      </w:r>
    </w:p>
    <w:p w:rsidR="00000000" w:rsidDel="00000000" w:rsidP="00000000" w:rsidRDefault="00000000" w:rsidRPr="00000000" w14:paraId="000000DD">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lxi7jmuu2mdp" w:id="16"/>
      <w:bookmarkEnd w:id="16"/>
      <w:r w:rsidDel="00000000" w:rsidR="00000000" w:rsidRPr="00000000">
        <w:rPr>
          <w:rFonts w:ascii="Times New Roman" w:cs="Times New Roman" w:eastAsia="Times New Roman" w:hAnsi="Times New Roman"/>
          <w:b w:val="1"/>
          <w:sz w:val="28"/>
          <w:szCs w:val="28"/>
          <w:rtl w:val="0"/>
        </w:rPr>
        <w:t xml:space="preserve">4.5 Data Exploration</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the Exploratory Data Analysis (EDA) of the given dataset and we found the following </w:t>
      </w:r>
      <w:r w:rsidDel="00000000" w:rsidR="00000000" w:rsidRPr="00000000">
        <w:rPr>
          <w:rFonts w:ascii="Times New Roman" w:cs="Times New Roman" w:eastAsia="Times New Roman" w:hAnsi="Times New Roman"/>
          <w:i w:val="1"/>
          <w:sz w:val="24"/>
          <w:szCs w:val="24"/>
          <w:rtl w:val="0"/>
        </w:rPr>
        <w:t xml:space="preserve">unique values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counts</w:t>
      </w:r>
      <w:r w:rsidDel="00000000" w:rsidR="00000000" w:rsidRPr="00000000">
        <w:rPr>
          <w:rFonts w:ascii="Times New Roman" w:cs="Times New Roman" w:eastAsia="Times New Roman" w:hAnsi="Times New Roman"/>
          <w:sz w:val="24"/>
          <w:szCs w:val="24"/>
          <w:rtl w:val="0"/>
        </w:rPr>
        <w:t xml:space="preserve"> for categorical columns.</w:t>
      </w:r>
    </w:p>
    <w:tbl>
      <w:tblPr>
        <w:tblStyle w:val="Table4"/>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3705"/>
        <w:gridCol w:w="3900"/>
        <w:tblGridChange w:id="0">
          <w:tblGrid>
            <w:gridCol w:w="1530"/>
            <w:gridCol w:w="3705"/>
            <w:gridCol w:w="3900"/>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9fc5e8" w:val="clear"/>
            <w:tcMar>
              <w:top w:w="60.0" w:type="dxa"/>
              <w:left w:w="60.0" w:type="dxa"/>
              <w:bottom w:w="60.0" w:type="dxa"/>
              <w:right w:w="60.0" w:type="dxa"/>
            </w:tcMar>
            <w:vAlign w:val="top"/>
          </w:tcPr>
          <w:p w:rsidR="00000000" w:rsidDel="00000000" w:rsidP="00000000" w:rsidRDefault="00000000" w:rsidRPr="00000000" w14:paraId="000000DF">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Sheet Name</w:t>
            </w:r>
          </w:p>
        </w:tc>
        <w:tc>
          <w:tcPr>
            <w:tcBorders>
              <w:top w:color="000000" w:space="0" w:sz="6" w:val="single"/>
              <w:left w:color="000000" w:space="0" w:sz="6" w:val="single"/>
              <w:bottom w:color="000000" w:space="0" w:sz="6" w:val="single"/>
              <w:right w:color="000000" w:space="0" w:sz="6" w:val="single"/>
            </w:tcBorders>
            <w:shd w:fill="9fc5e8" w:val="clear"/>
            <w:tcMar>
              <w:top w:w="60.0" w:type="dxa"/>
              <w:left w:w="60.0" w:type="dxa"/>
              <w:bottom w:w="60.0" w:type="dxa"/>
              <w:right w:w="60.0" w:type="dxa"/>
            </w:tcMar>
            <w:vAlign w:val="top"/>
          </w:tcPr>
          <w:p w:rsidR="00000000" w:rsidDel="00000000" w:rsidP="00000000" w:rsidRDefault="00000000" w:rsidRPr="00000000" w14:paraId="000000E0">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Key Categorical Columns</w:t>
            </w:r>
          </w:p>
        </w:tc>
        <w:tc>
          <w:tcPr>
            <w:tcBorders>
              <w:top w:color="000000" w:space="0" w:sz="6" w:val="single"/>
              <w:left w:color="000000" w:space="0" w:sz="6" w:val="single"/>
              <w:bottom w:color="000000" w:space="0" w:sz="6" w:val="single"/>
              <w:right w:color="000000" w:space="0" w:sz="6" w:val="single"/>
            </w:tcBorders>
            <w:shd w:fill="9fc5e8" w:val="clear"/>
            <w:tcMar>
              <w:top w:w="60.0" w:type="dxa"/>
              <w:left w:w="60.0" w:type="dxa"/>
              <w:bottom w:w="60.0" w:type="dxa"/>
              <w:right w:w="60.0" w:type="dxa"/>
            </w:tcMar>
            <w:vAlign w:val="top"/>
          </w:tcPr>
          <w:p w:rsidR="00000000" w:rsidDel="00000000" w:rsidP="00000000" w:rsidRDefault="00000000" w:rsidRPr="00000000" w14:paraId="000000E1">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Unique Values Count</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2">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ALL Employees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3">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Job Title, Employment Status, Project, Reason Code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4">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Job Title: 151, Status: 3, Project: 109, Reason: 23</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5">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New Hires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6">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Category, PR Dept Desc., Craft Class Desc., Project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7">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2, PR Dept: 31, Craft Desc: 384, Project: 107</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8">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Promotions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9">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Category, PR Dept Desc., Craft Class Desc., Project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A">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2, PR Dept: 26, Craft Desc: 222, Project: 62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B">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Demotions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C">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Category, PR Dept Desc., Craft Class Desc., Project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D">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2, PR Dept: 6, Craft Desc: 20, Project: 16</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E">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Rehires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F">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Category, PR Dept Desc., Craft Class Desc., Project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0">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2, PR Dept: 14, Craft Desc: 208, Project: 62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1">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TransferIns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2">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Category, PR Dept Desc., Craft Class Desc., Project, Reason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3">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2, PR Dept: 21, Craft Desc: 224, Project: 65, Reason: 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4">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TransferOuts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5">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Category, PR Dept Desc., Craft Class Desc., Project, Reason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6">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FLSA: 2, PR Dept: 20, Craft Desc: 49, Project: 15, Reason: 1</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7">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Terms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8">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Job Title, Employment Status, Project, Termination Reason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9">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Job Title: 126, Status: 3, Project: 98, Termination Reason: 24</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A">
            <w:pPr>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ALL Job Title Changes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B">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Field Updated, Previous Job Title, Current Job Title, EE Status, Segment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C">
            <w:pPr>
              <w:jc w:val="cente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Field Updated: 2, Previous Job Title: 444, Current Job Title: 390, EE Status: 3</w:t>
            </w:r>
          </w:p>
        </w:tc>
      </w:tr>
    </w:tbl>
    <w:p w:rsidR="00000000" w:rsidDel="00000000" w:rsidP="00000000" w:rsidRDefault="00000000" w:rsidRPr="00000000" w14:paraId="000000FD">
      <w:pPr>
        <w:spacing w:after="24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Unique Values and Counts for Categorical Columns</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presents an overview of key categorical columns and their unique value counts across various employee datasets. The "ALL Employees" sheet has the most diverse job titles (151) and projects (109), while "New Hires" and "Rehires" highlight FLSA categories, department descriptions, and project allocations with varying levels of categorization. "Promotions," "Demotions," and "TransferIns" show similar categorical distributions, focusing on PR Department descriptions and craft classifications, with "Promotions" having the most diversity in job roles.</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"TransferOuts" has relatively lower categorical diversity, with only 15 unique project assignments. The "Terms" dataset captures employment status, job titles, and termination reasons, while "ALL Job Title Changes" tracks modifications in job titles and employee statuses, revealing 444 unique previous job titles and 390 current job titles. These insights help in understanding workforce movement, hiring trends, and job classification variations across the organization.</w:t>
      </w:r>
    </w:p>
    <w:p w:rsidR="00000000" w:rsidDel="00000000" w:rsidP="00000000" w:rsidRDefault="00000000" w:rsidRPr="00000000" w14:paraId="00000100">
      <w:pPr>
        <w:spacing w:after="0" w:before="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jc w:val="both"/>
        <w:rPr>
          <w:rFonts w:ascii="Times New Roman" w:cs="Times New Roman" w:eastAsia="Times New Roman" w:hAnsi="Times New Roman"/>
          <w:b w:val="1"/>
          <w:sz w:val="28"/>
          <w:szCs w:val="28"/>
        </w:rPr>
      </w:pPr>
      <w:bookmarkStart w:colFirst="0" w:colLast="0" w:name="_pouoeb4w8yof" w:id="17"/>
      <w:bookmarkEnd w:id="17"/>
      <w:r w:rsidDel="00000000" w:rsidR="00000000" w:rsidRPr="00000000">
        <w:rPr>
          <w:rFonts w:ascii="Times New Roman" w:cs="Times New Roman" w:eastAsia="Times New Roman" w:hAnsi="Times New Roman"/>
          <w:b w:val="1"/>
          <w:sz w:val="28"/>
          <w:szCs w:val="28"/>
          <w:rtl w:val="0"/>
        </w:rPr>
        <w:t xml:space="preserve">4.6 Data Visualization</w:t>
      </w:r>
    </w:p>
    <w:p w:rsidR="00000000" w:rsidDel="00000000" w:rsidP="00000000" w:rsidRDefault="00000000" w:rsidRPr="00000000" w14:paraId="0000010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Voluntary and involuntary Churn in Primoris</w:t>
      </w:r>
    </w:p>
    <w:p w:rsidR="00000000" w:rsidDel="00000000" w:rsidP="00000000" w:rsidRDefault="00000000" w:rsidRPr="00000000" w14:paraId="00000103">
      <w:pPr>
        <w:ind w:left="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12700" l="12700" r="12700" t="1270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Voluntary and Involuntary Churn</w:t>
      </w:r>
    </w:p>
    <w:p w:rsidR="00000000" w:rsidDel="00000000" w:rsidP="00000000" w:rsidRDefault="00000000" w:rsidRPr="00000000" w14:paraId="00000105">
      <w:pP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reveals that involuntary churn is the highest (5,852 employees), indicating potential workforce instability due to layoffs, performance issues, or restructuring. Voluntary churn, at 2,685 employees, suggests a considerable number leaving for better opportunities, retirement, or personal reasons, highlighting potential concerns around employee satisfaction and retention. Additionally, 2,840 employees remain active or on leave, necessitating closer monitoring to assess return rates and long-term workforce engagement. The involuntary reasons taken into account are : "Death", "Discharge", "Employment Eligibility", "Excessive Absenteeism", "Policy Viol-Safety", "Policy Viol-Other", "Lack of Work", "Layoff Restructuring", "No Call-No Show", "Performance", "Policy Viol-Drug/Alcohol", "Position Eliminated", "Seasonal Layoff".</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notable 987 employees have an unknown churn reason, emphasizing the need for improved HR data collection and classification. Addressing the high involuntary churn through better workforce planning and retention strategies, while also understanding voluntary departures, will be crucial for organizational stability. Cleaning up missing churn data can further enhance decision-making and workforce forecasting. The Voluntary reasons taken into consideration are: “Moving”, "Other Job", "Personal/family", "Resignation","&lt;None&gt;", "Return to School", "Resignation/Consultant", "Retirement/Early Retire", "Retirement/Consultant".</w:t>
      </w:r>
      <w:r w:rsidDel="00000000" w:rsidR="00000000" w:rsidRPr="00000000">
        <w:rPr>
          <w:rtl w:val="0"/>
        </w:rPr>
      </w:r>
    </w:p>
    <w:p w:rsidR="00000000" w:rsidDel="00000000" w:rsidP="00000000" w:rsidRDefault="00000000" w:rsidRPr="00000000" w14:paraId="00000107">
      <w:pPr>
        <w:numPr>
          <w:ilvl w:val="0"/>
          <w:numId w:val="9"/>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Attrition Rate Analysis based on </w:t>
      </w:r>
      <w:r w:rsidDel="00000000" w:rsidR="00000000" w:rsidRPr="00000000">
        <w:rPr>
          <w:rFonts w:ascii="Times New Roman" w:cs="Times New Roman" w:eastAsia="Times New Roman" w:hAnsi="Times New Roman"/>
          <w:i w:val="1"/>
          <w:sz w:val="24"/>
          <w:szCs w:val="24"/>
          <w:rtl w:val="0"/>
        </w:rPr>
        <w:t xml:space="preserve">terms</w:t>
      </w:r>
      <w:r w:rsidDel="00000000" w:rsidR="00000000" w:rsidRPr="00000000">
        <w:rPr>
          <w:rFonts w:ascii="Times New Roman" w:cs="Times New Roman" w:eastAsia="Times New Roman" w:hAnsi="Times New Roman"/>
          <w:sz w:val="24"/>
          <w:szCs w:val="24"/>
          <w:rtl w:val="0"/>
        </w:rPr>
        <w:t xml:space="preserve"> sheet: </w:t>
      </w:r>
    </w:p>
    <w:p w:rsidR="00000000" w:rsidDel="00000000" w:rsidP="00000000" w:rsidRDefault="00000000" w:rsidRPr="00000000" w14:paraId="00000108">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158130</wp:posOffset>
            </wp:positionV>
            <wp:extent cx="4529138" cy="2703618"/>
            <wp:effectExtent b="12700" l="12700" r="12700" t="1270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529138" cy="2703618"/>
                    </a:xfrm>
                    <a:prstGeom prst="rect"/>
                    <a:ln w="12700">
                      <a:solidFill>
                        <a:srgbClr val="000000"/>
                      </a:solidFill>
                      <a:prstDash val="solid"/>
                    </a:ln>
                  </pic:spPr>
                </pic:pic>
              </a:graphicData>
            </a:graphic>
          </wp:anchor>
        </w:drawing>
      </w:r>
    </w:p>
    <w:p w:rsidR="00000000" w:rsidDel="00000000" w:rsidP="00000000" w:rsidRDefault="00000000" w:rsidRPr="00000000" w14:paraId="00000109">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Employee Attrition Rate</w:t>
      </w:r>
    </w:p>
    <w:p w:rsidR="00000000" w:rsidDel="00000000" w:rsidP="00000000" w:rsidRDefault="00000000" w:rsidRPr="00000000" w14:paraId="0000011C">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illustrates the Employee Attrition Rate, where 45.3% of the workforce has been terminated, and 54.7% remain active. The attrition rate of 90.65% highlights a high turnover issue, suggesting potential instability in workforce retention. This could be due to voluntary resignations, layoffs, or other organizational factors. </w:t>
      </w:r>
    </w:p>
    <w:p w:rsidR="00000000" w:rsidDel="00000000" w:rsidP="00000000" w:rsidRDefault="00000000" w:rsidRPr="00000000" w14:paraId="0000011E">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1"/>
        <w:numPr>
          <w:ilvl w:val="0"/>
          <w:numId w:val="9"/>
        </w:numPr>
        <w:spacing w:after="0" w:before="0" w:line="12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Promotion and Demotion Trends</w:t>
      </w:r>
    </w:p>
    <w:p w:rsidR="00000000" w:rsidDel="00000000" w:rsidP="00000000" w:rsidRDefault="00000000" w:rsidRPr="00000000" w14:paraId="00000120">
      <w:pPr>
        <w:spacing w:after="0" w:before="0" w:line="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after="240" w:before="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129555</wp:posOffset>
            </wp:positionV>
            <wp:extent cx="4710113" cy="2228850"/>
            <wp:effectExtent b="12700" l="12700" r="12700" t="1270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10113" cy="2228850"/>
                    </a:xfrm>
                    <a:prstGeom prst="rect"/>
                    <a:ln w="12700">
                      <a:solidFill>
                        <a:srgbClr val="000000"/>
                      </a:solidFill>
                      <a:prstDash val="solid"/>
                    </a:ln>
                  </pic:spPr>
                </pic:pic>
              </a:graphicData>
            </a:graphic>
          </wp:anchor>
        </w:drawing>
      </w:r>
    </w:p>
    <w:p w:rsidR="00000000" w:rsidDel="00000000" w:rsidP="00000000" w:rsidRDefault="00000000" w:rsidRPr="00000000" w14:paraId="00000122">
      <w:pPr>
        <w:spacing w:after="24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after="24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after="24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0" w:before="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after="0" w:before="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after="0"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Promotions and Demotions per year</w:t>
      </w:r>
    </w:p>
    <w:p w:rsidR="00000000" w:rsidDel="00000000" w:rsidP="00000000" w:rsidRDefault="00000000" w:rsidRPr="00000000" w14:paraId="0000012C">
      <w:pPr>
        <w:spacing w:after="24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chart shows a steady increase in promotions from 2021 to 2023, peaking in 2023, followed by a decline in 2024 and 2025, while demotions remained low until 2024, where they sharply increased, possibly indicating organizational restructuring or performance-related adjustments</w:t>
      </w:r>
      <w:r w:rsidDel="00000000" w:rsidR="00000000" w:rsidRPr="00000000">
        <w:rPr>
          <w:rtl w:val="0"/>
        </w:rPr>
      </w:r>
    </w:p>
    <w:p w:rsidR="00000000" w:rsidDel="00000000" w:rsidP="00000000" w:rsidRDefault="00000000" w:rsidRPr="00000000" w14:paraId="0000012D">
      <w:pPr>
        <w:numPr>
          <w:ilvl w:val="0"/>
          <w:numId w:val="9"/>
        </w:numPr>
        <w:spacing w:after="24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Terminations Over Time</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342900</wp:posOffset>
            </wp:positionV>
            <wp:extent cx="4233863" cy="2447925"/>
            <wp:effectExtent b="12700" l="12700" r="12700" t="1270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33863" cy="2447925"/>
                    </a:xfrm>
                    <a:prstGeom prst="rect"/>
                    <a:ln w="12700">
                      <a:solidFill>
                        <a:srgbClr val="000000"/>
                      </a:solidFill>
                      <a:prstDash val="solid"/>
                    </a:ln>
                  </pic:spPr>
                </pic:pic>
              </a:graphicData>
            </a:graphic>
          </wp:anchor>
        </w:drawing>
      </w:r>
    </w:p>
    <w:p w:rsidR="00000000" w:rsidDel="00000000" w:rsidP="00000000" w:rsidRDefault="00000000" w:rsidRPr="00000000" w14:paraId="0000012E">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Lines w:val="0"/>
        <w:spacing w:after="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Lines w:val="0"/>
        <w:spacing w:after="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keepLines w:val="0"/>
        <w:spacing w:after="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Lines w:val="0"/>
        <w:spacing w:after="0" w:before="0" w:line="12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Lines w:val="0"/>
        <w:spacing w:after="0" w:before="0" w:line="12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Lines w:val="0"/>
        <w:spacing w:after="0" w:before="0" w:line="12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keepLines w:val="0"/>
        <w:spacing w:after="0" w:before="0" w:line="12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Number of Termination over Time</w:t>
      </w:r>
    </w:p>
    <w:p w:rsidR="00000000" w:rsidDel="00000000" w:rsidP="00000000" w:rsidRDefault="00000000" w:rsidRPr="00000000" w14:paraId="0000013B">
      <w:pPr>
        <w:keepLines w:val="0"/>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keepLines w:val="0"/>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termination trend shows a gradual rise from 2018 to 2023, followed by a sharp spike in 2024, likely due to mass layoffs, restructuring, or economic factors. After peaking at nearly 8,000 terminations, numbers declined but remained higher than pre-2024 levels, suggesting a stabilization phase. Further analysis of departments, job roles, and termination reasons is needed to understand the impact and long-term workforce trends.</w:t>
      </w:r>
    </w:p>
    <w:p w:rsidR="00000000" w:rsidDel="00000000" w:rsidP="00000000" w:rsidRDefault="00000000" w:rsidRPr="00000000" w14:paraId="0000013D">
      <w:pPr>
        <w:keepLines w:val="0"/>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9"/>
        </w:numPr>
        <w:spacing w:after="24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hires trends over the year</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295275</wp:posOffset>
            </wp:positionV>
            <wp:extent cx="4348163" cy="2000250"/>
            <wp:effectExtent b="12700" l="12700" r="12700" t="1270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48163" cy="2000250"/>
                    </a:xfrm>
                    <a:prstGeom prst="rect"/>
                    <a:ln w="12700">
                      <a:solidFill>
                        <a:srgbClr val="000000"/>
                      </a:solidFill>
                      <a:prstDash val="solid"/>
                    </a:ln>
                  </pic:spPr>
                </pic:pic>
              </a:graphicData>
            </a:graphic>
          </wp:anchor>
        </w:drawing>
      </w:r>
    </w:p>
    <w:p w:rsidR="00000000" w:rsidDel="00000000" w:rsidP="00000000" w:rsidRDefault="00000000" w:rsidRPr="00000000" w14:paraId="0000013F">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240" w:before="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Line chart showing new hires trends over the years</w:t>
      </w:r>
    </w:p>
    <w:p w:rsidR="00000000" w:rsidDel="00000000" w:rsidP="00000000" w:rsidRDefault="00000000" w:rsidRPr="00000000" w14:paraId="00000146">
      <w:pPr>
        <w:spacing w:after="24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shows a steady rise in new hires from 2016, peaking in 2024, followed by a sharp decline, possibly indicating hiring freezes, layoffs, or shifting workforce strategies.</w:t>
      </w:r>
    </w:p>
    <w:p w:rsidR="00000000" w:rsidDel="00000000" w:rsidP="00000000" w:rsidRDefault="00000000" w:rsidRPr="00000000" w14:paraId="00000147">
      <w:pPr>
        <w:spacing w:after="24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9"/>
        </w:numPr>
        <w:spacing w:after="24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Status Distribution </w:t>
      </w:r>
      <w:r w:rsidDel="00000000" w:rsidR="00000000" w:rsidRPr="00000000">
        <w:drawing>
          <wp:anchor allowOverlap="1" behindDoc="0" distB="114300" distT="114300" distL="114300" distR="114300" hidden="0" layoutInCell="1" locked="0" relativeHeight="0" simplePos="0">
            <wp:simplePos x="0" y="0"/>
            <wp:positionH relativeFrom="column">
              <wp:posOffset>871538</wp:posOffset>
            </wp:positionH>
            <wp:positionV relativeFrom="paragraph">
              <wp:posOffset>323850</wp:posOffset>
            </wp:positionV>
            <wp:extent cx="3143250" cy="2267192"/>
            <wp:effectExtent b="12700" l="12700" r="12700" t="1270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143250" cy="2267192"/>
                    </a:xfrm>
                    <a:prstGeom prst="rect"/>
                    <a:ln w="12700">
                      <a:solidFill>
                        <a:srgbClr val="000000"/>
                      </a:solidFill>
                      <a:prstDash val="solid"/>
                    </a:ln>
                  </pic:spPr>
                </pic:pic>
              </a:graphicData>
            </a:graphic>
          </wp:anchor>
        </w:drawing>
      </w:r>
    </w:p>
    <w:p w:rsidR="00000000" w:rsidDel="00000000" w:rsidP="00000000" w:rsidRDefault="00000000" w:rsidRPr="00000000" w14:paraId="00000149">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24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24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spacing w:after="240" w:before="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6: Employee Status</w:t>
      </w:r>
    </w:p>
    <w:p w:rsidR="00000000" w:rsidDel="00000000" w:rsidP="00000000" w:rsidRDefault="00000000" w:rsidRPr="00000000" w14:paraId="00000151">
      <w:pPr>
        <w:spacing w:after="24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Status Distribution shows that 57.2% of employees are Active, 42.3% are Terminated, and 0.5% are on LOA, indicating a high termination rate that may impact workforce stability.</w:t>
      </w:r>
    </w:p>
    <w:p w:rsidR="00000000" w:rsidDel="00000000" w:rsidP="00000000" w:rsidRDefault="00000000" w:rsidRPr="00000000" w14:paraId="00000152">
      <w:pPr>
        <w:numPr>
          <w:ilvl w:val="0"/>
          <w:numId w:val="9"/>
        </w:numPr>
        <w:spacing w:after="24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Correlation between Tenureship and Termination</w:t>
      </w:r>
      <w:r w:rsidDel="00000000" w:rsidR="00000000" w:rsidRPr="00000000">
        <w:drawing>
          <wp:anchor allowOverlap="1" behindDoc="0" distB="114300" distT="114300" distL="114300" distR="114300" hidden="0" layoutInCell="1" locked="0" relativeHeight="0" simplePos="0">
            <wp:simplePos x="0" y="0"/>
            <wp:positionH relativeFrom="column">
              <wp:posOffset>1271588</wp:posOffset>
            </wp:positionH>
            <wp:positionV relativeFrom="paragraph">
              <wp:posOffset>381000</wp:posOffset>
            </wp:positionV>
            <wp:extent cx="2871788" cy="2115607"/>
            <wp:effectExtent b="12700" l="12700" r="12700" t="1270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71788" cy="2115607"/>
                    </a:xfrm>
                    <a:prstGeom prst="rect"/>
                    <a:ln w="12700">
                      <a:solidFill>
                        <a:srgbClr val="000000"/>
                      </a:solidFill>
                      <a:prstDash val="solid"/>
                    </a:ln>
                  </pic:spPr>
                </pic:pic>
              </a:graphicData>
            </a:graphic>
          </wp:anchor>
        </w:drawing>
      </w:r>
    </w:p>
    <w:p w:rsidR="00000000" w:rsidDel="00000000" w:rsidP="00000000" w:rsidRDefault="00000000" w:rsidRPr="00000000" w14:paraId="00000153">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7: Correlation between employee tenureship and termination.</w:t>
      </w:r>
    </w:p>
    <w:p w:rsidR="00000000" w:rsidDel="00000000" w:rsidP="00000000" w:rsidRDefault="00000000" w:rsidRPr="00000000" w14:paraId="0000015B">
      <w:pPr>
        <w:spacing w:after="24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negative correlation (-0.374) between Length of Service (LOS) and Termination Status indicates that employees with longer tenure are less likely to be terminated, suggesting that newer hires face a higher risk of termination, potentially due to  performance issues, probationary periods, or job fit challenges.</w:t>
      </w:r>
    </w:p>
    <w:p w:rsidR="00000000" w:rsidDel="00000000" w:rsidP="00000000" w:rsidRDefault="00000000" w:rsidRPr="00000000" w14:paraId="0000015C">
      <w:pPr>
        <w:numPr>
          <w:ilvl w:val="0"/>
          <w:numId w:val="9"/>
        </w:numPr>
        <w:spacing w:after="0" w:afterAutospacing="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Fair Labor Standards Act (FLSA) classification: Understanding the </w:t>
      </w:r>
      <w:r w:rsidDel="00000000" w:rsidR="00000000" w:rsidRPr="00000000">
        <w:rPr>
          <w:rFonts w:ascii="Times New Roman" w:cs="Times New Roman" w:eastAsia="Times New Roman" w:hAnsi="Times New Roman"/>
          <w:i w:val="1"/>
          <w:sz w:val="24"/>
          <w:szCs w:val="24"/>
          <w:rtl w:val="0"/>
        </w:rPr>
        <w:t xml:space="preserve">Exempt</w:t>
      </w: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i w:val="1"/>
          <w:sz w:val="24"/>
          <w:szCs w:val="24"/>
          <w:rtl w:val="0"/>
        </w:rPr>
        <w:t xml:space="preserve">Non-Exempt</w:t>
      </w:r>
      <w:r w:rsidDel="00000000" w:rsidR="00000000" w:rsidRPr="00000000">
        <w:rPr>
          <w:rFonts w:ascii="Times New Roman" w:cs="Times New Roman" w:eastAsia="Times New Roman" w:hAnsi="Times New Roman"/>
          <w:sz w:val="24"/>
          <w:szCs w:val="24"/>
          <w:rtl w:val="0"/>
        </w:rPr>
        <w:t xml:space="preserve"> employee classification helps in: </w:t>
      </w:r>
    </w:p>
    <w:p w:rsidR="00000000" w:rsidDel="00000000" w:rsidP="00000000" w:rsidRDefault="00000000" w:rsidRPr="00000000" w14:paraId="0000015D">
      <w:pPr>
        <w:numPr>
          <w:ilvl w:val="0"/>
          <w:numId w:val="7"/>
        </w:numPr>
        <w:spacing w:after="0" w:afterAutospacing="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Workforce Planning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helps determine how many employees qualify for overtime, affecting budget allocation.</w:t>
      </w:r>
    </w:p>
    <w:p w:rsidR="00000000" w:rsidDel="00000000" w:rsidP="00000000" w:rsidRDefault="00000000" w:rsidRPr="00000000" w14:paraId="0000015E">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Compensation Analysi</w:t>
      </w:r>
      <w:r w:rsidDel="00000000" w:rsidR="00000000" w:rsidRPr="00000000">
        <w:rPr>
          <w:rFonts w:ascii="Times New Roman" w:cs="Times New Roman" w:eastAsia="Times New Roman" w:hAnsi="Times New Roman"/>
          <w:sz w:val="24"/>
          <w:szCs w:val="24"/>
          <w:rtl w:val="0"/>
        </w:rPr>
        <w:t xml:space="preserve">s: Exempt employees are salaried, while non-exempt employees receive hourly wages, impacting payroll costs.</w:t>
      </w:r>
    </w:p>
    <w:p w:rsidR="00000000" w:rsidDel="00000000" w:rsidP="00000000" w:rsidRDefault="00000000" w:rsidRPr="00000000" w14:paraId="0000015F">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Turnover Insight</w:t>
      </w:r>
      <w:r w:rsidDel="00000000" w:rsidR="00000000" w:rsidRPr="00000000">
        <w:rPr>
          <w:rFonts w:ascii="Times New Roman" w:cs="Times New Roman" w:eastAsia="Times New Roman" w:hAnsi="Times New Roman"/>
          <w:sz w:val="24"/>
          <w:szCs w:val="24"/>
          <w:rtl w:val="0"/>
        </w:rPr>
        <w:t xml:space="preserve">s:  Identifying whether more exempt or non-exempt employees leave can help refine retention strategies.</w:t>
      </w:r>
    </w:p>
    <w:p w:rsidR="00000000" w:rsidDel="00000000" w:rsidP="00000000" w:rsidRDefault="00000000" w:rsidRPr="00000000" w14:paraId="00000160">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Career Progression Trends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Understanding how FLSA status impacts promotions, demotions, and transfers helps assess job mobility.</w:t>
      </w:r>
    </w:p>
    <w:p w:rsidR="00000000" w:rsidDel="00000000" w:rsidP="00000000" w:rsidRDefault="00000000" w:rsidRPr="00000000" w14:paraId="00000161">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Compliance &amp; Legal Risks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Ensures the company is adhering to labor laws related to overtime pay and fair classification.</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552450</wp:posOffset>
            </wp:positionV>
            <wp:extent cx="1771650" cy="1225253"/>
            <wp:effectExtent b="12700" l="12700" r="12700" t="1270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71650" cy="1225253"/>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533400</wp:posOffset>
            </wp:positionV>
            <wp:extent cx="1752600" cy="1155345"/>
            <wp:effectExtent b="12700" l="12700" r="12700" t="1270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752600" cy="115534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533400</wp:posOffset>
            </wp:positionV>
            <wp:extent cx="1771650" cy="1186518"/>
            <wp:effectExtent b="12700" l="12700" r="12700" t="1270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71650" cy="1186518"/>
                    </a:xfrm>
                    <a:prstGeom prst="rect"/>
                    <a:ln w="12700">
                      <a:solidFill>
                        <a:srgbClr val="000000"/>
                      </a:solidFill>
                      <a:prstDash val="solid"/>
                    </a:ln>
                  </pic:spPr>
                </pic:pic>
              </a:graphicData>
            </a:graphic>
          </wp:anchor>
        </w:drawing>
      </w:r>
    </w:p>
    <w:p w:rsidR="00000000" w:rsidDel="00000000" w:rsidP="00000000" w:rsidRDefault="00000000" w:rsidRPr="00000000" w14:paraId="00000162">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180975</wp:posOffset>
            </wp:positionV>
            <wp:extent cx="1956784" cy="1257300"/>
            <wp:effectExtent b="12700" l="12700" r="12700" t="1270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956784" cy="12573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209550</wp:posOffset>
            </wp:positionV>
            <wp:extent cx="1843088" cy="1239050"/>
            <wp:effectExtent b="12700" l="12700" r="12700" t="1270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843088" cy="12390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190500</wp:posOffset>
            </wp:positionV>
            <wp:extent cx="1790700" cy="1235251"/>
            <wp:effectExtent b="12700" l="12700" r="12700" t="1270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790700" cy="1235251"/>
                    </a:xfrm>
                    <a:prstGeom prst="rect"/>
                    <a:ln w="12700">
                      <a:solidFill>
                        <a:srgbClr val="000000"/>
                      </a:solidFill>
                      <a:prstDash val="solid"/>
                    </a:ln>
                  </pic:spPr>
                </pic:pic>
              </a:graphicData>
            </a:graphic>
          </wp:anchor>
        </w:drawing>
      </w:r>
    </w:p>
    <w:p w:rsidR="00000000" w:rsidDel="00000000" w:rsidP="00000000" w:rsidRDefault="00000000" w:rsidRPr="00000000" w14:paraId="00000167">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24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24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240" w:before="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Exempt Vs Non-Exempt Distribution</w:t>
      </w:r>
    </w:p>
    <w:p w:rsidR="00000000" w:rsidDel="00000000" w:rsidP="00000000" w:rsidRDefault="00000000" w:rsidRPr="00000000" w14:paraId="0000016C">
      <w:pPr>
        <w:spacing w:after="24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w:t>
      </w:r>
      <w:r w:rsidDel="00000000" w:rsidR="00000000" w:rsidRPr="00000000">
        <w:rPr>
          <w:rFonts w:ascii="Times New Roman" w:cs="Times New Roman" w:eastAsia="Times New Roman" w:hAnsi="Times New Roman"/>
          <w:i w:val="1"/>
          <w:sz w:val="24"/>
          <w:szCs w:val="24"/>
          <w:rtl w:val="0"/>
        </w:rPr>
        <w:t xml:space="preserve">Non-Exempt</w:t>
      </w:r>
      <w:r w:rsidDel="00000000" w:rsidR="00000000" w:rsidRPr="00000000">
        <w:rPr>
          <w:rFonts w:ascii="Times New Roman" w:cs="Times New Roman" w:eastAsia="Times New Roman" w:hAnsi="Times New Roman"/>
          <w:sz w:val="24"/>
          <w:szCs w:val="24"/>
          <w:rtl w:val="0"/>
        </w:rPr>
        <w:t xml:space="preserve"> employees dominate workforce movements, including </w:t>
      </w:r>
      <w:r w:rsidDel="00000000" w:rsidR="00000000" w:rsidRPr="00000000">
        <w:rPr>
          <w:rFonts w:ascii="Times New Roman" w:cs="Times New Roman" w:eastAsia="Times New Roman" w:hAnsi="Times New Roman"/>
          <w:i w:val="1"/>
          <w:sz w:val="24"/>
          <w:szCs w:val="24"/>
          <w:rtl w:val="0"/>
        </w:rPr>
        <w:t xml:space="preserve">new hires, rehires, transfers,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demotions</w:t>
      </w:r>
      <w:r w:rsidDel="00000000" w:rsidR="00000000" w:rsidRPr="00000000">
        <w:rPr>
          <w:rFonts w:ascii="Times New Roman" w:cs="Times New Roman" w:eastAsia="Times New Roman" w:hAnsi="Times New Roman"/>
          <w:sz w:val="24"/>
          <w:szCs w:val="24"/>
          <w:rtl w:val="0"/>
        </w:rPr>
        <w:t xml:space="preserve">, indicating higher turnover and job instability in these roles. While </w:t>
      </w:r>
      <w:r w:rsidDel="00000000" w:rsidR="00000000" w:rsidRPr="00000000">
        <w:rPr>
          <w:rFonts w:ascii="Times New Roman" w:cs="Times New Roman" w:eastAsia="Times New Roman" w:hAnsi="Times New Roman"/>
          <w:i w:val="1"/>
          <w:sz w:val="24"/>
          <w:szCs w:val="24"/>
          <w:rtl w:val="0"/>
        </w:rPr>
        <w:t xml:space="preserve">promotions</w:t>
      </w:r>
      <w:r w:rsidDel="00000000" w:rsidR="00000000" w:rsidRPr="00000000">
        <w:rPr>
          <w:rFonts w:ascii="Times New Roman" w:cs="Times New Roman" w:eastAsia="Times New Roman" w:hAnsi="Times New Roman"/>
          <w:sz w:val="24"/>
          <w:szCs w:val="24"/>
          <w:rtl w:val="0"/>
        </w:rPr>
        <w:t xml:space="preserve"> show career progression opportunities for both </w:t>
      </w:r>
      <w:r w:rsidDel="00000000" w:rsidR="00000000" w:rsidRPr="00000000">
        <w:rPr>
          <w:rFonts w:ascii="Times New Roman" w:cs="Times New Roman" w:eastAsia="Times New Roman" w:hAnsi="Times New Roman"/>
          <w:i w:val="1"/>
          <w:sz w:val="24"/>
          <w:szCs w:val="24"/>
          <w:rtl w:val="0"/>
        </w:rPr>
        <w:t xml:space="preserve">Exempt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Nonexemp</w:t>
      </w:r>
      <w:r w:rsidDel="00000000" w:rsidR="00000000" w:rsidRPr="00000000">
        <w:rPr>
          <w:rFonts w:ascii="Times New Roman" w:cs="Times New Roman" w:eastAsia="Times New Roman" w:hAnsi="Times New Roman"/>
          <w:sz w:val="24"/>
          <w:szCs w:val="24"/>
          <w:rtl w:val="0"/>
        </w:rPr>
        <w:t xml:space="preserve">t employees, the overall trend suggests that </w:t>
      </w:r>
      <w:r w:rsidDel="00000000" w:rsidR="00000000" w:rsidRPr="00000000">
        <w:rPr>
          <w:rFonts w:ascii="Times New Roman" w:cs="Times New Roman" w:eastAsia="Times New Roman" w:hAnsi="Times New Roman"/>
          <w:i w:val="1"/>
          <w:sz w:val="24"/>
          <w:szCs w:val="24"/>
          <w:rtl w:val="0"/>
        </w:rPr>
        <w:t xml:space="preserve">Non-Exempt </w:t>
      </w:r>
      <w:r w:rsidDel="00000000" w:rsidR="00000000" w:rsidRPr="00000000">
        <w:rPr>
          <w:rFonts w:ascii="Times New Roman" w:cs="Times New Roman" w:eastAsia="Times New Roman" w:hAnsi="Times New Roman"/>
          <w:sz w:val="24"/>
          <w:szCs w:val="24"/>
          <w:rtl w:val="0"/>
        </w:rPr>
        <w:t xml:space="preserve">roles are more volatile, with frequent transitions and exits. The significant number of </w:t>
      </w:r>
      <w:r w:rsidDel="00000000" w:rsidR="00000000" w:rsidRPr="00000000">
        <w:rPr>
          <w:rFonts w:ascii="Times New Roman" w:cs="Times New Roman" w:eastAsia="Times New Roman" w:hAnsi="Times New Roman"/>
          <w:i w:val="1"/>
          <w:sz w:val="24"/>
          <w:szCs w:val="24"/>
          <w:rtl w:val="0"/>
        </w:rPr>
        <w:t xml:space="preserve">rehired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Non-Exempt</w:t>
      </w:r>
      <w:r w:rsidDel="00000000" w:rsidR="00000000" w:rsidRPr="00000000">
        <w:rPr>
          <w:rFonts w:ascii="Times New Roman" w:cs="Times New Roman" w:eastAsia="Times New Roman" w:hAnsi="Times New Roman"/>
          <w:sz w:val="24"/>
          <w:szCs w:val="24"/>
          <w:rtl w:val="0"/>
        </w:rPr>
        <w:t xml:space="preserve"> employees further highlights potential retention challenges. Meanwhile, </w:t>
      </w:r>
      <w:r w:rsidDel="00000000" w:rsidR="00000000" w:rsidRPr="00000000">
        <w:rPr>
          <w:rFonts w:ascii="Times New Roman" w:cs="Times New Roman" w:eastAsia="Times New Roman" w:hAnsi="Times New Roman"/>
          <w:i w:val="1"/>
          <w:sz w:val="24"/>
          <w:szCs w:val="24"/>
          <w:rtl w:val="0"/>
        </w:rPr>
        <w:t xml:space="preserve">Exempt</w:t>
      </w:r>
      <w:r w:rsidDel="00000000" w:rsidR="00000000" w:rsidRPr="00000000">
        <w:rPr>
          <w:rFonts w:ascii="Times New Roman" w:cs="Times New Roman" w:eastAsia="Times New Roman" w:hAnsi="Times New Roman"/>
          <w:sz w:val="24"/>
          <w:szCs w:val="24"/>
          <w:rtl w:val="0"/>
        </w:rPr>
        <w:t xml:space="preserve"> employees experience fewer </w:t>
      </w:r>
      <w:r w:rsidDel="00000000" w:rsidR="00000000" w:rsidRPr="00000000">
        <w:rPr>
          <w:rFonts w:ascii="Times New Roman" w:cs="Times New Roman" w:eastAsia="Times New Roman" w:hAnsi="Times New Roman"/>
          <w:i w:val="1"/>
          <w:sz w:val="24"/>
          <w:szCs w:val="24"/>
          <w:rtl w:val="0"/>
        </w:rPr>
        <w:t xml:space="preserve">transfers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demotions</w:t>
      </w:r>
      <w:r w:rsidDel="00000000" w:rsidR="00000000" w:rsidRPr="00000000">
        <w:rPr>
          <w:rFonts w:ascii="Times New Roman" w:cs="Times New Roman" w:eastAsia="Times New Roman" w:hAnsi="Times New Roman"/>
          <w:sz w:val="24"/>
          <w:szCs w:val="24"/>
          <w:rtl w:val="0"/>
        </w:rPr>
        <w:t xml:space="preserve">, implying greater stability in salaried positions. A department-wise breakdown could provide deeper insights into specific areas experiencing the most workforce movement.</w:t>
      </w:r>
    </w:p>
    <w:p w:rsidR="00000000" w:rsidDel="00000000" w:rsidP="00000000" w:rsidRDefault="00000000" w:rsidRPr="00000000" w14:paraId="0000016D">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h9wwdnkgwx93" w:id="18"/>
      <w:bookmarkEnd w:id="18"/>
      <w:r w:rsidDel="00000000" w:rsidR="00000000" w:rsidRPr="00000000">
        <w:rPr>
          <w:rFonts w:ascii="Times New Roman" w:cs="Times New Roman" w:eastAsia="Times New Roman" w:hAnsi="Times New Roman"/>
          <w:b w:val="1"/>
          <w:sz w:val="28"/>
          <w:szCs w:val="28"/>
          <w:rtl w:val="0"/>
        </w:rPr>
        <w:t xml:space="preserve">4.5 Data Issues</w:t>
      </w:r>
    </w:p>
    <w:p w:rsidR="00000000" w:rsidDel="00000000" w:rsidP="00000000" w:rsidRDefault="00000000" w:rsidRPr="00000000" w14:paraId="0000016E">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Checking Missing Value</w:t>
      </w:r>
    </w:p>
    <w:p w:rsidR="00000000" w:rsidDel="00000000" w:rsidP="00000000" w:rsidRDefault="00000000" w:rsidRPr="00000000" w14:paraId="000001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checking  for missing values on the provided dataset, it is observed that there are many records with missing values as shown below:  </w:t>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523875</wp:posOffset>
            </wp:positionV>
            <wp:extent cx="6458151" cy="1034960"/>
            <wp:effectExtent b="12700" l="12700" r="12700" t="1270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458151" cy="1034960"/>
                    </a:xfrm>
                    <a:prstGeom prst="rect"/>
                    <a:ln w="12700">
                      <a:solidFill>
                        <a:srgbClr val="000000"/>
                      </a:solidFill>
                      <a:prstDash val="solid"/>
                    </a:ln>
                  </pic:spPr>
                </pic:pic>
              </a:graphicData>
            </a:graphic>
          </wp:anchor>
        </w:drawing>
      </w:r>
    </w:p>
    <w:p w:rsidR="00000000" w:rsidDel="00000000" w:rsidP="00000000" w:rsidRDefault="00000000" w:rsidRPr="00000000" w14:paraId="000001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Missing Records</w:t>
      </w:r>
    </w:p>
    <w:p w:rsidR="00000000" w:rsidDel="00000000" w:rsidP="00000000" w:rsidRDefault="00000000" w:rsidRPr="00000000" w14:paraId="00000171">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Outlier Detection</w:t>
      </w:r>
      <w:r w:rsidDel="00000000" w:rsidR="00000000" w:rsidRPr="00000000">
        <w:rPr>
          <w:rFonts w:ascii="Times New Roman" w:cs="Times New Roman" w:eastAsia="Times New Roman" w:hAnsi="Times New Roman"/>
          <w:sz w:val="24"/>
          <w:szCs w:val="24"/>
          <w:rtl w:val="0"/>
        </w:rPr>
        <w:t xml:space="preserve">: Relevant numeric columns for outlier detection include </w:t>
      </w:r>
      <w:r w:rsidDel="00000000" w:rsidR="00000000" w:rsidRPr="00000000">
        <w:rPr>
          <w:rFonts w:ascii="Times New Roman" w:cs="Times New Roman" w:eastAsia="Times New Roman" w:hAnsi="Times New Roman"/>
          <w:i w:val="1"/>
          <w:sz w:val="24"/>
          <w:szCs w:val="24"/>
          <w:rtl w:val="0"/>
        </w:rPr>
        <w:t xml:space="preserve">Length of Service (LOS in Days)</w:t>
      </w:r>
      <w:r w:rsidDel="00000000" w:rsidR="00000000" w:rsidRPr="00000000">
        <w:rPr>
          <w:rFonts w:ascii="Times New Roman" w:cs="Times New Roman" w:eastAsia="Times New Roman" w:hAnsi="Times New Roman"/>
          <w:sz w:val="24"/>
          <w:szCs w:val="24"/>
          <w:rtl w:val="0"/>
        </w:rPr>
        <w:t xml:space="preserve"> to identify unusually long or short tenures, </w:t>
      </w:r>
      <w:r w:rsidDel="00000000" w:rsidR="00000000" w:rsidRPr="00000000">
        <w:rPr>
          <w:rFonts w:ascii="Times New Roman" w:cs="Times New Roman" w:eastAsia="Times New Roman" w:hAnsi="Times New Roman"/>
          <w:i w:val="1"/>
          <w:sz w:val="24"/>
          <w:szCs w:val="24"/>
          <w:rtl w:val="0"/>
        </w:rPr>
        <w:t xml:space="preserve">Employee Number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EE #</w:t>
      </w:r>
      <w:r w:rsidDel="00000000" w:rsidR="00000000" w:rsidRPr="00000000">
        <w:rPr>
          <w:rFonts w:ascii="Times New Roman" w:cs="Times New Roman" w:eastAsia="Times New Roman" w:hAnsi="Times New Roman"/>
          <w:sz w:val="24"/>
          <w:szCs w:val="24"/>
          <w:rtl w:val="0"/>
        </w:rPr>
        <w:t xml:space="preserve">) to detect anomalies in employee assignments, and </w:t>
      </w:r>
      <w:r w:rsidDel="00000000" w:rsidR="00000000" w:rsidRPr="00000000">
        <w:rPr>
          <w:rFonts w:ascii="Times New Roman" w:cs="Times New Roman" w:eastAsia="Times New Roman" w:hAnsi="Times New Roman"/>
          <w:i w:val="1"/>
          <w:sz w:val="24"/>
          <w:szCs w:val="24"/>
          <w:rtl w:val="0"/>
        </w:rPr>
        <w:t xml:space="preserve">Project Code </w:t>
      </w:r>
      <w:r w:rsidDel="00000000" w:rsidR="00000000" w:rsidRPr="00000000">
        <w:rPr>
          <w:rFonts w:ascii="Times New Roman" w:cs="Times New Roman" w:eastAsia="Times New Roman" w:hAnsi="Times New Roman"/>
          <w:sz w:val="24"/>
          <w:szCs w:val="24"/>
          <w:rtl w:val="0"/>
        </w:rPr>
        <w:t xml:space="preserve">to uncover irregular project allocations or transitions.</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895350</wp:posOffset>
            </wp:positionV>
            <wp:extent cx="3652838" cy="1404938"/>
            <wp:effectExtent b="12700" l="12700" r="12700" t="1270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652838" cy="1404938"/>
                    </a:xfrm>
                    <a:prstGeom prst="rect"/>
                    <a:ln w="12700">
                      <a:solidFill>
                        <a:srgbClr val="000000"/>
                      </a:solidFill>
                      <a:prstDash val="solid"/>
                    </a:ln>
                  </pic:spPr>
                </pic:pic>
              </a:graphicData>
            </a:graphic>
          </wp:anchor>
        </w:drawing>
      </w:r>
    </w:p>
    <w:p w:rsidR="00000000" w:rsidDel="00000000" w:rsidP="00000000" w:rsidRDefault="00000000" w:rsidRPr="00000000" w14:paraId="00000172">
      <w:pPr>
        <w:keepLines w:val="1"/>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keepLines w:val="1"/>
        <w:spacing w:after="240"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keepLines w:val="1"/>
        <w:spacing w:after="240"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keepLines w:val="1"/>
        <w:spacing w:after="240"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keepLines w:val="1"/>
        <w:spacing w:after="240"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Lines w:val="1"/>
        <w:spacing w:after="24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Fig 9: Outliers for the numerical column </w:t>
      </w:r>
    </w:p>
    <w:p w:rsidR="00000000" w:rsidDel="00000000" w:rsidP="00000000" w:rsidRDefault="00000000" w:rsidRPr="00000000" w14:paraId="00000178">
      <w:pPr>
        <w:keepLines w:val="1"/>
        <w:spacing w:after="24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output as shown above, the </w:t>
      </w:r>
      <w:r w:rsidDel="00000000" w:rsidR="00000000" w:rsidRPr="00000000">
        <w:rPr>
          <w:rFonts w:ascii="Times New Roman" w:cs="Times New Roman" w:eastAsia="Times New Roman" w:hAnsi="Times New Roman"/>
          <w:i w:val="1"/>
          <w:sz w:val="24"/>
          <w:szCs w:val="24"/>
          <w:rtl w:val="0"/>
        </w:rPr>
        <w:t xml:space="preserve">Length of Service (LOS in Days)</w:t>
      </w:r>
      <w:r w:rsidDel="00000000" w:rsidR="00000000" w:rsidRPr="00000000">
        <w:rPr>
          <w:rFonts w:ascii="Times New Roman" w:cs="Times New Roman" w:eastAsia="Times New Roman" w:hAnsi="Times New Roman"/>
          <w:sz w:val="24"/>
          <w:szCs w:val="24"/>
          <w:rtl w:val="0"/>
        </w:rPr>
        <w:t xml:space="preserve"> outliers were detected only in the </w:t>
      </w:r>
      <w:r w:rsidDel="00000000" w:rsidR="00000000" w:rsidRPr="00000000">
        <w:rPr>
          <w:rFonts w:ascii="Times New Roman" w:cs="Times New Roman" w:eastAsia="Times New Roman" w:hAnsi="Times New Roman"/>
          <w:i w:val="1"/>
          <w:sz w:val="24"/>
          <w:szCs w:val="24"/>
          <w:rtl w:val="0"/>
        </w:rPr>
        <w:t xml:space="preserve">ALL Employees</w:t>
      </w:r>
      <w:r w:rsidDel="00000000" w:rsidR="00000000" w:rsidRPr="00000000">
        <w:rPr>
          <w:rFonts w:ascii="Times New Roman" w:cs="Times New Roman" w:eastAsia="Times New Roman" w:hAnsi="Times New Roman"/>
          <w:sz w:val="24"/>
          <w:szCs w:val="24"/>
          <w:rtl w:val="0"/>
        </w:rPr>
        <w:t xml:space="preserve"> category indicating cases of extremely long or short tenures, which could be due to contract-based workers, rehired employees, or potential data inconsistencies. No significant LOS outliers were found in New Hires, Promotions, Demotions, Rehires, TransferIns, or TransferOuts. </w:t>
      </w:r>
    </w:p>
    <w:p w:rsidR="00000000" w:rsidDel="00000000" w:rsidP="00000000" w:rsidRDefault="00000000" w:rsidRPr="00000000" w14:paraId="00000179">
      <w:pPr>
        <w:keepLines w:val="1"/>
        <w:spacing w:after="24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Employee Number (EE #)</w:t>
      </w:r>
      <w:r w:rsidDel="00000000" w:rsidR="00000000" w:rsidRPr="00000000">
        <w:rPr>
          <w:rFonts w:ascii="Times New Roman" w:cs="Times New Roman" w:eastAsia="Times New Roman" w:hAnsi="Times New Roman"/>
          <w:sz w:val="24"/>
          <w:szCs w:val="24"/>
          <w:rtl w:val="0"/>
        </w:rPr>
        <w:t xml:space="preserve">, outliers were present across all categories, with New Hires, Promotions, Demotion, Rehires, TransferIns, and TransferOuts. These anomalies might correspond to employees returning after a break, irregular hiring sequences, or leadership hires, with TransferIns reflecting frequent internal movements.</w:t>
      </w:r>
    </w:p>
    <w:p w:rsidR="00000000" w:rsidDel="00000000" w:rsidP="00000000" w:rsidRDefault="00000000" w:rsidRPr="00000000" w14:paraId="0000017A">
      <w:pPr>
        <w:keepLines w:val="1"/>
        <w:spacing w:after="240"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keepLines w:val="1"/>
        <w:spacing w:after="24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Project Code, major outliers were found in ALL Employees , New Hires, and TransferIns, while other categories had fewer irregularities. These outliers might indicate unusual project assignments, reassigned employees, or specific high-priority projects, and the 989 outliers in New Hires could suggest disproportionate hiring in certain projects or potential misclassification of project codes.</w:t>
      </w:r>
    </w:p>
    <w:p w:rsidR="00000000" w:rsidDel="00000000" w:rsidP="00000000" w:rsidRDefault="00000000" w:rsidRPr="00000000" w14:paraId="0000017C">
      <w:pPr>
        <w:pStyle w:val="Heading1"/>
        <w:keepLines w:val="1"/>
        <w:spacing w:after="240" w:before="200" w:lineRule="auto"/>
        <w:jc w:val="both"/>
        <w:rPr>
          <w:rFonts w:ascii="Times New Roman" w:cs="Times New Roman" w:eastAsia="Times New Roman" w:hAnsi="Times New Roman"/>
          <w:b w:val="1"/>
          <w:sz w:val="30"/>
          <w:szCs w:val="30"/>
        </w:rPr>
      </w:pPr>
      <w:bookmarkStart w:colFirst="0" w:colLast="0" w:name="_30qe6t34loz" w:id="19"/>
      <w:bookmarkEnd w:id="19"/>
      <w:r w:rsidDel="00000000" w:rsidR="00000000" w:rsidRPr="00000000">
        <w:rPr>
          <w:rFonts w:ascii="Times New Roman" w:cs="Times New Roman" w:eastAsia="Times New Roman" w:hAnsi="Times New Roman"/>
          <w:b w:val="1"/>
          <w:sz w:val="30"/>
          <w:szCs w:val="30"/>
          <w:rtl w:val="0"/>
        </w:rPr>
        <w:t xml:space="preserve">5. Data Challenges and Considerations</w:t>
      </w:r>
    </w:p>
    <w:p w:rsidR="00000000" w:rsidDel="00000000" w:rsidP="00000000" w:rsidRDefault="00000000" w:rsidRPr="00000000" w14:paraId="000001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analysis, several data-related challenges were identified that could impact the accuracy and reliability of insights:</w:t>
      </w:r>
    </w:p>
    <w:p w:rsidR="00000000" w:rsidDel="00000000" w:rsidP="00000000" w:rsidRDefault="00000000" w:rsidRPr="00000000" w14:paraId="000001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Missing Data:</w:t>
      </w:r>
      <w:r w:rsidDel="00000000" w:rsidR="00000000" w:rsidRPr="00000000">
        <w:rPr>
          <w:rFonts w:ascii="Times New Roman" w:cs="Times New Roman" w:eastAsia="Times New Roman" w:hAnsi="Times New Roman"/>
          <w:sz w:val="24"/>
          <w:szCs w:val="24"/>
          <w:rtl w:val="0"/>
        </w:rPr>
        <w:t xml:space="preserve"> Some records lack complete training history or exit reasons, making it difficult to determine the relationship between training participation and employee retention. This missing information could lead to gaps in understanding workforce movement and attrition trends.</w:t>
      </w:r>
    </w:p>
    <w:p w:rsidR="00000000" w:rsidDel="00000000" w:rsidP="00000000" w:rsidRDefault="00000000" w:rsidRPr="00000000" w14:paraId="000001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Imbalance:</w:t>
      </w:r>
      <w:r w:rsidDel="00000000" w:rsidR="00000000" w:rsidRPr="00000000">
        <w:rPr>
          <w:rFonts w:ascii="Times New Roman" w:cs="Times New Roman" w:eastAsia="Times New Roman" w:hAnsi="Times New Roman"/>
          <w:sz w:val="24"/>
          <w:szCs w:val="24"/>
          <w:rtl w:val="0"/>
        </w:rPr>
        <w:t xml:space="preserve"> Certain departments exhibit disproportionately high or low attrition rates, which may skew overall workforce analysis. This imbalance suggests the need for department-specific retention strategies rather than generalized company-wide policies.</w:t>
      </w:r>
    </w:p>
    <w:p w:rsidR="00000000" w:rsidDel="00000000" w:rsidP="00000000" w:rsidRDefault="00000000" w:rsidRPr="00000000" w14:paraId="000001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Inconsistent Entries:</w:t>
      </w:r>
      <w:r w:rsidDel="00000000" w:rsidR="00000000" w:rsidRPr="00000000">
        <w:rPr>
          <w:rFonts w:ascii="Times New Roman" w:cs="Times New Roman" w:eastAsia="Times New Roman" w:hAnsi="Times New Roman"/>
          <w:sz w:val="24"/>
          <w:szCs w:val="24"/>
          <w:rtl w:val="0"/>
        </w:rPr>
        <w:t xml:space="preserve"> Variations in job title formatting and training status labels were observed, leading to data inconsistencies that can affect classification and trend analysis. Standardizing these entries is essential to ensure accurate comparisons and predictive modeling.</w:t>
      </w:r>
    </w:p>
    <w:p w:rsidR="00000000" w:rsidDel="00000000" w:rsidP="00000000" w:rsidRDefault="00000000" w:rsidRPr="00000000" w14:paraId="00000181">
      <w:pPr>
        <w:pStyle w:val="Heading1"/>
        <w:rPr>
          <w:rFonts w:ascii="Times New Roman" w:cs="Times New Roman" w:eastAsia="Times New Roman" w:hAnsi="Times New Roman"/>
          <w:b w:val="1"/>
          <w:sz w:val="30"/>
          <w:szCs w:val="30"/>
        </w:rPr>
      </w:pPr>
      <w:bookmarkStart w:colFirst="0" w:colLast="0" w:name="_rnta5ddb4lav" w:id="20"/>
      <w:bookmarkEnd w:id="20"/>
      <w:r w:rsidDel="00000000" w:rsidR="00000000" w:rsidRPr="00000000">
        <w:rPr>
          <w:rFonts w:ascii="Times New Roman" w:cs="Times New Roman" w:eastAsia="Times New Roman" w:hAnsi="Times New Roman"/>
          <w:b w:val="1"/>
          <w:sz w:val="30"/>
          <w:szCs w:val="30"/>
          <w:rtl w:val="0"/>
        </w:rPr>
        <w:t xml:space="preserve">6. Future Enhancements &amp; Data Refinement</w:t>
      </w:r>
    </w:p>
    <w:p w:rsidR="00000000" w:rsidDel="00000000" w:rsidP="00000000" w:rsidRDefault="00000000" w:rsidRPr="00000000" w14:paraId="000001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dataset evolves with updated details and refined records, further enhancements will be implemented to ensure the accuracy and reliability of the data report. Further sanity checks will be conducted to ensure data accuracy and integrity. Missing details (e.g., training history, termination reasons) will be addressed for a more complete workforce analysis. Outlier detection models will be fine-tuned, and predictive analytics will be enhanced to anticipate attrition risks and promotion trends. Additionally, data privacy measures will be strengthened to ensure compliance with evolving regulations. These refinements will enable more accurate, actionable, and strategic workforce insights.</w:t>
      </w:r>
    </w:p>
    <w:p w:rsidR="00000000" w:rsidDel="00000000" w:rsidP="00000000" w:rsidRDefault="00000000" w:rsidRPr="00000000" w14:paraId="0000018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Style w:val="Heading2"/>
        <w:keepNext w:val="0"/>
        <w:keepLines w:val="0"/>
        <w:spacing w:after="80" w:lineRule="auto"/>
        <w:jc w:val="both"/>
        <w:rPr>
          <w:rFonts w:ascii="Times New Roman" w:cs="Times New Roman" w:eastAsia="Times New Roman" w:hAnsi="Times New Roman"/>
          <w:b w:val="1"/>
          <w:sz w:val="28"/>
          <w:szCs w:val="28"/>
        </w:rPr>
      </w:pPr>
      <w:bookmarkStart w:colFirst="0" w:colLast="0" w:name="_vh5zmdg0lnmj" w:id="21"/>
      <w:bookmarkEnd w:id="21"/>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keepNext w:val="0"/>
        <w:keepLines w:val="0"/>
        <w:spacing w:after="80" w:lineRule="auto"/>
        <w:jc w:val="both"/>
        <w:rPr>
          <w:rFonts w:ascii="Times New Roman" w:cs="Times New Roman" w:eastAsia="Times New Roman" w:hAnsi="Times New Roman"/>
          <w:b w:val="1"/>
          <w:sz w:val="30"/>
          <w:szCs w:val="30"/>
        </w:rPr>
      </w:pPr>
      <w:bookmarkStart w:colFirst="0" w:colLast="0" w:name="_44u9phw3ub1p" w:id="22"/>
      <w:bookmarkEnd w:id="22"/>
      <w:r w:rsidDel="00000000" w:rsidR="00000000" w:rsidRPr="00000000">
        <w:rPr>
          <w:rFonts w:ascii="Times New Roman" w:cs="Times New Roman" w:eastAsia="Times New Roman" w:hAnsi="Times New Roman"/>
          <w:b w:val="1"/>
          <w:sz w:val="30"/>
          <w:szCs w:val="30"/>
          <w:rtl w:val="0"/>
        </w:rPr>
        <w:t xml:space="preserve">7. Appendix</w:t>
      </w:r>
    </w:p>
    <w:p w:rsidR="00000000" w:rsidDel="00000000" w:rsidP="00000000" w:rsidRDefault="00000000" w:rsidRPr="00000000" w14:paraId="00000186">
      <w:pPr>
        <w:pStyle w:val="Heading2"/>
        <w:keepNext w:val="0"/>
        <w:keepLines w:val="0"/>
        <w:spacing w:before="280" w:lineRule="auto"/>
        <w:jc w:val="both"/>
        <w:rPr>
          <w:rFonts w:ascii="Times New Roman" w:cs="Times New Roman" w:eastAsia="Times New Roman" w:hAnsi="Times New Roman"/>
          <w:b w:val="1"/>
          <w:sz w:val="28"/>
          <w:szCs w:val="28"/>
        </w:rPr>
      </w:pPr>
      <w:bookmarkStart w:colFirst="0" w:colLast="0" w:name="_z3yz0j6dvfv9" w:id="23"/>
      <w:bookmarkEnd w:id="23"/>
      <w:r w:rsidDel="00000000" w:rsidR="00000000" w:rsidRPr="00000000">
        <w:rPr>
          <w:rFonts w:ascii="Times New Roman" w:cs="Times New Roman" w:eastAsia="Times New Roman" w:hAnsi="Times New Roman"/>
          <w:b w:val="1"/>
          <w:sz w:val="28"/>
          <w:szCs w:val="28"/>
          <w:rtl w:val="0"/>
        </w:rPr>
        <w:t xml:space="preserve">Generative AI Usage</w:t>
      </w:r>
    </w:p>
    <w:p w:rsidR="00000000" w:rsidDel="00000000" w:rsidP="00000000" w:rsidRDefault="00000000" w:rsidRPr="00000000" w14:paraId="000001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prompts and queries were employed:</w:t>
      </w:r>
    </w:p>
    <w:p w:rsidR="00000000" w:rsidDel="00000000" w:rsidP="00000000" w:rsidRDefault="00000000" w:rsidRPr="00000000" w14:paraId="00000188">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 the operations and workforce expansion goals of Primoris Renewable Energy, emphasizing its role in the renewable energy sector.</w:t>
      </w:r>
    </w:p>
    <w:p w:rsidR="00000000" w:rsidDel="00000000" w:rsidP="00000000" w:rsidRDefault="00000000" w:rsidRPr="00000000" w14:paraId="00000189">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workforce challenges faced by a fast-growing renewable energy company and frame a problem statement.</w:t>
      </w:r>
    </w:p>
    <w:p w:rsidR="00000000" w:rsidDel="00000000" w:rsidP="00000000" w:rsidRDefault="00000000" w:rsidRPr="00000000" w14:paraId="0000018A">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why Jira is a suitable project management tool for workforce planning and predictive analytics initiatives.</w:t>
      </w:r>
    </w:p>
    <w:p w:rsidR="00000000" w:rsidDel="00000000" w:rsidP="00000000" w:rsidRDefault="00000000" w:rsidRPr="00000000" w14:paraId="0000018B">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 measurable KPIs for tracking workforce retention, engagement, training impact, and hiring efficiency.</w:t>
      </w:r>
    </w:p>
    <w:p w:rsidR="00000000" w:rsidDel="00000000" w:rsidP="00000000" w:rsidRDefault="00000000" w:rsidRPr="00000000" w14:paraId="0000018C">
      <w:pPr>
        <w:numPr>
          <w:ilvl w:val="0"/>
          <w:numId w:val="1"/>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could be the important parameters to look after while preparing a preliminary data report?</w:t>
      </w:r>
    </w:p>
    <w:p w:rsidR="00000000" w:rsidDel="00000000" w:rsidP="00000000" w:rsidRDefault="00000000" w:rsidRPr="00000000" w14:paraId="0000018D">
      <w:pPr>
        <w:numPr>
          <w:ilvl w:val="0"/>
          <w:numId w:val="1"/>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help me understand the code each line step by step to infer the graphs and its concept behind it. </w:t>
      </w:r>
    </w:p>
    <w:p w:rsidR="00000000" w:rsidDel="00000000" w:rsidP="00000000" w:rsidRDefault="00000000" w:rsidRPr="00000000" w14:paraId="0000018E">
      <w:pPr>
        <w:numPr>
          <w:ilvl w:val="0"/>
          <w:numId w:val="1"/>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advantage of using Jira and colab notebook in terms of working collaboratively?</w:t>
      </w:r>
    </w:p>
    <w:p w:rsidR="00000000" w:rsidDel="00000000" w:rsidP="00000000" w:rsidRDefault="00000000" w:rsidRPr="00000000" w14:paraId="0000018F">
      <w:pPr>
        <w:numPr>
          <w:ilvl w:val="0"/>
          <w:numId w:val="1"/>
        </w:numPr>
        <w:spacing w:after="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necessary steps and format to begin with build the preliminary data report</w:t>
      </w:r>
    </w:p>
    <w:p w:rsidR="00000000" w:rsidDel="00000000" w:rsidP="00000000" w:rsidRDefault="00000000" w:rsidRPr="00000000" w14:paraId="00000190">
      <w:pPr>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19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Style w:val="Heading3"/>
        <w:jc w:val="both"/>
        <w:rPr>
          <w:rFonts w:ascii="Times New Roman" w:cs="Times New Roman" w:eastAsia="Times New Roman" w:hAnsi="Times New Roman"/>
          <w:sz w:val="24"/>
          <w:szCs w:val="24"/>
        </w:rPr>
      </w:pPr>
      <w:bookmarkStart w:colFirst="0" w:colLast="0" w:name="_rh3de2hr66sq" w:id="24"/>
      <w:bookmarkEnd w:id="24"/>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197">
      <w:pPr>
        <w:pStyle w:val="Heading1"/>
        <w:jc w:val="both"/>
        <w:rPr>
          <w:rFonts w:ascii="Times New Roman" w:cs="Times New Roman" w:eastAsia="Times New Roman" w:hAnsi="Times New Roman"/>
        </w:rPr>
      </w:pPr>
      <w:bookmarkStart w:colFirst="0" w:colLast="0" w:name="_cso2svt9ci59" w:id="25"/>
      <w:bookmarkEnd w:id="25"/>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shd w:fill="ff9900" w:val="clear"/>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-342899</wp:posOffset>
          </wp:positionV>
          <wp:extent cx="1681163" cy="840581"/>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81163" cy="840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6.png"/><Relationship Id="rId22" Type="http://schemas.openxmlformats.org/officeDocument/2006/relationships/header" Target="header2.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6.png"/><Relationship Id="rId24" Type="http://schemas.openxmlformats.org/officeDocument/2006/relationships/footer" Target="footer2.xml"/><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