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3C739" w14:textId="77777777" w:rsidR="007B624C"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603EB9E2" w14:textId="77777777" w:rsidR="007B624C"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16E0DAF" w14:textId="77777777" w:rsidR="007B624C"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B624C" w14:paraId="56570CEA" w14:textId="77777777">
        <w:trPr>
          <w:trHeight w:val="420"/>
        </w:trPr>
        <w:tc>
          <w:tcPr>
            <w:tcW w:w="2055" w:type="dxa"/>
            <w:shd w:val="clear" w:color="auto" w:fill="auto"/>
            <w:tcMar>
              <w:top w:w="100" w:type="dxa"/>
              <w:left w:w="100" w:type="dxa"/>
              <w:bottom w:w="100" w:type="dxa"/>
              <w:right w:w="100" w:type="dxa"/>
            </w:tcMar>
          </w:tcPr>
          <w:p w14:paraId="560FD2B5" w14:textId="77777777" w:rsidR="007B624C"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38134551" w14:textId="725E77DE" w:rsidR="007B624C" w:rsidRDefault="00DA1C03">
            <w:pPr>
              <w:widowControl w:val="0"/>
              <w:spacing w:line="360" w:lineRule="auto"/>
              <w:rPr>
                <w:rFonts w:ascii="Google Sans" w:eastAsia="Google Sans" w:hAnsi="Google Sans" w:cs="Google Sans"/>
              </w:rPr>
            </w:pPr>
            <w:r>
              <w:rPr>
                <w:rFonts w:ascii="Google Sans" w:eastAsia="Google Sans" w:hAnsi="Google Sans" w:cs="Google Sans"/>
              </w:rPr>
              <w:t xml:space="preserve">The incident </w:t>
            </w:r>
            <w:r w:rsidR="00292314">
              <w:rPr>
                <w:rFonts w:ascii="Google Sans" w:eastAsia="Google Sans" w:hAnsi="Google Sans" w:cs="Google Sans"/>
              </w:rPr>
              <w:t>involved the disabling of normal internal network traffic in the organization’s network due to a D</w:t>
            </w:r>
            <w:r w:rsidR="00111AA0">
              <w:rPr>
                <w:rFonts w:ascii="Google Sans" w:eastAsia="Google Sans" w:hAnsi="Google Sans" w:cs="Google Sans"/>
              </w:rPr>
              <w:t>D</w:t>
            </w:r>
            <w:r w:rsidR="00292314">
              <w:rPr>
                <w:rFonts w:ascii="Google Sans" w:eastAsia="Google Sans" w:hAnsi="Google Sans" w:cs="Google Sans"/>
              </w:rPr>
              <w:t>oS attack, specifically a ICMP flood</w:t>
            </w:r>
            <w:r w:rsidR="00111AA0">
              <w:rPr>
                <w:rFonts w:ascii="Google Sans" w:eastAsia="Google Sans" w:hAnsi="Google Sans" w:cs="Google Sans"/>
              </w:rPr>
              <w:t xml:space="preserve"> attack. The attack consisted of routing ICMP packets to destinations within the organization’s network from multiple sources.</w:t>
            </w:r>
            <w:r w:rsidR="00B70DD6">
              <w:rPr>
                <w:rFonts w:ascii="Google Sans" w:eastAsia="Google Sans" w:hAnsi="Google Sans" w:cs="Google Sans"/>
              </w:rPr>
              <w:t xml:space="preserve"> The result was that the internal network was compromised for 2 hours, i.e. the network services were unable to respond during this time. To mitigate the effects of the attack, all ICMP packets were blocked from entering the network, all non-critical network services were put offline in order to prioritize restoring critical services. The cause was the exploitation of an unconfigured firewall, which, being unconfigured, did not prevent an excessive amount of ICMP packets from entering the network. Measures were taken to secure the organization’s network from future DDoS attacks, as shall be discussed below.</w:t>
            </w:r>
          </w:p>
        </w:tc>
      </w:tr>
      <w:tr w:rsidR="007B624C" w14:paraId="3FB3FF47" w14:textId="77777777">
        <w:trPr>
          <w:trHeight w:val="420"/>
        </w:trPr>
        <w:tc>
          <w:tcPr>
            <w:tcW w:w="2055" w:type="dxa"/>
            <w:shd w:val="clear" w:color="auto" w:fill="auto"/>
            <w:tcMar>
              <w:top w:w="100" w:type="dxa"/>
              <w:left w:w="100" w:type="dxa"/>
              <w:bottom w:w="100" w:type="dxa"/>
              <w:right w:w="100" w:type="dxa"/>
            </w:tcMar>
          </w:tcPr>
          <w:p w14:paraId="64975AB3" w14:textId="77777777" w:rsidR="007B624C"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1D7F823C" w14:textId="23F55A8A" w:rsidR="00B70DD6" w:rsidRDefault="00B70DD6">
            <w:pPr>
              <w:widowControl w:val="0"/>
              <w:spacing w:line="360" w:lineRule="auto"/>
              <w:rPr>
                <w:rFonts w:ascii="Google Sans" w:eastAsia="Google Sans" w:hAnsi="Google Sans" w:cs="Google Sans"/>
              </w:rPr>
            </w:pPr>
            <w:r>
              <w:rPr>
                <w:rFonts w:ascii="Google Sans" w:eastAsia="Google Sans" w:hAnsi="Google Sans" w:cs="Google Sans"/>
              </w:rPr>
              <w:t xml:space="preserve">Incident: DDoS attack, specifically ICMP flood attack. </w:t>
            </w:r>
            <w:r w:rsidR="00951358">
              <w:rPr>
                <w:rFonts w:ascii="Google Sans" w:eastAsia="Google Sans" w:hAnsi="Google Sans" w:cs="Google Sans"/>
              </w:rPr>
              <w:t xml:space="preserve">ICMP (Internet Control Message Protocol) is a protocol designed to inform devices within the network about the status of transmissions within a network, </w:t>
            </w:r>
            <w:r w:rsidR="004F3E5C">
              <w:rPr>
                <w:rFonts w:ascii="Google Sans" w:eastAsia="Google Sans" w:hAnsi="Google Sans" w:cs="Google Sans"/>
              </w:rPr>
              <w:t>e.g.</w:t>
            </w:r>
            <w:r w:rsidR="00951358">
              <w:rPr>
                <w:rFonts w:ascii="Google Sans" w:eastAsia="Google Sans" w:hAnsi="Google Sans" w:cs="Google Sans"/>
              </w:rPr>
              <w:t xml:space="preserve"> transmission </w:t>
            </w:r>
            <w:r w:rsidR="004F3E5C">
              <w:rPr>
                <w:rFonts w:ascii="Google Sans" w:eastAsia="Google Sans" w:hAnsi="Google Sans" w:cs="Google Sans"/>
              </w:rPr>
              <w:t xml:space="preserve">success or </w:t>
            </w:r>
            <w:r w:rsidR="00951358">
              <w:rPr>
                <w:rFonts w:ascii="Google Sans" w:eastAsia="Google Sans" w:hAnsi="Google Sans" w:cs="Google Sans"/>
              </w:rPr>
              <w:t>failure.</w:t>
            </w:r>
            <w:r w:rsidR="004F3E5C">
              <w:rPr>
                <w:rFonts w:ascii="Google Sans" w:eastAsia="Google Sans" w:hAnsi="Google Sans" w:cs="Google Sans"/>
              </w:rPr>
              <w:t xml:space="preserve"> Hence, a system that receives an ICMP packet is likely to be programmed to always process it in order to learn about the status of its transmissions.</w:t>
            </w:r>
            <w:r w:rsidR="00951358">
              <w:rPr>
                <w:rFonts w:ascii="Google Sans" w:eastAsia="Google Sans" w:hAnsi="Google Sans" w:cs="Google Sans"/>
              </w:rPr>
              <w:t xml:space="preserve"> </w:t>
            </w:r>
            <w:r>
              <w:rPr>
                <w:rFonts w:ascii="Google Sans" w:eastAsia="Google Sans" w:hAnsi="Google Sans" w:cs="Google Sans"/>
              </w:rPr>
              <w:t>The attacker took advantage of an unconfigured firewall that allowed an amount of ICMP packets</w:t>
            </w:r>
            <w:r w:rsidR="00951358">
              <w:rPr>
                <w:rFonts w:ascii="Google Sans" w:eastAsia="Google Sans" w:hAnsi="Google Sans" w:cs="Google Sans"/>
              </w:rPr>
              <w:t xml:space="preserve"> to be sent to the network. The result of </w:t>
            </w:r>
            <w:r w:rsidR="00951358">
              <w:rPr>
                <w:rFonts w:ascii="Google Sans" w:eastAsia="Google Sans" w:hAnsi="Google Sans" w:cs="Google Sans"/>
              </w:rPr>
              <w:lastRenderedPageBreak/>
              <w:t>the attack was that, due to trying to process such a large amount of ICMP packets, the systems hosting the network services were prevented from responding to normal requests.</w:t>
            </w:r>
          </w:p>
        </w:tc>
      </w:tr>
      <w:tr w:rsidR="007B624C" w14:paraId="47C92A1B" w14:textId="77777777">
        <w:trPr>
          <w:trHeight w:val="420"/>
        </w:trPr>
        <w:tc>
          <w:tcPr>
            <w:tcW w:w="2055" w:type="dxa"/>
            <w:shd w:val="clear" w:color="auto" w:fill="auto"/>
            <w:tcMar>
              <w:top w:w="100" w:type="dxa"/>
              <w:left w:w="100" w:type="dxa"/>
              <w:bottom w:w="100" w:type="dxa"/>
              <w:right w:w="100" w:type="dxa"/>
            </w:tcMar>
          </w:tcPr>
          <w:p w14:paraId="77552B92" w14:textId="77777777" w:rsidR="007B624C"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197565A5" w14:textId="60020401" w:rsidR="007B624C" w:rsidRPr="00F7083D" w:rsidRDefault="00F7083D">
            <w:pPr>
              <w:widowControl w:val="0"/>
              <w:spacing w:line="360" w:lineRule="auto"/>
              <w:rPr>
                <w:rFonts w:ascii="Google Sans" w:eastAsia="Google Sans" w:hAnsi="Google Sans" w:cs="Google Sans"/>
                <w:bCs/>
              </w:rPr>
            </w:pPr>
            <w:r>
              <w:rPr>
                <w:rFonts w:ascii="Google Sans" w:eastAsia="Google Sans" w:hAnsi="Google Sans" w:cs="Google Sans"/>
                <w:bCs/>
              </w:rPr>
              <w:t xml:space="preserve">To safeguard the organization’s network from future DDoS attacks, specifically ICMP flood attacks, a natural first step was to configure the firewall – the door between the internal network and the internet – to control how many ICMP packets being routed to the network </w:t>
            </w:r>
            <w:r w:rsidR="005D407A">
              <w:rPr>
                <w:rFonts w:ascii="Google Sans" w:eastAsia="Google Sans" w:hAnsi="Google Sans" w:cs="Google Sans"/>
                <w:bCs/>
              </w:rPr>
              <w:t>must</w:t>
            </w:r>
            <w:r>
              <w:rPr>
                <w:rFonts w:ascii="Google Sans" w:eastAsia="Google Sans" w:hAnsi="Google Sans" w:cs="Google Sans"/>
                <w:bCs/>
              </w:rPr>
              <w:t xml:space="preserve"> be allowed</w:t>
            </w:r>
            <w:r w:rsidR="005D407A">
              <w:rPr>
                <w:rFonts w:ascii="Google Sans" w:eastAsia="Google Sans" w:hAnsi="Google Sans" w:cs="Google Sans"/>
                <w:bCs/>
              </w:rPr>
              <w:t xml:space="preserve"> to enter the network</w:t>
            </w:r>
            <w:r>
              <w:rPr>
                <w:rFonts w:ascii="Google Sans" w:eastAsia="Google Sans" w:hAnsi="Google Sans" w:cs="Google Sans"/>
                <w:bCs/>
              </w:rPr>
              <w:t xml:space="preserve"> at a time.</w:t>
            </w:r>
            <w:r w:rsidR="0077196D">
              <w:rPr>
                <w:rFonts w:ascii="Google Sans" w:eastAsia="Google Sans" w:hAnsi="Google Sans" w:cs="Google Sans"/>
                <w:bCs/>
              </w:rPr>
              <w:t xml:space="preserve"> Additionally, since a spoofed IP address</w:t>
            </w:r>
            <w:r w:rsidR="00A81CB4">
              <w:rPr>
                <w:rFonts w:ascii="Google Sans" w:eastAsia="Google Sans" w:hAnsi="Google Sans" w:cs="Google Sans"/>
                <w:bCs/>
              </w:rPr>
              <w:t xml:space="preserve"> (i.e. an IP address that is from an illegitimate source but is made to appear legitimate)</w:t>
            </w:r>
            <w:r w:rsidR="0077196D">
              <w:rPr>
                <w:rFonts w:ascii="Google Sans" w:eastAsia="Google Sans" w:hAnsi="Google Sans" w:cs="Google Sans"/>
                <w:bCs/>
              </w:rPr>
              <w:t xml:space="preserve"> is indicative of an attempt to gain unauthorized access</w:t>
            </w:r>
            <w:r w:rsidR="00A81CB4">
              <w:rPr>
                <w:rFonts w:ascii="Google Sans" w:eastAsia="Google Sans" w:hAnsi="Google Sans" w:cs="Google Sans"/>
                <w:bCs/>
              </w:rPr>
              <w:t xml:space="preserve"> to a network, i.e. indicative of an attacker/threat actor. Hence, a key method to protect the network is to identify and block communications from spoofed IP addresses. This is done via source IP address verification in the firewall.</w:t>
            </w:r>
            <w:r w:rsidR="00BF5110">
              <w:rPr>
                <w:rFonts w:ascii="Google Sans" w:eastAsia="Google Sans" w:hAnsi="Google Sans" w:cs="Google Sans"/>
                <w:bCs/>
              </w:rPr>
              <w:t xml:space="preserve"> Finally, an intrusion prevention system (IPS) both detects and prevents suspicious traffic from entering the network</w:t>
            </w:r>
            <w:r w:rsidR="00DE0A90">
              <w:rPr>
                <w:rFonts w:ascii="Google Sans" w:eastAsia="Google Sans" w:hAnsi="Google Sans" w:cs="Google Sans"/>
                <w:bCs/>
              </w:rPr>
              <w:t xml:space="preserve">; while there is a risk of false positives, this measure </w:t>
            </w:r>
            <w:r w:rsidR="00964755">
              <w:rPr>
                <w:rFonts w:ascii="Google Sans" w:eastAsia="Google Sans" w:hAnsi="Google Sans" w:cs="Google Sans"/>
                <w:bCs/>
              </w:rPr>
              <w:t>can ensure</w:t>
            </w:r>
            <w:r w:rsidR="00DE0A90">
              <w:rPr>
                <w:rFonts w:ascii="Google Sans" w:eastAsia="Google Sans" w:hAnsi="Google Sans" w:cs="Google Sans"/>
                <w:bCs/>
              </w:rPr>
              <w:t xml:space="preserve"> that obvious attack patterns are identified and counteracted.</w:t>
            </w:r>
          </w:p>
        </w:tc>
      </w:tr>
      <w:tr w:rsidR="007B624C" w14:paraId="75904B52" w14:textId="77777777">
        <w:trPr>
          <w:trHeight w:val="630"/>
        </w:trPr>
        <w:tc>
          <w:tcPr>
            <w:tcW w:w="2055" w:type="dxa"/>
            <w:shd w:val="clear" w:color="auto" w:fill="auto"/>
            <w:tcMar>
              <w:top w:w="100" w:type="dxa"/>
              <w:left w:w="100" w:type="dxa"/>
              <w:bottom w:w="100" w:type="dxa"/>
              <w:right w:w="100" w:type="dxa"/>
            </w:tcMar>
          </w:tcPr>
          <w:p w14:paraId="0B612C5F" w14:textId="77777777" w:rsidR="007B624C"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6D026BC4" w14:textId="77777777" w:rsidR="007B624C" w:rsidRDefault="00964755">
            <w:pPr>
              <w:widowControl w:val="0"/>
              <w:spacing w:line="360" w:lineRule="auto"/>
              <w:rPr>
                <w:rFonts w:ascii="Google Sans" w:eastAsia="Google Sans" w:hAnsi="Google Sans" w:cs="Google Sans"/>
              </w:rPr>
            </w:pPr>
            <w:r>
              <w:rPr>
                <w:rFonts w:ascii="Google Sans" w:eastAsia="Google Sans" w:hAnsi="Google Sans" w:cs="Google Sans"/>
              </w:rPr>
              <w:t>To detect suspicious network activity, 3 key measures have been taken:</w:t>
            </w:r>
          </w:p>
          <w:p w14:paraId="7A397962" w14:textId="77777777" w:rsidR="00964755" w:rsidRDefault="00964755" w:rsidP="00964755">
            <w:pPr>
              <w:pStyle w:val="ListParagraph"/>
              <w:widowControl w:val="0"/>
              <w:numPr>
                <w:ilvl w:val="0"/>
                <w:numId w:val="1"/>
              </w:numPr>
              <w:spacing w:line="360" w:lineRule="auto"/>
              <w:rPr>
                <w:rFonts w:ascii="Google Sans" w:eastAsia="Google Sans" w:hAnsi="Google Sans" w:cs="Google Sans"/>
              </w:rPr>
            </w:pPr>
            <w:r>
              <w:rPr>
                <w:rFonts w:ascii="Google Sans" w:eastAsia="Google Sans" w:hAnsi="Google Sans" w:cs="Google Sans"/>
              </w:rPr>
              <w:t>An intrusion detection system (IDS) to alert network operators about suspicious network activity</w:t>
            </w:r>
          </w:p>
          <w:p w14:paraId="66077C5B" w14:textId="77777777" w:rsidR="00964755" w:rsidRDefault="00964755" w:rsidP="00964755">
            <w:pPr>
              <w:pStyle w:val="ListParagraph"/>
              <w:widowControl w:val="0"/>
              <w:numPr>
                <w:ilvl w:val="0"/>
                <w:numId w:val="1"/>
              </w:numPr>
              <w:spacing w:line="360" w:lineRule="auto"/>
              <w:rPr>
                <w:rFonts w:ascii="Google Sans" w:eastAsia="Google Sans" w:hAnsi="Google Sans" w:cs="Google Sans"/>
              </w:rPr>
            </w:pPr>
            <w:r>
              <w:rPr>
                <w:rFonts w:ascii="Google Sans" w:eastAsia="Google Sans" w:hAnsi="Google Sans" w:cs="Google Sans"/>
              </w:rPr>
              <w:t>An intrusion prevention system (IPS), that both detects and prevents suspicious traffic from entering the network</w:t>
            </w:r>
          </w:p>
          <w:p w14:paraId="74616021" w14:textId="77777777" w:rsidR="00964755" w:rsidRDefault="00964755" w:rsidP="00964755">
            <w:pPr>
              <w:pStyle w:val="ListParagraph"/>
              <w:widowControl w:val="0"/>
              <w:numPr>
                <w:ilvl w:val="0"/>
                <w:numId w:val="1"/>
              </w:numPr>
              <w:spacing w:line="360" w:lineRule="auto"/>
              <w:rPr>
                <w:rFonts w:ascii="Google Sans" w:eastAsia="Google Sans" w:hAnsi="Google Sans" w:cs="Google Sans"/>
              </w:rPr>
            </w:pPr>
            <w:r>
              <w:rPr>
                <w:rFonts w:ascii="Google Sans" w:eastAsia="Google Sans" w:hAnsi="Google Sans" w:cs="Google Sans"/>
              </w:rPr>
              <w:t>A network monitoring software to detect abnormal patterns, in order to ascertain whether they are threats or not</w:t>
            </w:r>
          </w:p>
          <w:p w14:paraId="4939F0E4" w14:textId="77777777" w:rsidR="00964755" w:rsidRDefault="00964755" w:rsidP="00964755">
            <w:pPr>
              <w:widowControl w:val="0"/>
              <w:spacing w:line="360" w:lineRule="auto"/>
              <w:rPr>
                <w:rFonts w:ascii="Google Sans" w:eastAsia="Google Sans" w:hAnsi="Google Sans" w:cs="Google Sans"/>
              </w:rPr>
            </w:pPr>
          </w:p>
          <w:p w14:paraId="45CCD2E3" w14:textId="77777777" w:rsidR="00964755" w:rsidRDefault="00964755" w:rsidP="00964755">
            <w:pPr>
              <w:widowControl w:val="0"/>
              <w:spacing w:line="360" w:lineRule="auto"/>
              <w:rPr>
                <w:rFonts w:ascii="Google Sans" w:eastAsia="Google Sans" w:hAnsi="Google Sans" w:cs="Google Sans"/>
              </w:rPr>
            </w:pPr>
            <w:r>
              <w:rPr>
                <w:rFonts w:ascii="Google Sans" w:eastAsia="Google Sans" w:hAnsi="Google Sans" w:cs="Google Sans"/>
              </w:rPr>
              <w:t>For the last case, a SIEM tool (security incident event monitoring tool) is a viable option, as SIEM tools operate by making and consolidating logs of the activities within an organization, and analyzing these logs to create alerts and/or a digestible presentation of high priority risks (via dashboards).</w:t>
            </w:r>
          </w:p>
          <w:p w14:paraId="22D42B2C" w14:textId="77777777" w:rsidR="004C64E5" w:rsidRDefault="004C64E5" w:rsidP="00964755">
            <w:pPr>
              <w:widowControl w:val="0"/>
              <w:spacing w:line="360" w:lineRule="auto"/>
              <w:rPr>
                <w:rFonts w:ascii="Google Sans" w:eastAsia="Google Sans" w:hAnsi="Google Sans" w:cs="Google Sans"/>
              </w:rPr>
            </w:pPr>
          </w:p>
          <w:p w14:paraId="29EFF4D5" w14:textId="708F733E" w:rsidR="004C64E5" w:rsidRPr="00964755" w:rsidRDefault="004C64E5" w:rsidP="00964755">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In addition, packet sniffers could be implemented, that inspect traffic coming into the network and thereby get a more detailed understanding </w:t>
            </w:r>
            <w:r w:rsidR="00CB2FF7">
              <w:rPr>
                <w:rFonts w:ascii="Google Sans" w:eastAsia="Google Sans" w:hAnsi="Google Sans" w:cs="Google Sans"/>
              </w:rPr>
              <w:t xml:space="preserve">of </w:t>
            </w:r>
            <w:r w:rsidR="00AF5F14">
              <w:rPr>
                <w:rFonts w:ascii="Google Sans" w:eastAsia="Google Sans" w:hAnsi="Google Sans" w:cs="Google Sans"/>
              </w:rPr>
              <w:t>the nature of the incoming traffic.</w:t>
            </w:r>
          </w:p>
        </w:tc>
      </w:tr>
      <w:tr w:rsidR="007B624C" w14:paraId="296CE8AA" w14:textId="77777777">
        <w:trPr>
          <w:trHeight w:val="420"/>
        </w:trPr>
        <w:tc>
          <w:tcPr>
            <w:tcW w:w="2055" w:type="dxa"/>
            <w:shd w:val="clear" w:color="auto" w:fill="auto"/>
            <w:tcMar>
              <w:top w:w="100" w:type="dxa"/>
              <w:left w:w="100" w:type="dxa"/>
              <w:bottom w:w="100" w:type="dxa"/>
              <w:right w:w="100" w:type="dxa"/>
            </w:tcMar>
          </w:tcPr>
          <w:p w14:paraId="3BA66E9E" w14:textId="77777777" w:rsidR="007B624C"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45ABBEC8" w14:textId="77777777" w:rsidR="00FF49A6" w:rsidRDefault="00C6136B">
            <w:pPr>
              <w:widowControl w:val="0"/>
              <w:spacing w:line="360" w:lineRule="auto"/>
              <w:rPr>
                <w:rFonts w:ascii="Google Sans" w:eastAsia="Google Sans" w:hAnsi="Google Sans" w:cs="Google Sans"/>
              </w:rPr>
            </w:pPr>
            <w:r>
              <w:rPr>
                <w:rFonts w:ascii="Google Sans" w:eastAsia="Google Sans" w:hAnsi="Google Sans" w:cs="Google Sans"/>
              </w:rPr>
              <w:t>In this incident, t</w:t>
            </w:r>
            <w:r w:rsidRPr="00C6136B">
              <w:rPr>
                <w:rFonts w:ascii="Google Sans" w:eastAsia="Google Sans" w:hAnsi="Google Sans" w:cs="Google Sans"/>
              </w:rPr>
              <w:t>he incident management team responded by</w:t>
            </w:r>
            <w:r w:rsidR="00FF49A6">
              <w:rPr>
                <w:rFonts w:ascii="Google Sans" w:eastAsia="Google Sans" w:hAnsi="Google Sans" w:cs="Google Sans"/>
              </w:rPr>
              <w:t>:</w:t>
            </w:r>
          </w:p>
          <w:p w14:paraId="6FA0BDB2" w14:textId="77777777" w:rsidR="00FF49A6" w:rsidRDefault="00FF49A6" w:rsidP="00FF49A6">
            <w:pPr>
              <w:pStyle w:val="ListParagraph"/>
              <w:widowControl w:val="0"/>
              <w:numPr>
                <w:ilvl w:val="0"/>
                <w:numId w:val="1"/>
              </w:numPr>
              <w:spacing w:line="360" w:lineRule="auto"/>
              <w:rPr>
                <w:rFonts w:ascii="Google Sans" w:eastAsia="Google Sans" w:hAnsi="Google Sans" w:cs="Google Sans"/>
              </w:rPr>
            </w:pPr>
            <w:r>
              <w:rPr>
                <w:rFonts w:ascii="Google Sans" w:eastAsia="Google Sans" w:hAnsi="Google Sans" w:cs="Google Sans"/>
              </w:rPr>
              <w:t>B</w:t>
            </w:r>
            <w:r w:rsidR="00C6136B" w:rsidRPr="00FF49A6">
              <w:rPr>
                <w:rFonts w:ascii="Google Sans" w:eastAsia="Google Sans" w:hAnsi="Google Sans" w:cs="Google Sans"/>
              </w:rPr>
              <w:t>locking incoming ICMP packets</w:t>
            </w:r>
          </w:p>
          <w:p w14:paraId="0327E330" w14:textId="77777777" w:rsidR="00FF49A6" w:rsidRDefault="00FF49A6" w:rsidP="00FF49A6">
            <w:pPr>
              <w:pStyle w:val="ListParagraph"/>
              <w:widowControl w:val="0"/>
              <w:numPr>
                <w:ilvl w:val="0"/>
                <w:numId w:val="1"/>
              </w:numPr>
              <w:spacing w:line="360" w:lineRule="auto"/>
              <w:rPr>
                <w:rFonts w:ascii="Google Sans" w:eastAsia="Google Sans" w:hAnsi="Google Sans" w:cs="Google Sans"/>
              </w:rPr>
            </w:pPr>
            <w:r>
              <w:rPr>
                <w:rFonts w:ascii="Google Sans" w:eastAsia="Google Sans" w:hAnsi="Google Sans" w:cs="Google Sans"/>
              </w:rPr>
              <w:t>S</w:t>
            </w:r>
            <w:r w:rsidR="00C6136B" w:rsidRPr="00FF49A6">
              <w:rPr>
                <w:rFonts w:ascii="Google Sans" w:eastAsia="Google Sans" w:hAnsi="Google Sans" w:cs="Google Sans"/>
              </w:rPr>
              <w:t>topping all non-critical network services offline</w:t>
            </w:r>
          </w:p>
          <w:p w14:paraId="5F249C6D" w14:textId="77777777" w:rsidR="007B624C" w:rsidRDefault="00FF49A6" w:rsidP="00FF49A6">
            <w:pPr>
              <w:pStyle w:val="ListParagraph"/>
              <w:widowControl w:val="0"/>
              <w:numPr>
                <w:ilvl w:val="0"/>
                <w:numId w:val="1"/>
              </w:numPr>
              <w:spacing w:line="360" w:lineRule="auto"/>
              <w:rPr>
                <w:rFonts w:ascii="Google Sans" w:eastAsia="Google Sans" w:hAnsi="Google Sans" w:cs="Google Sans"/>
              </w:rPr>
            </w:pPr>
            <w:r>
              <w:rPr>
                <w:rFonts w:ascii="Google Sans" w:eastAsia="Google Sans" w:hAnsi="Google Sans" w:cs="Google Sans"/>
              </w:rPr>
              <w:t>R</w:t>
            </w:r>
            <w:r w:rsidR="00C6136B" w:rsidRPr="00FF49A6">
              <w:rPr>
                <w:rFonts w:ascii="Google Sans" w:eastAsia="Google Sans" w:hAnsi="Google Sans" w:cs="Google Sans"/>
              </w:rPr>
              <w:t>estoring critical network services</w:t>
            </w:r>
          </w:p>
          <w:p w14:paraId="7AEE778A" w14:textId="47AE0B8C" w:rsidR="00BA2121" w:rsidRPr="00FF49A6" w:rsidRDefault="00FF49A6" w:rsidP="00FF49A6">
            <w:pPr>
              <w:widowControl w:val="0"/>
              <w:spacing w:line="360" w:lineRule="auto"/>
              <w:rPr>
                <w:rFonts w:ascii="Google Sans" w:eastAsia="Google Sans" w:hAnsi="Google Sans" w:cs="Google Sans"/>
              </w:rPr>
            </w:pPr>
            <w:r>
              <w:rPr>
                <w:rFonts w:ascii="Google Sans" w:eastAsia="Google Sans" w:hAnsi="Google Sans" w:cs="Google Sans"/>
              </w:rPr>
              <w:t>However, such a response plan means critical services are at risk being put on hold before the attack can be properly contained.</w:t>
            </w:r>
            <w:r w:rsidR="004654D8">
              <w:rPr>
                <w:rFonts w:ascii="Google Sans" w:eastAsia="Google Sans" w:hAnsi="Google Sans" w:cs="Google Sans"/>
              </w:rPr>
              <w:t xml:space="preserve"> Adding additional safeguards to critical systems could avoid damage to the organization’s operations </w:t>
            </w:r>
            <w:r w:rsidR="00771025">
              <w:rPr>
                <w:rFonts w:ascii="Google Sans" w:eastAsia="Google Sans" w:hAnsi="Google Sans" w:cs="Google Sans"/>
              </w:rPr>
              <w:t>while</w:t>
            </w:r>
            <w:r w:rsidR="004654D8">
              <w:rPr>
                <w:rFonts w:ascii="Google Sans" w:eastAsia="Google Sans" w:hAnsi="Google Sans" w:cs="Google Sans"/>
              </w:rPr>
              <w:t xml:space="preserve"> giv</w:t>
            </w:r>
            <w:r w:rsidR="00771025">
              <w:rPr>
                <w:rFonts w:ascii="Google Sans" w:eastAsia="Google Sans" w:hAnsi="Google Sans" w:cs="Google Sans"/>
              </w:rPr>
              <w:t>ing</w:t>
            </w:r>
            <w:r w:rsidR="004654D8">
              <w:rPr>
                <w:rFonts w:ascii="Google Sans" w:eastAsia="Google Sans" w:hAnsi="Google Sans" w:cs="Google Sans"/>
              </w:rPr>
              <w:t xml:space="preserve"> the incident management team’s more time and breathing room to identify and contain the attack. </w:t>
            </w:r>
            <w:r w:rsidR="00771025">
              <w:rPr>
                <w:rFonts w:ascii="Google Sans" w:eastAsia="Google Sans" w:hAnsi="Google Sans" w:cs="Google Sans"/>
              </w:rPr>
              <w:t xml:space="preserve">Hence, if viable, the </w:t>
            </w:r>
            <w:r w:rsidR="00771025" w:rsidRPr="00D43966">
              <w:rPr>
                <w:rFonts w:ascii="Google Sans" w:eastAsia="Google Sans" w:hAnsi="Google Sans" w:cs="Google Sans"/>
                <w:b/>
                <w:bCs/>
              </w:rPr>
              <w:t>network can be segmented</w:t>
            </w:r>
            <w:r w:rsidR="00771025">
              <w:rPr>
                <w:rFonts w:ascii="Google Sans" w:eastAsia="Google Sans" w:hAnsi="Google Sans" w:cs="Google Sans"/>
              </w:rPr>
              <w:t xml:space="preserve">, giving critical services a more highly secured subnet with stricter authorization and traffic control compared to less critical services that need to be </w:t>
            </w:r>
            <w:r w:rsidR="0008591F">
              <w:rPr>
                <w:rFonts w:ascii="Google Sans" w:eastAsia="Google Sans" w:hAnsi="Google Sans" w:cs="Google Sans"/>
              </w:rPr>
              <w:t>more easily accessible</w:t>
            </w:r>
            <w:r w:rsidR="00771025">
              <w:rPr>
                <w:rFonts w:ascii="Google Sans" w:eastAsia="Google Sans" w:hAnsi="Google Sans" w:cs="Google Sans"/>
              </w:rPr>
              <w:t>.</w:t>
            </w:r>
          </w:p>
        </w:tc>
      </w:tr>
      <w:tr w:rsidR="007B624C" w14:paraId="5458FC3C" w14:textId="77777777">
        <w:trPr>
          <w:trHeight w:val="420"/>
        </w:trPr>
        <w:tc>
          <w:tcPr>
            <w:tcW w:w="2055" w:type="dxa"/>
            <w:shd w:val="clear" w:color="auto" w:fill="auto"/>
            <w:tcMar>
              <w:top w:w="100" w:type="dxa"/>
              <w:left w:w="100" w:type="dxa"/>
              <w:bottom w:w="100" w:type="dxa"/>
              <w:right w:w="100" w:type="dxa"/>
            </w:tcMar>
          </w:tcPr>
          <w:p w14:paraId="52267B3A" w14:textId="77777777" w:rsidR="007B624C"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3A20331A" w14:textId="77777777" w:rsidR="007B624C" w:rsidRDefault="00D66F1E">
            <w:pPr>
              <w:widowControl w:val="0"/>
              <w:spacing w:line="360" w:lineRule="auto"/>
              <w:rPr>
                <w:rFonts w:ascii="Google Sans" w:eastAsia="Google Sans" w:hAnsi="Google Sans" w:cs="Google Sans"/>
              </w:rPr>
            </w:pPr>
            <w:r>
              <w:rPr>
                <w:rFonts w:ascii="Google Sans" w:eastAsia="Google Sans" w:hAnsi="Google Sans" w:cs="Google Sans"/>
              </w:rPr>
              <w:t>Currently, the recovery only involves restoring critical services first, before trying to restore non-critical services. However, this does not account for the data loss that may have occurred due to interrupted services, especially once they are taken offline</w:t>
            </w:r>
            <w:r w:rsidR="0009777F">
              <w:rPr>
                <w:rFonts w:ascii="Google Sans" w:eastAsia="Google Sans" w:hAnsi="Google Sans" w:cs="Google Sans"/>
              </w:rPr>
              <w:t xml:space="preserve"> before being brought back online later</w:t>
            </w:r>
            <w:r>
              <w:rPr>
                <w:rFonts w:ascii="Google Sans" w:eastAsia="Google Sans" w:hAnsi="Google Sans" w:cs="Google Sans"/>
              </w:rPr>
              <w:t>.</w:t>
            </w:r>
            <w:r w:rsidR="00047907">
              <w:rPr>
                <w:rFonts w:ascii="Google Sans" w:eastAsia="Google Sans" w:hAnsi="Google Sans" w:cs="Google Sans"/>
              </w:rPr>
              <w:t xml:space="preserve"> </w:t>
            </w:r>
            <w:r w:rsidR="0009777F">
              <w:rPr>
                <w:rFonts w:ascii="Google Sans" w:eastAsia="Google Sans" w:hAnsi="Google Sans" w:cs="Google Sans"/>
              </w:rPr>
              <w:t>To this end, r</w:t>
            </w:r>
            <w:r w:rsidR="008B37DB">
              <w:rPr>
                <w:rFonts w:ascii="Google Sans" w:eastAsia="Google Sans" w:hAnsi="Google Sans" w:cs="Google Sans"/>
              </w:rPr>
              <w:t xml:space="preserve">egularly </w:t>
            </w:r>
            <w:r w:rsidR="008B37DB" w:rsidRPr="006F5B94">
              <w:rPr>
                <w:rFonts w:ascii="Google Sans" w:eastAsia="Google Sans" w:hAnsi="Google Sans" w:cs="Google Sans"/>
                <w:b/>
                <w:bCs/>
              </w:rPr>
              <w:t>backing up the data</w:t>
            </w:r>
            <w:r w:rsidR="008B37DB">
              <w:rPr>
                <w:rFonts w:ascii="Google Sans" w:eastAsia="Google Sans" w:hAnsi="Google Sans" w:cs="Google Sans"/>
              </w:rPr>
              <w:t xml:space="preserve"> generated by network services during their operation, especially for longer services, can ensure that an attack does not result in excessive data loss. This allows activities to resume and return to their pre-attack stage more efficiently.</w:t>
            </w:r>
          </w:p>
          <w:p w14:paraId="61C6D814" w14:textId="77777777" w:rsidR="00AF1170" w:rsidRDefault="00AF1170">
            <w:pPr>
              <w:widowControl w:val="0"/>
              <w:spacing w:line="360" w:lineRule="auto"/>
              <w:rPr>
                <w:rFonts w:ascii="Google Sans" w:eastAsia="Google Sans" w:hAnsi="Google Sans" w:cs="Google Sans"/>
              </w:rPr>
            </w:pPr>
          </w:p>
          <w:p w14:paraId="29524620" w14:textId="003F59C8" w:rsidR="00AF1170" w:rsidRDefault="00AF1170">
            <w:pPr>
              <w:widowControl w:val="0"/>
              <w:spacing w:line="360" w:lineRule="auto"/>
              <w:rPr>
                <w:rFonts w:ascii="Google Sans" w:eastAsia="Google Sans" w:hAnsi="Google Sans" w:cs="Google Sans"/>
              </w:rPr>
            </w:pPr>
            <w:r>
              <w:rPr>
                <w:rFonts w:ascii="Google Sans" w:eastAsia="Google Sans" w:hAnsi="Google Sans" w:cs="Google Sans"/>
              </w:rPr>
              <w:t>Additionally, for critical services, if viable, additional systems can be configured as backup systems that run these services if the main systems are forced to go offline due to an attack.</w:t>
            </w:r>
            <w:r w:rsidR="00514AC4">
              <w:rPr>
                <w:rFonts w:ascii="Google Sans" w:eastAsia="Google Sans" w:hAnsi="Google Sans" w:cs="Google Sans"/>
              </w:rPr>
              <w:t xml:space="preserve"> Traffic can be redirected to the backup systems via switches</w:t>
            </w:r>
            <w:r w:rsidR="00640EB9">
              <w:rPr>
                <w:rFonts w:ascii="Google Sans" w:eastAsia="Google Sans" w:hAnsi="Google Sans" w:cs="Google Sans"/>
              </w:rPr>
              <w:t>.</w:t>
            </w:r>
          </w:p>
        </w:tc>
      </w:tr>
    </w:tbl>
    <w:p w14:paraId="74D175FE" w14:textId="77777777" w:rsidR="007B624C" w:rsidRDefault="007B624C">
      <w:pPr>
        <w:spacing w:after="200" w:line="360" w:lineRule="auto"/>
        <w:ind w:left="-360" w:right="-360"/>
        <w:rPr>
          <w:rFonts w:ascii="Google Sans" w:eastAsia="Google Sans" w:hAnsi="Google Sans" w:cs="Google Sans"/>
        </w:rPr>
      </w:pPr>
    </w:p>
    <w:p w14:paraId="22A87634" w14:textId="77777777" w:rsidR="007B624C" w:rsidRDefault="00000000">
      <w:pPr>
        <w:spacing w:after="200" w:line="360" w:lineRule="auto"/>
        <w:ind w:left="-360" w:right="-360"/>
        <w:rPr>
          <w:rFonts w:ascii="Google Sans" w:eastAsia="Google Sans" w:hAnsi="Google Sans" w:cs="Google Sans"/>
        </w:rPr>
      </w:pPr>
      <w:r>
        <w:lastRenderedPageBreak/>
        <w:pict w14:anchorId="2E65F060">
          <v:rect id="_x0000_i1025" style="width:0;height:1.5pt" o:hralign="center" o:hrstd="t" o:hr="t" fillcolor="#a0a0a0" stroked="f"/>
        </w:pict>
      </w:r>
    </w:p>
    <w:p w14:paraId="33CB7625" w14:textId="77777777" w:rsidR="007B624C" w:rsidRDefault="007B624C">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7B624C" w14:paraId="1271C312" w14:textId="77777777">
        <w:tc>
          <w:tcPr>
            <w:tcW w:w="10080" w:type="dxa"/>
            <w:shd w:val="clear" w:color="auto" w:fill="auto"/>
            <w:tcMar>
              <w:top w:w="100" w:type="dxa"/>
              <w:left w:w="100" w:type="dxa"/>
              <w:bottom w:w="100" w:type="dxa"/>
              <w:right w:w="100" w:type="dxa"/>
            </w:tcMar>
          </w:tcPr>
          <w:p w14:paraId="1F802756" w14:textId="77777777" w:rsidR="007B624C"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31553F30" w14:textId="77777777" w:rsidR="007B624C" w:rsidRDefault="007B624C">
      <w:pPr>
        <w:spacing w:line="360" w:lineRule="auto"/>
        <w:ind w:left="-360" w:right="-360"/>
        <w:rPr>
          <w:rFonts w:ascii="Google Sans" w:eastAsia="Google Sans" w:hAnsi="Google Sans" w:cs="Google Sans"/>
        </w:rPr>
      </w:pPr>
    </w:p>
    <w:sectPr w:rsidR="007B624C">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00735" w14:textId="77777777" w:rsidR="00287564" w:rsidRDefault="00287564">
      <w:pPr>
        <w:spacing w:line="240" w:lineRule="auto"/>
      </w:pPr>
      <w:r>
        <w:separator/>
      </w:r>
    </w:p>
  </w:endnote>
  <w:endnote w:type="continuationSeparator" w:id="0">
    <w:p w14:paraId="3E22FD3B" w14:textId="77777777" w:rsidR="00287564" w:rsidRDefault="00287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Google Sans">
    <w:charset w:val="00"/>
    <w:family w:val="auto"/>
    <w:pitch w:val="default"/>
    <w:embedRegular r:id="rId1" w:fontKey="{5A45CE7B-6827-46F4-AC32-A8C533EAA62F}"/>
    <w:embedBold r:id="rId2" w:fontKey="{88AAE980-198F-4352-971F-1567929F257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53C124E-E373-4892-B44D-0666ECBA8CB3}"/>
  </w:font>
  <w:font w:name="Cambria">
    <w:panose1 w:val="02040503050406030204"/>
    <w:charset w:val="00"/>
    <w:family w:val="roman"/>
    <w:pitch w:val="variable"/>
    <w:sig w:usb0="E00006FF" w:usb1="420024FF" w:usb2="02000000" w:usb3="00000000" w:csb0="0000019F" w:csb1="00000000"/>
    <w:embedRegular r:id="rId4" w:fontKey="{10681C0F-61E3-4139-A6C2-A8D6577460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FD1B2" w14:textId="77777777" w:rsidR="007B624C" w:rsidRDefault="007B62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6E5B1" w14:textId="77777777" w:rsidR="00287564" w:rsidRDefault="00287564">
      <w:pPr>
        <w:spacing w:line="240" w:lineRule="auto"/>
      </w:pPr>
      <w:r>
        <w:separator/>
      </w:r>
    </w:p>
  </w:footnote>
  <w:footnote w:type="continuationSeparator" w:id="0">
    <w:p w14:paraId="42B155C8" w14:textId="77777777" w:rsidR="00287564" w:rsidRDefault="002875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B6A09" w14:textId="77777777" w:rsidR="007B624C" w:rsidRDefault="007B624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B762C" w14:textId="77777777" w:rsidR="007B624C" w:rsidRDefault="00000000">
    <w:r>
      <w:rPr>
        <w:noProof/>
      </w:rPr>
      <w:drawing>
        <wp:inline distT="114300" distB="114300" distL="114300" distR="114300" wp14:anchorId="7B3A8BB8" wp14:editId="100EFCEB">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8B0DD4"/>
    <w:multiLevelType w:val="hybridMultilevel"/>
    <w:tmpl w:val="0CBCD168"/>
    <w:lvl w:ilvl="0" w:tplc="EB965BF4">
      <w:numFmt w:val="bullet"/>
      <w:lvlText w:val=""/>
      <w:lvlJc w:val="left"/>
      <w:pPr>
        <w:ind w:left="720" w:hanging="360"/>
      </w:pPr>
      <w:rPr>
        <w:rFonts w:ascii="Symbol" w:eastAsia="Google Sans" w:hAnsi="Symbol" w:cs="Google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839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4C"/>
    <w:rsid w:val="00014298"/>
    <w:rsid w:val="00047907"/>
    <w:rsid w:val="0008591F"/>
    <w:rsid w:val="0009777F"/>
    <w:rsid w:val="00111AA0"/>
    <w:rsid w:val="00287564"/>
    <w:rsid w:val="00292314"/>
    <w:rsid w:val="003015BE"/>
    <w:rsid w:val="003602CA"/>
    <w:rsid w:val="004453F4"/>
    <w:rsid w:val="004654D8"/>
    <w:rsid w:val="004C64E5"/>
    <w:rsid w:val="004F3E5C"/>
    <w:rsid w:val="00514AC4"/>
    <w:rsid w:val="005D407A"/>
    <w:rsid w:val="00640EB9"/>
    <w:rsid w:val="006F5B94"/>
    <w:rsid w:val="00771025"/>
    <w:rsid w:val="0077196D"/>
    <w:rsid w:val="007B624C"/>
    <w:rsid w:val="008B37DB"/>
    <w:rsid w:val="00951358"/>
    <w:rsid w:val="00964755"/>
    <w:rsid w:val="00A81CB4"/>
    <w:rsid w:val="00AF1170"/>
    <w:rsid w:val="00AF5F14"/>
    <w:rsid w:val="00B70DD6"/>
    <w:rsid w:val="00BA2121"/>
    <w:rsid w:val="00BF0FD5"/>
    <w:rsid w:val="00BF5110"/>
    <w:rsid w:val="00C01AF2"/>
    <w:rsid w:val="00C6136B"/>
    <w:rsid w:val="00CB2FF7"/>
    <w:rsid w:val="00CB5265"/>
    <w:rsid w:val="00D43966"/>
    <w:rsid w:val="00D66F1E"/>
    <w:rsid w:val="00DA1C03"/>
    <w:rsid w:val="00DB5A59"/>
    <w:rsid w:val="00DE0A90"/>
    <w:rsid w:val="00F7083D"/>
    <w:rsid w:val="00FF49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2CF00"/>
  <w15:docId w15:val="{EDFE1856-F43C-4190-9A82-46D453A8D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647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4</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Gopalkrishna</cp:lastModifiedBy>
  <cp:revision>36</cp:revision>
  <dcterms:created xsi:type="dcterms:W3CDTF">2025-04-21T09:29:00Z</dcterms:created>
  <dcterms:modified xsi:type="dcterms:W3CDTF">2025-04-21T17:12:00Z</dcterms:modified>
</cp:coreProperties>
</file>