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C2BD6" w14:textId="77777777" w:rsidR="001A3EDD" w:rsidRDefault="001A3EDD" w:rsidP="001A3EDD">
      <w:pPr>
        <w:pStyle w:val="Heading1"/>
        <w:numPr>
          <w:ilvl w:val="1"/>
          <w:numId w:val="2"/>
        </w:numPr>
        <w:tabs>
          <w:tab w:val="left" w:pos="931"/>
          <w:tab w:val="left" w:pos="932"/>
        </w:tabs>
      </w:pPr>
      <w:r>
        <w:t>Definitions</w:t>
      </w:r>
    </w:p>
    <w:p w14:paraId="012A845E" w14:textId="77777777" w:rsidR="001A3EDD" w:rsidRDefault="001A3EDD" w:rsidP="001A3EDD">
      <w:pPr>
        <w:pStyle w:val="BodyText"/>
        <w:spacing w:before="4"/>
        <w:rPr>
          <w:b/>
          <w:sz w:val="20"/>
        </w:rPr>
      </w:pPr>
    </w:p>
    <w:p w14:paraId="5724B289" w14:textId="77777777" w:rsidR="001A3EDD" w:rsidRDefault="001A3EDD" w:rsidP="001A3EDD">
      <w:pPr>
        <w:pStyle w:val="BodyText"/>
        <w:spacing w:line="242" w:lineRule="auto"/>
        <w:ind w:left="932" w:right="358"/>
      </w:pPr>
      <w:r>
        <w:rPr>
          <w:spacing w:val="-3"/>
        </w:rPr>
        <w:t xml:space="preserve">In </w:t>
      </w:r>
      <w:r>
        <w:t xml:space="preserve">this Agreement, except as otherwise provided, capitalized terms shall have </w:t>
      </w:r>
      <w:proofErr w:type="gramStart"/>
      <w:r>
        <w:t>the  meaning</w:t>
      </w:r>
      <w:proofErr w:type="gramEnd"/>
      <w:r>
        <w:t xml:space="preserve">  assigned to them herein</w:t>
      </w:r>
      <w:r>
        <w:rPr>
          <w:spacing w:val="1"/>
        </w:rPr>
        <w:t xml:space="preserve"> </w:t>
      </w:r>
      <w:r>
        <w:t>below:</w:t>
      </w:r>
    </w:p>
    <w:p w14:paraId="35E207F0" w14:textId="77777777" w:rsidR="001A3EDD" w:rsidRDefault="001A3EDD" w:rsidP="001A3EDD">
      <w:pPr>
        <w:pStyle w:val="BodyText"/>
        <w:spacing w:before="9"/>
        <w:rPr>
          <w:sz w:val="20"/>
        </w:rPr>
      </w:pPr>
    </w:p>
    <w:p w14:paraId="3B576325" w14:textId="77777777" w:rsidR="001A3EDD" w:rsidRDefault="001A3EDD" w:rsidP="001A3EDD">
      <w:pPr>
        <w:pStyle w:val="BodyText"/>
        <w:tabs>
          <w:tab w:val="left" w:pos="3315"/>
          <w:tab w:val="left" w:pos="3576"/>
        </w:tabs>
        <w:ind w:left="1037"/>
      </w:pPr>
      <w:r>
        <w:t>“</w:t>
      </w:r>
      <w:r>
        <w:rPr>
          <w:b/>
        </w:rPr>
        <w:t>Affiliate</w:t>
      </w:r>
      <w:r>
        <w:t>”</w:t>
      </w:r>
      <w:r>
        <w:tab/>
        <w:t>:</w:t>
      </w:r>
      <w:r>
        <w:tab/>
        <w:t>in</w:t>
      </w:r>
      <w:r>
        <w:rPr>
          <w:spacing w:val="14"/>
        </w:rPr>
        <w:t xml:space="preserve"> </w:t>
      </w:r>
      <w:r>
        <w:t>relation</w:t>
      </w:r>
      <w:r>
        <w:rPr>
          <w:spacing w:val="17"/>
        </w:rPr>
        <w:t xml:space="preserve"> </w:t>
      </w:r>
      <w:r>
        <w:t>to</w:t>
      </w:r>
      <w:r>
        <w:rPr>
          <w:spacing w:val="15"/>
        </w:rPr>
        <w:t xml:space="preserve"> </w:t>
      </w:r>
      <w:r>
        <w:t>a</w:t>
      </w:r>
      <w:r>
        <w:rPr>
          <w:spacing w:val="17"/>
        </w:rPr>
        <w:t xml:space="preserve"> </w:t>
      </w:r>
      <w:r>
        <w:t>Person,</w:t>
      </w:r>
      <w:r>
        <w:rPr>
          <w:spacing w:val="17"/>
        </w:rPr>
        <w:t xml:space="preserve"> </w:t>
      </w:r>
      <w:r>
        <w:t>being</w:t>
      </w:r>
      <w:r>
        <w:rPr>
          <w:spacing w:val="16"/>
        </w:rPr>
        <w:t xml:space="preserve"> </w:t>
      </w:r>
      <w:r>
        <w:t>a</w:t>
      </w:r>
      <w:r>
        <w:rPr>
          <w:spacing w:val="17"/>
        </w:rPr>
        <w:t xml:space="preserve"> </w:t>
      </w:r>
      <w:r>
        <w:t>corporate</w:t>
      </w:r>
      <w:r>
        <w:rPr>
          <w:spacing w:val="16"/>
        </w:rPr>
        <w:t xml:space="preserve"> </w:t>
      </w:r>
      <w:r>
        <w:t>entity,</w:t>
      </w:r>
      <w:r>
        <w:rPr>
          <w:spacing w:val="18"/>
        </w:rPr>
        <w:t xml:space="preserve"> </w:t>
      </w:r>
      <w:r>
        <w:t>means</w:t>
      </w:r>
      <w:r>
        <w:rPr>
          <w:spacing w:val="16"/>
        </w:rPr>
        <w:t xml:space="preserve"> </w:t>
      </w:r>
      <w:r>
        <w:t>any</w:t>
      </w:r>
      <w:r>
        <w:rPr>
          <w:spacing w:val="9"/>
        </w:rPr>
        <w:t xml:space="preserve"> </w:t>
      </w:r>
      <w:r>
        <w:t>entity,</w:t>
      </w:r>
    </w:p>
    <w:p w14:paraId="22835DEE" w14:textId="77777777" w:rsidR="001A3EDD" w:rsidRDefault="001A3EDD" w:rsidP="001A3EDD">
      <w:pPr>
        <w:pStyle w:val="BodyText"/>
        <w:spacing w:before="4" w:line="242" w:lineRule="auto"/>
        <w:ind w:left="3576" w:right="358"/>
      </w:pPr>
      <w:r>
        <w:t xml:space="preserve">which Controls, is Controlled </w:t>
      </w:r>
      <w:r>
        <w:rPr>
          <w:spacing w:val="-3"/>
        </w:rPr>
        <w:t xml:space="preserve">by, </w:t>
      </w:r>
      <w:r>
        <w:t>or is under the common Control of such Person.</w:t>
      </w:r>
    </w:p>
    <w:p w14:paraId="24B744FC" w14:textId="77777777" w:rsidR="001A3EDD" w:rsidRDefault="001A3EDD" w:rsidP="001A3EDD">
      <w:pPr>
        <w:pStyle w:val="BodyText"/>
        <w:spacing w:before="9"/>
        <w:rPr>
          <w:sz w:val="20"/>
        </w:rPr>
      </w:pPr>
    </w:p>
    <w:p w14:paraId="25DE4300" w14:textId="77777777" w:rsidR="001A3EDD" w:rsidRDefault="001A3EDD" w:rsidP="001A3EDD">
      <w:pPr>
        <w:pStyle w:val="BodyText"/>
        <w:tabs>
          <w:tab w:val="left" w:pos="3315"/>
          <w:tab w:val="left" w:pos="3576"/>
        </w:tabs>
        <w:ind w:left="1037"/>
      </w:pPr>
      <w:r>
        <w:t>“</w:t>
      </w:r>
      <w:r>
        <w:rPr>
          <w:b/>
        </w:rPr>
        <w:t>Agreement</w:t>
      </w:r>
      <w:r>
        <w:t>”</w:t>
      </w:r>
      <w:r>
        <w:tab/>
        <w:t>:</w:t>
      </w:r>
      <w:r>
        <w:tab/>
        <w:t>means</w:t>
      </w:r>
      <w:r>
        <w:rPr>
          <w:spacing w:val="10"/>
        </w:rPr>
        <w:t xml:space="preserve"> </w:t>
      </w:r>
      <w:r>
        <w:t>this</w:t>
      </w:r>
      <w:r>
        <w:rPr>
          <w:spacing w:val="9"/>
        </w:rPr>
        <w:t xml:space="preserve"> </w:t>
      </w:r>
      <w:r>
        <w:t>shareholders</w:t>
      </w:r>
      <w:r>
        <w:rPr>
          <w:spacing w:val="11"/>
        </w:rPr>
        <w:t xml:space="preserve"> </w:t>
      </w:r>
      <w:r>
        <w:t>agreement</w:t>
      </w:r>
      <w:r>
        <w:rPr>
          <w:spacing w:val="10"/>
        </w:rPr>
        <w:t xml:space="preserve"> </w:t>
      </w:r>
      <w:r>
        <w:t>and</w:t>
      </w:r>
      <w:r>
        <w:rPr>
          <w:spacing w:val="10"/>
        </w:rPr>
        <w:t xml:space="preserve"> </w:t>
      </w:r>
      <w:r>
        <w:t>shall</w:t>
      </w:r>
      <w:r>
        <w:rPr>
          <w:spacing w:val="9"/>
        </w:rPr>
        <w:t xml:space="preserve"> </w:t>
      </w:r>
      <w:r>
        <w:t>include</w:t>
      </w:r>
      <w:r>
        <w:rPr>
          <w:spacing w:val="10"/>
        </w:rPr>
        <w:t xml:space="preserve"> </w:t>
      </w:r>
      <w:r>
        <w:t>any</w:t>
      </w:r>
      <w:r>
        <w:rPr>
          <w:spacing w:val="9"/>
        </w:rPr>
        <w:t xml:space="preserve"> </w:t>
      </w:r>
      <w:r>
        <w:t>schedules</w:t>
      </w:r>
    </w:p>
    <w:p w14:paraId="5ABD2D77" w14:textId="77777777" w:rsidR="001A3EDD" w:rsidRDefault="001A3EDD" w:rsidP="001A3EDD">
      <w:pPr>
        <w:pStyle w:val="BodyText"/>
        <w:spacing w:before="3"/>
        <w:ind w:left="3576"/>
      </w:pPr>
      <w:r>
        <w:t>that</w:t>
      </w:r>
      <w:r>
        <w:rPr>
          <w:spacing w:val="25"/>
        </w:rPr>
        <w:t xml:space="preserve"> </w:t>
      </w:r>
      <w:r>
        <w:t>may</w:t>
      </w:r>
      <w:r>
        <w:rPr>
          <w:spacing w:val="18"/>
        </w:rPr>
        <w:t xml:space="preserve"> </w:t>
      </w:r>
      <w:r>
        <w:t>be</w:t>
      </w:r>
      <w:r>
        <w:rPr>
          <w:spacing w:val="26"/>
        </w:rPr>
        <w:t xml:space="preserve"> </w:t>
      </w:r>
      <w:r>
        <w:t>annexed</w:t>
      </w:r>
      <w:r>
        <w:rPr>
          <w:spacing w:val="23"/>
        </w:rPr>
        <w:t xml:space="preserve"> </w:t>
      </w:r>
      <w:r>
        <w:t>to</w:t>
      </w:r>
      <w:r>
        <w:rPr>
          <w:spacing w:val="23"/>
        </w:rPr>
        <w:t xml:space="preserve"> </w:t>
      </w:r>
      <w:r>
        <w:t>this</w:t>
      </w:r>
      <w:r>
        <w:rPr>
          <w:spacing w:val="25"/>
        </w:rPr>
        <w:t xml:space="preserve"> </w:t>
      </w:r>
      <w:r>
        <w:t>agreement</w:t>
      </w:r>
      <w:r>
        <w:rPr>
          <w:spacing w:val="26"/>
        </w:rPr>
        <w:t xml:space="preserve"> </w:t>
      </w:r>
      <w:r>
        <w:t>now</w:t>
      </w:r>
      <w:r>
        <w:rPr>
          <w:spacing w:val="23"/>
        </w:rPr>
        <w:t xml:space="preserve"> </w:t>
      </w:r>
      <w:r>
        <w:t>or</w:t>
      </w:r>
      <w:r>
        <w:rPr>
          <w:spacing w:val="26"/>
        </w:rPr>
        <w:t xml:space="preserve"> </w:t>
      </w:r>
      <w:r>
        <w:t>at</w:t>
      </w:r>
      <w:r>
        <w:rPr>
          <w:spacing w:val="24"/>
        </w:rPr>
        <w:t xml:space="preserve"> </w:t>
      </w:r>
      <w:r>
        <w:t>a</w:t>
      </w:r>
      <w:r>
        <w:rPr>
          <w:spacing w:val="27"/>
        </w:rPr>
        <w:t xml:space="preserve"> </w:t>
      </w:r>
      <w:r>
        <w:t>later</w:t>
      </w:r>
      <w:r>
        <w:rPr>
          <w:spacing w:val="24"/>
        </w:rPr>
        <w:t xml:space="preserve"> </w:t>
      </w:r>
      <w:r>
        <w:t>date</w:t>
      </w:r>
      <w:r>
        <w:rPr>
          <w:spacing w:val="26"/>
        </w:rPr>
        <w:t xml:space="preserve"> </w:t>
      </w:r>
      <w:r>
        <w:rPr>
          <w:spacing w:val="-2"/>
        </w:rPr>
        <w:t>and</w:t>
      </w:r>
    </w:p>
    <w:p w14:paraId="5789D39F" w14:textId="77777777" w:rsidR="001A3EDD" w:rsidRDefault="001A3EDD" w:rsidP="001A3EDD">
      <w:pPr>
        <w:pStyle w:val="BodyText"/>
        <w:spacing w:before="96"/>
        <w:ind w:left="3576"/>
      </w:pPr>
      <w:r>
        <w:t>any amendments made to this agreement by the Parties in writing.</w:t>
      </w:r>
    </w:p>
    <w:p w14:paraId="5D886442" w14:textId="77777777" w:rsidR="001A3EDD" w:rsidRDefault="001A3EDD" w:rsidP="001A3EDD">
      <w:pPr>
        <w:pStyle w:val="BodyText"/>
        <w:spacing w:before="6"/>
        <w:rPr>
          <w:sz w:val="20"/>
        </w:rPr>
      </w:pPr>
    </w:p>
    <w:p w14:paraId="547B2E96" w14:textId="77777777" w:rsidR="001A3EDD" w:rsidRDefault="001A3EDD" w:rsidP="001A3EDD">
      <w:pPr>
        <w:pStyle w:val="BodyText"/>
        <w:tabs>
          <w:tab w:val="left" w:pos="3315"/>
          <w:tab w:val="left" w:pos="3576"/>
        </w:tabs>
        <w:ind w:left="1037"/>
      </w:pPr>
      <w:r>
        <w:t>“</w:t>
      </w:r>
      <w:r>
        <w:rPr>
          <w:b/>
        </w:rPr>
        <w:t>Agreement</w:t>
      </w:r>
      <w:r>
        <w:rPr>
          <w:b/>
          <w:spacing w:val="7"/>
        </w:rPr>
        <w:t xml:space="preserve"> </w:t>
      </w:r>
      <w:r>
        <w:rPr>
          <w:b/>
        </w:rPr>
        <w:t>Date</w:t>
      </w:r>
      <w:r>
        <w:t>”</w:t>
      </w:r>
      <w:r>
        <w:tab/>
        <w:t>:</w:t>
      </w:r>
      <w:r>
        <w:tab/>
        <w:t>means</w:t>
      </w:r>
      <w:r>
        <w:rPr>
          <w:spacing w:val="11"/>
        </w:rPr>
        <w:t xml:space="preserve"> </w:t>
      </w:r>
      <w:r>
        <w:t>the</w:t>
      </w:r>
      <w:r>
        <w:rPr>
          <w:spacing w:val="7"/>
        </w:rPr>
        <w:t xml:space="preserve"> </w:t>
      </w:r>
      <w:r>
        <w:t>date</w:t>
      </w:r>
      <w:r>
        <w:rPr>
          <w:spacing w:val="6"/>
        </w:rPr>
        <w:t xml:space="preserve"> </w:t>
      </w:r>
      <w:r>
        <w:t>on</w:t>
      </w:r>
      <w:r>
        <w:rPr>
          <w:spacing w:val="7"/>
        </w:rPr>
        <w:t xml:space="preserve"> </w:t>
      </w:r>
      <w:r>
        <w:t>which</w:t>
      </w:r>
      <w:r>
        <w:rPr>
          <w:spacing w:val="14"/>
        </w:rPr>
        <w:t xml:space="preserve"> </w:t>
      </w:r>
      <w:r>
        <w:t>this</w:t>
      </w:r>
      <w:r>
        <w:rPr>
          <w:spacing w:val="7"/>
        </w:rPr>
        <w:t xml:space="preserve"> </w:t>
      </w:r>
      <w:r>
        <w:t>Agreement</w:t>
      </w:r>
      <w:r>
        <w:rPr>
          <w:spacing w:val="8"/>
        </w:rPr>
        <w:t xml:space="preserve"> </w:t>
      </w:r>
      <w:r>
        <w:t>is</w:t>
      </w:r>
      <w:r>
        <w:rPr>
          <w:spacing w:val="15"/>
        </w:rPr>
        <w:t xml:space="preserve"> </w:t>
      </w:r>
      <w:r>
        <w:t>duly</w:t>
      </w:r>
      <w:r>
        <w:rPr>
          <w:spacing w:val="5"/>
        </w:rPr>
        <w:t xml:space="preserve"> </w:t>
      </w:r>
      <w:r>
        <w:t>executed</w:t>
      </w:r>
      <w:r>
        <w:rPr>
          <w:spacing w:val="8"/>
        </w:rPr>
        <w:t xml:space="preserve"> </w:t>
      </w:r>
      <w:r>
        <w:t>amongst</w:t>
      </w:r>
    </w:p>
    <w:p w14:paraId="14B71EF1" w14:textId="77777777" w:rsidR="001A3EDD" w:rsidRDefault="001A3EDD" w:rsidP="001A3EDD">
      <w:pPr>
        <w:pStyle w:val="BodyText"/>
        <w:spacing w:before="6"/>
        <w:ind w:left="323" w:right="1783"/>
        <w:jc w:val="center"/>
      </w:pPr>
      <w:r>
        <w:t>the Parties.</w:t>
      </w:r>
    </w:p>
    <w:p w14:paraId="502AACFC" w14:textId="77777777" w:rsidR="001A3EDD" w:rsidRDefault="001A3EDD" w:rsidP="001A3EDD">
      <w:pPr>
        <w:pStyle w:val="BodyText"/>
        <w:spacing w:before="8"/>
        <w:rPr>
          <w:sz w:val="20"/>
        </w:rPr>
      </w:pPr>
    </w:p>
    <w:p w14:paraId="48DBFF05" w14:textId="019F36D5" w:rsidR="001A3EDD" w:rsidRDefault="001A3EDD" w:rsidP="001A3EDD">
      <w:pPr>
        <w:pStyle w:val="BodyText"/>
        <w:tabs>
          <w:tab w:val="left" w:pos="3315"/>
          <w:tab w:val="left" w:pos="3576"/>
        </w:tabs>
        <w:ind w:left="3600" w:hanging="2563"/>
        <w:jc w:val="both"/>
      </w:pPr>
      <w:r>
        <w:t>“</w:t>
      </w:r>
      <w:r>
        <w:rPr>
          <w:b/>
        </w:rPr>
        <w:t>Applicable</w:t>
      </w:r>
      <w:r>
        <w:rPr>
          <w:b/>
          <w:spacing w:val="7"/>
        </w:rPr>
        <w:t xml:space="preserve"> </w:t>
      </w:r>
      <w:r>
        <w:rPr>
          <w:b/>
        </w:rPr>
        <w:t>Laws</w:t>
      </w:r>
      <w:r>
        <w:t>”</w:t>
      </w:r>
      <w:r>
        <w:tab/>
        <w:t>:</w:t>
      </w:r>
      <w:r>
        <w:tab/>
      </w:r>
      <w:r>
        <w:t>shall mean all applicable statutes, ordinances, rules by laws, regulations, notifications, guidelines, policies, directions, judgements, directives and order of any Governmental Authority.</w:t>
      </w:r>
    </w:p>
    <w:p w14:paraId="3AD34B91" w14:textId="77777777" w:rsidR="001A3EDD" w:rsidRDefault="001A3EDD" w:rsidP="001A3EDD">
      <w:pPr>
        <w:pStyle w:val="BodyText"/>
        <w:spacing w:before="5"/>
        <w:jc w:val="both"/>
        <w:rPr>
          <w:sz w:val="12"/>
        </w:rPr>
      </w:pPr>
    </w:p>
    <w:p w14:paraId="5706D0F7" w14:textId="77777777" w:rsidR="001A3EDD" w:rsidRDefault="001A3EDD" w:rsidP="001A3EDD">
      <w:pPr>
        <w:rPr>
          <w:sz w:val="12"/>
        </w:rPr>
        <w:sectPr w:rsidR="001A3EDD">
          <w:pgSz w:w="11910" w:h="16840"/>
          <w:pgMar w:top="1580" w:right="1160" w:bottom="2340" w:left="1180" w:header="0" w:footer="2098" w:gutter="0"/>
          <w:cols w:space="720"/>
        </w:sectPr>
      </w:pPr>
    </w:p>
    <w:p w14:paraId="3B8B8506" w14:textId="77777777" w:rsidR="001A3EDD" w:rsidRDefault="001A3EDD" w:rsidP="001A3EDD">
      <w:pPr>
        <w:pStyle w:val="Heading1"/>
        <w:spacing w:before="96" w:line="242" w:lineRule="auto"/>
        <w:ind w:left="1037"/>
        <w:rPr>
          <w:b w:val="0"/>
        </w:rPr>
      </w:pPr>
      <w:r w:rsidRPr="00CE289D">
        <w:rPr>
          <w:b w:val="0"/>
          <w:highlight w:val="yellow"/>
        </w:rPr>
        <w:t>“</w:t>
      </w:r>
      <w:r w:rsidRPr="00CE289D">
        <w:rPr>
          <w:highlight w:val="yellow"/>
        </w:rPr>
        <w:t>Applicable Laws and Regulations</w:t>
      </w:r>
      <w:r w:rsidRPr="00CE289D">
        <w:rPr>
          <w:b w:val="0"/>
          <w:highlight w:val="yellow"/>
        </w:rPr>
        <w:t>”</w:t>
      </w:r>
    </w:p>
    <w:p w14:paraId="727B033B" w14:textId="77777777" w:rsidR="001A3EDD" w:rsidRDefault="001A3EDD" w:rsidP="001A3EDD">
      <w:pPr>
        <w:pStyle w:val="BodyText"/>
        <w:tabs>
          <w:tab w:val="left" w:pos="432"/>
        </w:tabs>
        <w:spacing w:before="96" w:line="242" w:lineRule="auto"/>
        <w:ind w:left="432" w:right="241" w:hanging="262"/>
      </w:pPr>
      <w:r>
        <w:br w:type="column"/>
      </w:r>
      <w:r>
        <w:t>:</w:t>
      </w:r>
      <w:r>
        <w:tab/>
        <w:t>shall have the meaning ascribed to it in Paragraph 1.1 to Schedule III of this Agreement.</w:t>
      </w:r>
    </w:p>
    <w:p w14:paraId="7437D648" w14:textId="77777777" w:rsidR="001A3EDD" w:rsidRDefault="001A3EDD" w:rsidP="001A3EDD">
      <w:pPr>
        <w:spacing w:line="242" w:lineRule="auto"/>
        <w:sectPr w:rsidR="001A3EDD">
          <w:type w:val="continuous"/>
          <w:pgSz w:w="11910" w:h="16840"/>
          <w:pgMar w:top="1580" w:right="1160" w:bottom="280" w:left="1180" w:header="720" w:footer="720" w:gutter="0"/>
          <w:cols w:num="2" w:space="720" w:equalWidth="0">
            <w:col w:w="3105" w:space="40"/>
            <w:col w:w="6425"/>
          </w:cols>
        </w:sectPr>
      </w:pPr>
    </w:p>
    <w:p w14:paraId="1D247F12" w14:textId="77777777" w:rsidR="001A3EDD" w:rsidRDefault="001A3EDD" w:rsidP="001A3EDD">
      <w:pPr>
        <w:pStyle w:val="BodyText"/>
        <w:spacing w:before="3"/>
        <w:rPr>
          <w:sz w:val="12"/>
        </w:rPr>
      </w:pPr>
    </w:p>
    <w:p w14:paraId="1C2B9335" w14:textId="77777777" w:rsidR="001A3EDD" w:rsidRDefault="001A3EDD" w:rsidP="001A3EDD">
      <w:pPr>
        <w:pStyle w:val="BodyText"/>
        <w:tabs>
          <w:tab w:val="left" w:pos="3315"/>
          <w:tab w:val="left" w:pos="3576"/>
        </w:tabs>
        <w:spacing w:before="96"/>
        <w:ind w:left="1037"/>
      </w:pPr>
      <w:r>
        <w:t>“</w:t>
      </w:r>
      <w:r>
        <w:rPr>
          <w:b/>
        </w:rPr>
        <w:t>Articles</w:t>
      </w:r>
      <w:r>
        <w:t>”</w:t>
      </w:r>
      <w:r>
        <w:tab/>
        <w:t>:</w:t>
      </w:r>
      <w:r>
        <w:tab/>
        <w:t>shall have the meaning ascribed to it in the Share</w:t>
      </w:r>
      <w:r>
        <w:rPr>
          <w:spacing w:val="37"/>
        </w:rPr>
        <w:t xml:space="preserve"> </w:t>
      </w:r>
      <w:r>
        <w:t>Purchase</w:t>
      </w:r>
    </w:p>
    <w:p w14:paraId="4EBB1E89" w14:textId="77777777" w:rsidR="001A3EDD" w:rsidRDefault="001A3EDD" w:rsidP="001A3EDD">
      <w:pPr>
        <w:pStyle w:val="BodyText"/>
        <w:spacing w:before="3"/>
        <w:ind w:left="323" w:right="1728"/>
        <w:jc w:val="center"/>
      </w:pPr>
      <w:r>
        <w:t>Agreement.</w:t>
      </w:r>
    </w:p>
    <w:p w14:paraId="7B8F5624" w14:textId="77777777" w:rsidR="001A3EDD" w:rsidRDefault="001A3EDD" w:rsidP="001A3EDD">
      <w:pPr>
        <w:pStyle w:val="BodyText"/>
        <w:spacing w:before="7"/>
        <w:rPr>
          <w:sz w:val="12"/>
        </w:rPr>
      </w:pPr>
    </w:p>
    <w:p w14:paraId="44E8A441" w14:textId="77777777" w:rsidR="001A3EDD" w:rsidRDefault="001A3EDD" w:rsidP="001A3EDD">
      <w:pPr>
        <w:rPr>
          <w:sz w:val="12"/>
        </w:rPr>
        <w:sectPr w:rsidR="001A3EDD">
          <w:type w:val="continuous"/>
          <w:pgSz w:w="11910" w:h="16840"/>
          <w:pgMar w:top="1580" w:right="1160" w:bottom="280" w:left="1180" w:header="720" w:footer="720" w:gutter="0"/>
          <w:cols w:space="720"/>
        </w:sectPr>
      </w:pPr>
    </w:p>
    <w:p w14:paraId="47349276" w14:textId="34E22947" w:rsidR="001A3EDD" w:rsidRPr="001A3EDD" w:rsidRDefault="001A3EDD" w:rsidP="001A3EDD">
      <w:pPr>
        <w:pStyle w:val="BodyText"/>
        <w:tabs>
          <w:tab w:val="left" w:pos="3315"/>
          <w:tab w:val="left" w:pos="3576"/>
        </w:tabs>
        <w:spacing w:before="46" w:line="482" w:lineRule="exact"/>
        <w:ind w:left="1037" w:right="240"/>
        <w:rPr>
          <w:highlight w:val="yellow"/>
        </w:rPr>
      </w:pPr>
      <w:r>
        <w:t xml:space="preserve"> </w:t>
      </w:r>
      <w:r>
        <w:t>“</w:t>
      </w:r>
      <w:r>
        <w:rPr>
          <w:b/>
        </w:rPr>
        <w:t>Board</w:t>
      </w:r>
      <w:r>
        <w:t>”</w:t>
      </w:r>
      <w:r>
        <w:tab/>
        <w:t>:</w:t>
      </w:r>
      <w:r>
        <w:tab/>
        <w:t>means the board of Directors of the Company from time to time. “</w:t>
      </w:r>
      <w:r>
        <w:rPr>
          <w:b/>
        </w:rPr>
        <w:t>Business</w:t>
      </w:r>
      <w:r>
        <w:t>”</w:t>
      </w:r>
      <w:r>
        <w:tab/>
        <w:t>:</w:t>
      </w:r>
      <w:r>
        <w:tab/>
      </w:r>
      <w:proofErr w:type="gramStart"/>
      <w:r>
        <w:t>means,  in</w:t>
      </w:r>
      <w:proofErr w:type="gramEnd"/>
      <w:r>
        <w:t xml:space="preserve"> relation to the Company,  </w:t>
      </w:r>
      <w:r w:rsidRPr="001A3EDD">
        <w:rPr>
          <w:highlight w:val="yellow"/>
        </w:rPr>
        <w:t xml:space="preserve">the business of generation </w:t>
      </w:r>
      <w:r w:rsidRPr="001A3EDD">
        <w:rPr>
          <w:spacing w:val="16"/>
          <w:highlight w:val="yellow"/>
        </w:rPr>
        <w:t xml:space="preserve"> </w:t>
      </w:r>
      <w:r w:rsidRPr="001A3EDD">
        <w:rPr>
          <w:highlight w:val="yellow"/>
        </w:rPr>
        <w:t>and</w:t>
      </w:r>
    </w:p>
    <w:p w14:paraId="46E39FD2" w14:textId="77777777" w:rsidR="001A3EDD" w:rsidRPr="001A3EDD" w:rsidRDefault="001A3EDD" w:rsidP="001A3EDD">
      <w:pPr>
        <w:pStyle w:val="BodyText"/>
        <w:spacing w:line="194" w:lineRule="exact"/>
        <w:ind w:left="3576"/>
        <w:rPr>
          <w:highlight w:val="yellow"/>
        </w:rPr>
      </w:pPr>
      <w:r w:rsidRPr="001A3EDD">
        <w:rPr>
          <w:highlight w:val="yellow"/>
        </w:rPr>
        <w:t>sale</w:t>
      </w:r>
      <w:r w:rsidRPr="001A3EDD">
        <w:rPr>
          <w:spacing w:val="30"/>
          <w:highlight w:val="yellow"/>
        </w:rPr>
        <w:t xml:space="preserve"> </w:t>
      </w:r>
      <w:r w:rsidRPr="001A3EDD">
        <w:rPr>
          <w:highlight w:val="yellow"/>
        </w:rPr>
        <w:t>of</w:t>
      </w:r>
      <w:r w:rsidRPr="001A3EDD">
        <w:rPr>
          <w:spacing w:val="29"/>
          <w:highlight w:val="yellow"/>
        </w:rPr>
        <w:t xml:space="preserve"> </w:t>
      </w:r>
      <w:r w:rsidRPr="001A3EDD">
        <w:rPr>
          <w:highlight w:val="yellow"/>
        </w:rPr>
        <w:t>power</w:t>
      </w:r>
      <w:r w:rsidRPr="001A3EDD">
        <w:rPr>
          <w:spacing w:val="29"/>
          <w:highlight w:val="yellow"/>
        </w:rPr>
        <w:t xml:space="preserve"> </w:t>
      </w:r>
      <w:r w:rsidRPr="001A3EDD">
        <w:rPr>
          <w:highlight w:val="yellow"/>
        </w:rPr>
        <w:t>from</w:t>
      </w:r>
      <w:r w:rsidRPr="001A3EDD">
        <w:rPr>
          <w:spacing w:val="28"/>
          <w:highlight w:val="yellow"/>
        </w:rPr>
        <w:t xml:space="preserve"> </w:t>
      </w:r>
      <w:r w:rsidRPr="001A3EDD">
        <w:rPr>
          <w:highlight w:val="yellow"/>
        </w:rPr>
        <w:t>its</w:t>
      </w:r>
      <w:r w:rsidRPr="001A3EDD">
        <w:rPr>
          <w:spacing w:val="31"/>
          <w:highlight w:val="yellow"/>
        </w:rPr>
        <w:t xml:space="preserve"> </w:t>
      </w:r>
      <w:r w:rsidRPr="001A3EDD">
        <w:rPr>
          <w:highlight w:val="yellow"/>
        </w:rPr>
        <w:t>15</w:t>
      </w:r>
      <w:r w:rsidRPr="001A3EDD">
        <w:rPr>
          <w:spacing w:val="29"/>
          <w:highlight w:val="yellow"/>
        </w:rPr>
        <w:t xml:space="preserve"> </w:t>
      </w:r>
      <w:r w:rsidRPr="001A3EDD">
        <w:rPr>
          <w:highlight w:val="yellow"/>
        </w:rPr>
        <w:t>(fifteen)</w:t>
      </w:r>
      <w:r w:rsidRPr="001A3EDD">
        <w:rPr>
          <w:spacing w:val="30"/>
          <w:highlight w:val="yellow"/>
        </w:rPr>
        <w:t xml:space="preserve"> </w:t>
      </w:r>
      <w:r w:rsidRPr="001A3EDD">
        <w:rPr>
          <w:highlight w:val="yellow"/>
        </w:rPr>
        <w:t>MW</w:t>
      </w:r>
      <w:r w:rsidRPr="001A3EDD">
        <w:rPr>
          <w:spacing w:val="29"/>
          <w:highlight w:val="yellow"/>
        </w:rPr>
        <w:t xml:space="preserve"> </w:t>
      </w:r>
      <w:r w:rsidRPr="001A3EDD">
        <w:rPr>
          <w:highlight w:val="yellow"/>
        </w:rPr>
        <w:t>solar</w:t>
      </w:r>
      <w:r w:rsidRPr="001A3EDD">
        <w:rPr>
          <w:spacing w:val="30"/>
          <w:highlight w:val="yellow"/>
        </w:rPr>
        <w:t xml:space="preserve"> </w:t>
      </w:r>
      <w:r w:rsidRPr="001A3EDD">
        <w:rPr>
          <w:highlight w:val="yellow"/>
        </w:rPr>
        <w:t>photovoltaic</w:t>
      </w:r>
      <w:r w:rsidRPr="001A3EDD">
        <w:rPr>
          <w:spacing w:val="30"/>
          <w:highlight w:val="yellow"/>
        </w:rPr>
        <w:t xml:space="preserve"> </w:t>
      </w:r>
      <w:r w:rsidRPr="001A3EDD">
        <w:rPr>
          <w:highlight w:val="yellow"/>
        </w:rPr>
        <w:t>power</w:t>
      </w:r>
    </w:p>
    <w:p w14:paraId="257704CC" w14:textId="44811ADE" w:rsidR="001A3EDD" w:rsidRDefault="001A3EDD" w:rsidP="001A3EDD">
      <w:pPr>
        <w:pStyle w:val="BodyText"/>
        <w:spacing w:before="6" w:line="242" w:lineRule="auto"/>
        <w:ind w:left="3576"/>
        <w:rPr>
          <w:highlight w:val="yellow"/>
        </w:rPr>
      </w:pPr>
      <w:r w:rsidRPr="001A3EDD">
        <w:rPr>
          <w:highlight w:val="yellow"/>
        </w:rPr>
        <w:t xml:space="preserve">plant situated at Gujarat Solar Park, Village – </w:t>
      </w:r>
      <w:proofErr w:type="spellStart"/>
      <w:r w:rsidRPr="001A3EDD">
        <w:rPr>
          <w:highlight w:val="yellow"/>
        </w:rPr>
        <w:t>Charanka</w:t>
      </w:r>
      <w:proofErr w:type="spellEnd"/>
      <w:r w:rsidRPr="001A3EDD">
        <w:rPr>
          <w:highlight w:val="yellow"/>
        </w:rPr>
        <w:t xml:space="preserve">, Taluka – </w:t>
      </w:r>
      <w:proofErr w:type="spellStart"/>
      <w:r w:rsidRPr="001A3EDD">
        <w:rPr>
          <w:highlight w:val="yellow"/>
        </w:rPr>
        <w:t>Santhalpur</w:t>
      </w:r>
      <w:proofErr w:type="spellEnd"/>
      <w:r w:rsidRPr="001A3EDD">
        <w:rPr>
          <w:highlight w:val="yellow"/>
        </w:rPr>
        <w:t xml:space="preserve">, District – </w:t>
      </w:r>
      <w:proofErr w:type="spellStart"/>
      <w:r w:rsidRPr="001A3EDD">
        <w:rPr>
          <w:highlight w:val="yellow"/>
        </w:rPr>
        <w:t>Patan</w:t>
      </w:r>
      <w:proofErr w:type="spellEnd"/>
      <w:r w:rsidRPr="001A3EDD">
        <w:rPr>
          <w:highlight w:val="yellow"/>
        </w:rPr>
        <w:t>, Gujarat.</w:t>
      </w:r>
    </w:p>
    <w:p w14:paraId="27F08686" w14:textId="098C98F7" w:rsidR="00CE289D" w:rsidRDefault="00CE289D" w:rsidP="00CE289D">
      <w:pPr>
        <w:pStyle w:val="BodyText"/>
        <w:spacing w:before="6" w:line="242" w:lineRule="auto"/>
        <w:ind w:left="990"/>
      </w:pPr>
      <w:r>
        <w:t>“Business Day”</w:t>
      </w:r>
      <w:r>
        <w:tab/>
      </w:r>
      <w:r>
        <w:tab/>
        <w:t>:</w:t>
      </w:r>
      <w:bookmarkStart w:id="0" w:name="_GoBack"/>
      <w:bookmarkEnd w:id="0"/>
    </w:p>
    <w:p w14:paraId="47B56F33" w14:textId="77777777" w:rsidR="001A3EDD" w:rsidRDefault="001A3EDD" w:rsidP="001A3EDD">
      <w:pPr>
        <w:pStyle w:val="BodyText"/>
        <w:spacing w:before="8"/>
        <w:rPr>
          <w:sz w:val="20"/>
        </w:rPr>
      </w:pPr>
    </w:p>
    <w:p w14:paraId="1677C6F4" w14:textId="77777777" w:rsidR="001A3EDD" w:rsidRPr="001A3EDD" w:rsidRDefault="001A3EDD" w:rsidP="001A3EDD">
      <w:pPr>
        <w:pStyle w:val="BodyText"/>
        <w:tabs>
          <w:tab w:val="left" w:pos="3315"/>
          <w:tab w:val="left" w:pos="3576"/>
        </w:tabs>
        <w:ind w:left="1037"/>
        <w:rPr>
          <w:highlight w:val="yellow"/>
        </w:rPr>
      </w:pPr>
      <w:r w:rsidRPr="001A3EDD">
        <w:rPr>
          <w:highlight w:val="yellow"/>
        </w:rPr>
        <w:t>“</w:t>
      </w:r>
      <w:r w:rsidRPr="001A3EDD">
        <w:rPr>
          <w:b/>
          <w:highlight w:val="yellow"/>
        </w:rPr>
        <w:t>Claims</w:t>
      </w:r>
      <w:r w:rsidRPr="001A3EDD">
        <w:rPr>
          <w:b/>
          <w:spacing w:val="6"/>
          <w:highlight w:val="yellow"/>
        </w:rPr>
        <w:t xml:space="preserve"> </w:t>
      </w:r>
      <w:r w:rsidRPr="001A3EDD">
        <w:rPr>
          <w:b/>
          <w:highlight w:val="yellow"/>
        </w:rPr>
        <w:t>Notice</w:t>
      </w:r>
      <w:r w:rsidRPr="001A3EDD">
        <w:rPr>
          <w:highlight w:val="yellow"/>
        </w:rPr>
        <w:t>”</w:t>
      </w:r>
      <w:r w:rsidRPr="001A3EDD">
        <w:rPr>
          <w:highlight w:val="yellow"/>
        </w:rPr>
        <w:tab/>
        <w:t>:</w:t>
      </w:r>
      <w:r w:rsidRPr="001A3EDD">
        <w:rPr>
          <w:highlight w:val="yellow"/>
        </w:rPr>
        <w:tab/>
        <w:t>shall</w:t>
      </w:r>
      <w:r w:rsidRPr="001A3EDD">
        <w:rPr>
          <w:spacing w:val="29"/>
          <w:highlight w:val="yellow"/>
        </w:rPr>
        <w:t xml:space="preserve"> </w:t>
      </w:r>
      <w:r w:rsidRPr="001A3EDD">
        <w:rPr>
          <w:highlight w:val="yellow"/>
        </w:rPr>
        <w:t>have</w:t>
      </w:r>
      <w:r w:rsidRPr="001A3EDD">
        <w:rPr>
          <w:spacing w:val="27"/>
          <w:highlight w:val="yellow"/>
        </w:rPr>
        <w:t xml:space="preserve"> </w:t>
      </w:r>
      <w:r w:rsidRPr="001A3EDD">
        <w:rPr>
          <w:highlight w:val="yellow"/>
        </w:rPr>
        <w:t>the</w:t>
      </w:r>
      <w:r w:rsidRPr="001A3EDD">
        <w:rPr>
          <w:spacing w:val="32"/>
          <w:highlight w:val="yellow"/>
        </w:rPr>
        <w:t xml:space="preserve"> </w:t>
      </w:r>
      <w:r w:rsidRPr="001A3EDD">
        <w:rPr>
          <w:highlight w:val="yellow"/>
        </w:rPr>
        <w:t>meaning</w:t>
      </w:r>
      <w:r w:rsidRPr="001A3EDD">
        <w:rPr>
          <w:spacing w:val="28"/>
          <w:highlight w:val="yellow"/>
        </w:rPr>
        <w:t xml:space="preserve"> </w:t>
      </w:r>
      <w:r w:rsidRPr="001A3EDD">
        <w:rPr>
          <w:highlight w:val="yellow"/>
        </w:rPr>
        <w:t>ascribed</w:t>
      </w:r>
      <w:r w:rsidRPr="001A3EDD">
        <w:rPr>
          <w:spacing w:val="28"/>
          <w:highlight w:val="yellow"/>
        </w:rPr>
        <w:t xml:space="preserve"> </w:t>
      </w:r>
      <w:r w:rsidRPr="001A3EDD">
        <w:rPr>
          <w:highlight w:val="yellow"/>
        </w:rPr>
        <w:t>to</w:t>
      </w:r>
      <w:r w:rsidRPr="001A3EDD">
        <w:rPr>
          <w:spacing w:val="27"/>
          <w:highlight w:val="yellow"/>
        </w:rPr>
        <w:t xml:space="preserve"> </w:t>
      </w:r>
      <w:r w:rsidRPr="001A3EDD">
        <w:rPr>
          <w:highlight w:val="yellow"/>
        </w:rPr>
        <w:t>it</w:t>
      </w:r>
      <w:r w:rsidRPr="001A3EDD">
        <w:rPr>
          <w:spacing w:val="32"/>
          <w:highlight w:val="yellow"/>
        </w:rPr>
        <w:t xml:space="preserve"> </w:t>
      </w:r>
      <w:r w:rsidRPr="001A3EDD">
        <w:rPr>
          <w:highlight w:val="yellow"/>
        </w:rPr>
        <w:t>in</w:t>
      </w:r>
      <w:r w:rsidRPr="001A3EDD">
        <w:rPr>
          <w:spacing w:val="31"/>
          <w:highlight w:val="yellow"/>
        </w:rPr>
        <w:t xml:space="preserve"> </w:t>
      </w:r>
      <w:r w:rsidRPr="001A3EDD">
        <w:rPr>
          <w:highlight w:val="yellow"/>
        </w:rPr>
        <w:t>Clause</w:t>
      </w:r>
      <w:r w:rsidRPr="001A3EDD">
        <w:rPr>
          <w:spacing w:val="31"/>
          <w:highlight w:val="yellow"/>
        </w:rPr>
        <w:t xml:space="preserve"> </w:t>
      </w:r>
      <w:r w:rsidRPr="001A3EDD">
        <w:rPr>
          <w:highlight w:val="yellow"/>
        </w:rPr>
        <w:t>8.2</w:t>
      </w:r>
      <w:r w:rsidRPr="001A3EDD">
        <w:rPr>
          <w:spacing w:val="29"/>
          <w:highlight w:val="yellow"/>
        </w:rPr>
        <w:t xml:space="preserve"> </w:t>
      </w:r>
      <w:r w:rsidRPr="001A3EDD">
        <w:rPr>
          <w:highlight w:val="yellow"/>
        </w:rPr>
        <w:t>of</w:t>
      </w:r>
      <w:r w:rsidRPr="001A3EDD">
        <w:rPr>
          <w:spacing w:val="28"/>
          <w:highlight w:val="yellow"/>
        </w:rPr>
        <w:t xml:space="preserve"> </w:t>
      </w:r>
      <w:r w:rsidRPr="001A3EDD">
        <w:rPr>
          <w:highlight w:val="yellow"/>
        </w:rPr>
        <w:t>this</w:t>
      </w:r>
    </w:p>
    <w:p w14:paraId="0C1846CD" w14:textId="77777777" w:rsidR="001A3EDD" w:rsidRDefault="001A3EDD" w:rsidP="001A3EDD">
      <w:pPr>
        <w:pStyle w:val="BodyText"/>
        <w:spacing w:before="6"/>
        <w:ind w:left="323" w:right="1729"/>
        <w:jc w:val="center"/>
      </w:pPr>
      <w:r w:rsidRPr="001A3EDD">
        <w:rPr>
          <w:highlight w:val="yellow"/>
        </w:rPr>
        <w:t>Agreement.</w:t>
      </w:r>
    </w:p>
    <w:p w14:paraId="1A60D6E1" w14:textId="77777777" w:rsidR="001A3EDD" w:rsidRDefault="001A3EDD" w:rsidP="001A3EDD">
      <w:pPr>
        <w:pStyle w:val="BodyText"/>
        <w:spacing w:before="6"/>
        <w:rPr>
          <w:sz w:val="20"/>
        </w:rPr>
      </w:pPr>
    </w:p>
    <w:p w14:paraId="10203641" w14:textId="77777777" w:rsidR="001A3EDD" w:rsidRDefault="001A3EDD" w:rsidP="001A3EDD">
      <w:pPr>
        <w:pStyle w:val="BodyText"/>
        <w:tabs>
          <w:tab w:val="left" w:pos="3315"/>
          <w:tab w:val="left" w:pos="3576"/>
        </w:tabs>
        <w:ind w:left="1037"/>
      </w:pPr>
      <w:r>
        <w:t>“</w:t>
      </w:r>
      <w:r>
        <w:rPr>
          <w:b/>
        </w:rPr>
        <w:t>Companies</w:t>
      </w:r>
      <w:r>
        <w:rPr>
          <w:b/>
          <w:spacing w:val="7"/>
        </w:rPr>
        <w:t xml:space="preserve"> </w:t>
      </w:r>
      <w:r>
        <w:rPr>
          <w:b/>
        </w:rPr>
        <w:t>Act</w:t>
      </w:r>
      <w:r>
        <w:t>”</w:t>
      </w:r>
      <w:r>
        <w:tab/>
        <w:t>:</w:t>
      </w:r>
      <w:r>
        <w:tab/>
        <w:t>means the (Indian) Companies Act, 2013 (to the extent notified</w:t>
      </w:r>
      <w:r>
        <w:rPr>
          <w:spacing w:val="51"/>
        </w:rPr>
        <w:t xml:space="preserve"> </w:t>
      </w:r>
      <w:r>
        <w:t>by</w:t>
      </w:r>
    </w:p>
    <w:p w14:paraId="3ECE1E26" w14:textId="77777777" w:rsidR="001A3EDD" w:rsidRDefault="001A3EDD" w:rsidP="001A3EDD">
      <w:pPr>
        <w:pStyle w:val="BodyText"/>
        <w:spacing w:before="6" w:line="244" w:lineRule="auto"/>
        <w:ind w:left="3576" w:right="231"/>
        <w:jc w:val="both"/>
      </w:pPr>
      <w:r>
        <w:t>the Government of India and currently in force), and the (Indian) Companies Act, 1956, to the extent not repealed and replaced by notified provisions of the (Indian) Companies Act, 2013 and any amendment thereto or any other succeeding enactment for the time being in force.</w:t>
      </w:r>
    </w:p>
    <w:p w14:paraId="04677D09" w14:textId="77777777" w:rsidR="001A3EDD" w:rsidRDefault="001A3EDD" w:rsidP="001A3EDD">
      <w:pPr>
        <w:pStyle w:val="BodyText"/>
        <w:spacing w:before="2"/>
        <w:rPr>
          <w:sz w:val="20"/>
        </w:rPr>
      </w:pPr>
    </w:p>
    <w:p w14:paraId="113484F5" w14:textId="77777777" w:rsidR="001A3EDD" w:rsidRDefault="001A3EDD" w:rsidP="001A3EDD">
      <w:pPr>
        <w:tabs>
          <w:tab w:val="left" w:pos="3315"/>
          <w:tab w:val="left" w:pos="3576"/>
        </w:tabs>
        <w:ind w:left="1037"/>
        <w:rPr>
          <w:sz w:val="21"/>
        </w:rPr>
      </w:pPr>
      <w:r w:rsidRPr="001A3EDD">
        <w:rPr>
          <w:sz w:val="21"/>
          <w:highlight w:val="yellow"/>
        </w:rPr>
        <w:t>“</w:t>
      </w:r>
      <w:r w:rsidRPr="001A3EDD">
        <w:rPr>
          <w:b/>
          <w:sz w:val="21"/>
          <w:highlight w:val="yellow"/>
        </w:rPr>
        <w:t>Compliance</w:t>
      </w:r>
      <w:r w:rsidRPr="001A3EDD">
        <w:rPr>
          <w:b/>
          <w:spacing w:val="8"/>
          <w:sz w:val="21"/>
          <w:highlight w:val="yellow"/>
        </w:rPr>
        <w:t xml:space="preserve"> </w:t>
      </w:r>
      <w:r w:rsidRPr="001A3EDD">
        <w:rPr>
          <w:b/>
          <w:sz w:val="21"/>
          <w:highlight w:val="yellow"/>
        </w:rPr>
        <w:t>Breach</w:t>
      </w:r>
      <w:r w:rsidRPr="001A3EDD">
        <w:rPr>
          <w:sz w:val="21"/>
          <w:highlight w:val="yellow"/>
        </w:rPr>
        <w:t>”</w:t>
      </w:r>
      <w:r>
        <w:rPr>
          <w:sz w:val="21"/>
        </w:rPr>
        <w:tab/>
        <w:t>:</w:t>
      </w:r>
      <w:r>
        <w:rPr>
          <w:sz w:val="21"/>
        </w:rPr>
        <w:tab/>
        <w:t>shall have the meaning ascribed to it in Paragraph 1.11</w:t>
      </w:r>
      <w:r>
        <w:rPr>
          <w:spacing w:val="37"/>
          <w:sz w:val="21"/>
        </w:rPr>
        <w:t xml:space="preserve"> </w:t>
      </w:r>
      <w:r>
        <w:rPr>
          <w:sz w:val="21"/>
        </w:rPr>
        <w:t>of</w:t>
      </w:r>
    </w:p>
    <w:p w14:paraId="26DD77CF" w14:textId="77777777" w:rsidR="001A3EDD" w:rsidRDefault="001A3EDD" w:rsidP="001A3EDD">
      <w:pPr>
        <w:pStyle w:val="BodyText"/>
        <w:spacing w:before="6"/>
        <w:ind w:left="323" w:right="44"/>
        <w:jc w:val="center"/>
      </w:pPr>
      <w:r>
        <w:t>Schedule III to this Agreement.</w:t>
      </w:r>
    </w:p>
    <w:p w14:paraId="1949FAA5" w14:textId="77777777" w:rsidR="001A3EDD" w:rsidRDefault="001A3EDD" w:rsidP="001A3EDD">
      <w:pPr>
        <w:pStyle w:val="BodyText"/>
        <w:spacing w:before="5"/>
        <w:rPr>
          <w:sz w:val="12"/>
        </w:rPr>
      </w:pPr>
    </w:p>
    <w:p w14:paraId="4621597E" w14:textId="77777777" w:rsidR="001A3EDD" w:rsidRDefault="001A3EDD" w:rsidP="001A3EDD">
      <w:pPr>
        <w:rPr>
          <w:sz w:val="12"/>
        </w:rPr>
        <w:sectPr w:rsidR="001A3EDD">
          <w:type w:val="continuous"/>
          <w:pgSz w:w="11910" w:h="16840"/>
          <w:pgMar w:top="1580" w:right="1160" w:bottom="280" w:left="1180" w:header="720" w:footer="720" w:gutter="0"/>
          <w:cols w:space="720"/>
        </w:sectPr>
      </w:pPr>
    </w:p>
    <w:p w14:paraId="0873108B" w14:textId="77777777" w:rsidR="001A3EDD" w:rsidRDefault="001A3EDD" w:rsidP="001A3EDD">
      <w:pPr>
        <w:pStyle w:val="Heading1"/>
        <w:spacing w:before="96" w:line="244" w:lineRule="auto"/>
        <w:ind w:left="1037"/>
        <w:rPr>
          <w:b w:val="0"/>
        </w:rPr>
      </w:pPr>
      <w:r>
        <w:rPr>
          <w:b w:val="0"/>
        </w:rPr>
        <w:t>“</w:t>
      </w:r>
      <w:r>
        <w:t>Confidential Information</w:t>
      </w:r>
      <w:r>
        <w:rPr>
          <w:b w:val="0"/>
        </w:rPr>
        <w:t>”</w:t>
      </w:r>
    </w:p>
    <w:p w14:paraId="414E48D6" w14:textId="77777777" w:rsidR="001A3EDD" w:rsidRDefault="001A3EDD" w:rsidP="001A3EDD">
      <w:pPr>
        <w:pStyle w:val="BodyText"/>
        <w:tabs>
          <w:tab w:val="left" w:pos="1262"/>
        </w:tabs>
        <w:spacing w:before="96" w:line="244" w:lineRule="auto"/>
        <w:ind w:left="1262" w:right="242" w:hanging="262"/>
      </w:pPr>
      <w:r>
        <w:br w:type="column"/>
      </w:r>
      <w:r>
        <w:t>:</w:t>
      </w:r>
      <w:r>
        <w:tab/>
        <w:t>shall mean all information relating to the Business, the Company, the Sellers and/or the Acquirers and this</w:t>
      </w:r>
      <w:r>
        <w:rPr>
          <w:spacing w:val="13"/>
        </w:rPr>
        <w:t xml:space="preserve"> </w:t>
      </w:r>
      <w:r>
        <w:t>Agreement.</w:t>
      </w:r>
    </w:p>
    <w:p w14:paraId="734D1740" w14:textId="77777777" w:rsidR="001A3EDD" w:rsidRDefault="001A3EDD" w:rsidP="001A3EDD">
      <w:pPr>
        <w:spacing w:line="244" w:lineRule="auto"/>
        <w:sectPr w:rsidR="001A3EDD">
          <w:type w:val="continuous"/>
          <w:pgSz w:w="11910" w:h="16840"/>
          <w:pgMar w:top="1580" w:right="1160" w:bottom="280" w:left="1180" w:header="720" w:footer="720" w:gutter="0"/>
          <w:cols w:num="2" w:space="720" w:equalWidth="0">
            <w:col w:w="2275" w:space="40"/>
            <w:col w:w="7255"/>
          </w:cols>
        </w:sectPr>
      </w:pPr>
    </w:p>
    <w:p w14:paraId="6F81E676" w14:textId="77777777" w:rsidR="001A3EDD" w:rsidRDefault="001A3EDD" w:rsidP="001A3EDD">
      <w:pPr>
        <w:pStyle w:val="BodyText"/>
        <w:spacing w:before="10"/>
        <w:rPr>
          <w:sz w:val="11"/>
        </w:rPr>
      </w:pPr>
    </w:p>
    <w:p w14:paraId="65733294" w14:textId="77777777" w:rsidR="001A3EDD" w:rsidRDefault="001A3EDD" w:rsidP="001A3EDD">
      <w:pPr>
        <w:tabs>
          <w:tab w:val="left" w:pos="3315"/>
          <w:tab w:val="left" w:pos="3576"/>
        </w:tabs>
        <w:spacing w:before="95"/>
        <w:ind w:left="1037"/>
        <w:rPr>
          <w:sz w:val="21"/>
        </w:rPr>
      </w:pPr>
      <w:r>
        <w:rPr>
          <w:sz w:val="21"/>
        </w:rPr>
        <w:t>“</w:t>
      </w:r>
      <w:r>
        <w:rPr>
          <w:b/>
          <w:sz w:val="21"/>
        </w:rPr>
        <w:t>Control</w:t>
      </w:r>
      <w:r>
        <w:rPr>
          <w:sz w:val="21"/>
        </w:rPr>
        <w:t>”</w:t>
      </w:r>
      <w:r>
        <w:rPr>
          <w:sz w:val="21"/>
        </w:rPr>
        <w:tab/>
        <w:t>:</w:t>
      </w:r>
      <w:r>
        <w:rPr>
          <w:sz w:val="21"/>
        </w:rPr>
        <w:tab/>
        <w:t>including,</w:t>
      </w:r>
      <w:r>
        <w:rPr>
          <w:spacing w:val="14"/>
          <w:sz w:val="21"/>
        </w:rPr>
        <w:t xml:space="preserve"> </w:t>
      </w:r>
      <w:r>
        <w:rPr>
          <w:sz w:val="21"/>
        </w:rPr>
        <w:t>with</w:t>
      </w:r>
      <w:r>
        <w:rPr>
          <w:spacing w:val="14"/>
          <w:sz w:val="21"/>
        </w:rPr>
        <w:t xml:space="preserve"> </w:t>
      </w:r>
      <w:r>
        <w:rPr>
          <w:sz w:val="21"/>
        </w:rPr>
        <w:t>its</w:t>
      </w:r>
      <w:r>
        <w:rPr>
          <w:spacing w:val="15"/>
          <w:sz w:val="21"/>
        </w:rPr>
        <w:t xml:space="preserve"> </w:t>
      </w:r>
      <w:r>
        <w:rPr>
          <w:sz w:val="21"/>
        </w:rPr>
        <w:t>correlative</w:t>
      </w:r>
      <w:r>
        <w:rPr>
          <w:spacing w:val="14"/>
          <w:sz w:val="21"/>
        </w:rPr>
        <w:t xml:space="preserve"> </w:t>
      </w:r>
      <w:r>
        <w:rPr>
          <w:sz w:val="21"/>
        </w:rPr>
        <w:t>meanings,</w:t>
      </w:r>
      <w:r>
        <w:rPr>
          <w:spacing w:val="14"/>
          <w:sz w:val="21"/>
        </w:rPr>
        <w:t xml:space="preserve"> </w:t>
      </w:r>
      <w:r>
        <w:rPr>
          <w:sz w:val="21"/>
        </w:rPr>
        <w:t>the</w:t>
      </w:r>
      <w:r>
        <w:rPr>
          <w:spacing w:val="15"/>
          <w:sz w:val="21"/>
        </w:rPr>
        <w:t xml:space="preserve"> </w:t>
      </w:r>
      <w:r>
        <w:rPr>
          <w:sz w:val="21"/>
        </w:rPr>
        <w:t>terms</w:t>
      </w:r>
      <w:r>
        <w:rPr>
          <w:spacing w:val="14"/>
          <w:sz w:val="21"/>
        </w:rPr>
        <w:t xml:space="preserve"> </w:t>
      </w:r>
      <w:r>
        <w:rPr>
          <w:sz w:val="21"/>
        </w:rPr>
        <w:t>“</w:t>
      </w:r>
      <w:r>
        <w:rPr>
          <w:i/>
          <w:sz w:val="21"/>
        </w:rPr>
        <w:t>Controlled</w:t>
      </w:r>
      <w:r>
        <w:rPr>
          <w:i/>
          <w:spacing w:val="15"/>
          <w:sz w:val="21"/>
        </w:rPr>
        <w:t xml:space="preserve"> </w:t>
      </w:r>
      <w:r>
        <w:rPr>
          <w:i/>
          <w:sz w:val="21"/>
        </w:rPr>
        <w:t>by</w:t>
      </w:r>
      <w:r>
        <w:rPr>
          <w:sz w:val="21"/>
        </w:rPr>
        <w:t>”</w:t>
      </w:r>
    </w:p>
    <w:p w14:paraId="0F683F65" w14:textId="77777777" w:rsidR="001A3EDD" w:rsidRDefault="001A3EDD" w:rsidP="001A3EDD">
      <w:pPr>
        <w:pStyle w:val="BodyText"/>
        <w:spacing w:before="6" w:line="244" w:lineRule="auto"/>
        <w:ind w:left="3576" w:right="240"/>
        <w:jc w:val="both"/>
      </w:pPr>
      <w:r>
        <w:t>and “</w:t>
      </w:r>
      <w:r>
        <w:rPr>
          <w:i/>
        </w:rPr>
        <w:t>under common Control</w:t>
      </w:r>
      <w:r>
        <w:t xml:space="preserve">”, shall mean possession, directly or indirectly, of the power to direct or cause the direction of </w:t>
      </w:r>
      <w:r>
        <w:rPr>
          <w:spacing w:val="-2"/>
        </w:rPr>
        <w:t xml:space="preserve">the </w:t>
      </w:r>
      <w:proofErr w:type="gramStart"/>
      <w:r>
        <w:t>management  or</w:t>
      </w:r>
      <w:proofErr w:type="gramEnd"/>
      <w:r>
        <w:t xml:space="preserve">  policies  of  any  entity,  whether  through:  (a)</w:t>
      </w:r>
      <w:r>
        <w:rPr>
          <w:spacing w:val="37"/>
        </w:rPr>
        <w:t xml:space="preserve"> </w:t>
      </w:r>
      <w:r>
        <w:t>the</w:t>
      </w:r>
    </w:p>
    <w:p w14:paraId="6CD4F722" w14:textId="77777777" w:rsidR="001A3EDD" w:rsidRDefault="001A3EDD" w:rsidP="001A3EDD">
      <w:pPr>
        <w:pStyle w:val="BodyText"/>
        <w:spacing w:before="96" w:line="244" w:lineRule="auto"/>
        <w:ind w:left="3576" w:right="240"/>
        <w:jc w:val="both"/>
      </w:pPr>
      <w:r>
        <w:t>ownership of more than 50% (fifty percent) of the voting securities of such entity, (b) the right to appoint more than 50% (</w:t>
      </w:r>
      <w:proofErr w:type="gramStart"/>
      <w:r>
        <w:t>fifty  percent</w:t>
      </w:r>
      <w:proofErr w:type="gramEnd"/>
      <w:r>
        <w:t>) of the members of the board of directors of such</w:t>
      </w:r>
      <w:r>
        <w:rPr>
          <w:spacing w:val="22"/>
        </w:rPr>
        <w:t xml:space="preserve"> </w:t>
      </w:r>
      <w:r>
        <w:t>entity,</w:t>
      </w:r>
    </w:p>
    <w:p w14:paraId="4119CC49" w14:textId="77777777" w:rsidR="001A3EDD" w:rsidRDefault="001A3EDD" w:rsidP="001A3EDD">
      <w:pPr>
        <w:pStyle w:val="BodyText"/>
        <w:spacing w:line="239" w:lineRule="exact"/>
        <w:ind w:left="3576"/>
        <w:jc w:val="both"/>
      </w:pPr>
      <w:r>
        <w:t>(c) contract, or (d) otherwise.</w:t>
      </w:r>
    </w:p>
    <w:p w14:paraId="36EF2D3E" w14:textId="77777777" w:rsidR="001A3EDD" w:rsidRDefault="001A3EDD" w:rsidP="001A3EDD">
      <w:pPr>
        <w:pStyle w:val="BodyText"/>
        <w:spacing w:before="6"/>
        <w:rPr>
          <w:sz w:val="20"/>
        </w:rPr>
      </w:pPr>
    </w:p>
    <w:p w14:paraId="10A76C48" w14:textId="77777777" w:rsidR="001A3EDD" w:rsidRDefault="001A3EDD" w:rsidP="001A3EDD">
      <w:pPr>
        <w:pStyle w:val="BodyText"/>
        <w:tabs>
          <w:tab w:val="left" w:pos="3315"/>
          <w:tab w:val="left" w:pos="3576"/>
        </w:tabs>
        <w:ind w:left="1037"/>
      </w:pPr>
      <w:r w:rsidRPr="001A3EDD">
        <w:rPr>
          <w:highlight w:val="yellow"/>
        </w:rPr>
        <w:t>“</w:t>
      </w:r>
      <w:r w:rsidRPr="001A3EDD">
        <w:rPr>
          <w:b/>
          <w:highlight w:val="yellow"/>
        </w:rPr>
        <w:t>Designated</w:t>
      </w:r>
      <w:r w:rsidRPr="001A3EDD">
        <w:rPr>
          <w:b/>
          <w:spacing w:val="8"/>
          <w:highlight w:val="yellow"/>
        </w:rPr>
        <w:t xml:space="preserve"> </w:t>
      </w:r>
      <w:r w:rsidRPr="001A3EDD">
        <w:rPr>
          <w:b/>
          <w:highlight w:val="yellow"/>
        </w:rPr>
        <w:t>Person</w:t>
      </w:r>
      <w:r w:rsidRPr="001A3EDD">
        <w:rPr>
          <w:highlight w:val="yellow"/>
        </w:rPr>
        <w:t>”</w:t>
      </w:r>
      <w:r>
        <w:tab/>
        <w:t>:</w:t>
      </w:r>
      <w:r>
        <w:tab/>
        <w:t>shall</w:t>
      </w:r>
      <w:r>
        <w:rPr>
          <w:spacing w:val="27"/>
        </w:rPr>
        <w:t xml:space="preserve"> </w:t>
      </w:r>
      <w:r>
        <w:t>have</w:t>
      </w:r>
      <w:r>
        <w:rPr>
          <w:spacing w:val="25"/>
        </w:rPr>
        <w:t xml:space="preserve"> </w:t>
      </w:r>
      <w:r>
        <w:t>the</w:t>
      </w:r>
      <w:r>
        <w:rPr>
          <w:spacing w:val="26"/>
        </w:rPr>
        <w:t xml:space="preserve"> </w:t>
      </w:r>
      <w:r>
        <w:t>meaning</w:t>
      </w:r>
      <w:r>
        <w:rPr>
          <w:spacing w:val="26"/>
        </w:rPr>
        <w:t xml:space="preserve"> </w:t>
      </w:r>
      <w:r>
        <w:t>ascribed</w:t>
      </w:r>
      <w:r>
        <w:rPr>
          <w:spacing w:val="28"/>
        </w:rPr>
        <w:t xml:space="preserve"> </w:t>
      </w:r>
      <w:r>
        <w:t>to</w:t>
      </w:r>
      <w:r>
        <w:rPr>
          <w:spacing w:val="26"/>
        </w:rPr>
        <w:t xml:space="preserve"> </w:t>
      </w:r>
      <w:r>
        <w:t>it</w:t>
      </w:r>
      <w:r>
        <w:rPr>
          <w:spacing w:val="24"/>
        </w:rPr>
        <w:t xml:space="preserve"> </w:t>
      </w:r>
      <w:r>
        <w:t>in</w:t>
      </w:r>
      <w:r>
        <w:rPr>
          <w:spacing w:val="27"/>
        </w:rPr>
        <w:t xml:space="preserve"> </w:t>
      </w:r>
      <w:r>
        <w:t>Paragraph</w:t>
      </w:r>
      <w:r>
        <w:rPr>
          <w:spacing w:val="25"/>
        </w:rPr>
        <w:t xml:space="preserve"> </w:t>
      </w:r>
      <w:r>
        <w:t>1.3</w:t>
      </w:r>
      <w:r>
        <w:rPr>
          <w:spacing w:val="26"/>
        </w:rPr>
        <w:t xml:space="preserve"> </w:t>
      </w:r>
      <w:r>
        <w:t>(b)</w:t>
      </w:r>
      <w:r>
        <w:rPr>
          <w:spacing w:val="25"/>
        </w:rPr>
        <w:t xml:space="preserve"> </w:t>
      </w:r>
      <w:r>
        <w:t>(iii)</w:t>
      </w:r>
      <w:r>
        <w:rPr>
          <w:spacing w:val="26"/>
        </w:rPr>
        <w:t xml:space="preserve"> </w:t>
      </w:r>
      <w:r>
        <w:t>of</w:t>
      </w:r>
    </w:p>
    <w:p w14:paraId="01F1C7F3" w14:textId="77777777" w:rsidR="001A3EDD" w:rsidRDefault="001A3EDD" w:rsidP="001A3EDD">
      <w:pPr>
        <w:pStyle w:val="BodyText"/>
        <w:spacing w:before="9"/>
        <w:ind w:left="323" w:right="44"/>
        <w:jc w:val="center"/>
      </w:pPr>
      <w:r>
        <w:t>Schedule III to this Agreement.</w:t>
      </w:r>
    </w:p>
    <w:p w14:paraId="339054D3" w14:textId="77777777" w:rsidR="001A3EDD" w:rsidRDefault="001A3EDD" w:rsidP="001A3EDD">
      <w:pPr>
        <w:pStyle w:val="BodyText"/>
        <w:spacing w:before="5"/>
        <w:rPr>
          <w:sz w:val="20"/>
        </w:rPr>
      </w:pPr>
    </w:p>
    <w:p w14:paraId="4312E830" w14:textId="77777777" w:rsidR="001A3EDD" w:rsidRDefault="001A3EDD" w:rsidP="001A3EDD">
      <w:pPr>
        <w:pStyle w:val="BodyText"/>
        <w:tabs>
          <w:tab w:val="left" w:pos="3315"/>
          <w:tab w:val="left" w:pos="3576"/>
        </w:tabs>
        <w:spacing w:before="1"/>
        <w:ind w:left="1037"/>
      </w:pPr>
      <w:r>
        <w:t>“</w:t>
      </w:r>
      <w:r>
        <w:rPr>
          <w:b/>
        </w:rPr>
        <w:t>Director</w:t>
      </w:r>
      <w:r>
        <w:t>”</w:t>
      </w:r>
      <w:r>
        <w:tab/>
        <w:t>:</w:t>
      </w:r>
      <w:r>
        <w:tab/>
        <w:t>means a director of the Company appointed in accordance</w:t>
      </w:r>
      <w:r>
        <w:rPr>
          <w:spacing w:val="12"/>
        </w:rPr>
        <w:t xml:space="preserve"> </w:t>
      </w:r>
      <w:r>
        <w:t>with</w:t>
      </w:r>
    </w:p>
    <w:p w14:paraId="4762597F" w14:textId="77777777" w:rsidR="001A3EDD" w:rsidRDefault="001A3EDD" w:rsidP="001A3EDD">
      <w:pPr>
        <w:pStyle w:val="BodyText"/>
        <w:spacing w:before="5"/>
        <w:ind w:left="3576"/>
        <w:jc w:val="both"/>
      </w:pPr>
      <w:r>
        <w:t>this Agreement, the Articles and the Companies Act.</w:t>
      </w:r>
    </w:p>
    <w:p w14:paraId="231031BC" w14:textId="77777777" w:rsidR="001A3EDD" w:rsidRDefault="001A3EDD" w:rsidP="001A3EDD">
      <w:pPr>
        <w:pStyle w:val="BodyText"/>
        <w:spacing w:before="9"/>
        <w:rPr>
          <w:sz w:val="20"/>
        </w:rPr>
      </w:pPr>
    </w:p>
    <w:p w14:paraId="3F50AF8C" w14:textId="77777777" w:rsidR="001A3EDD" w:rsidRDefault="001A3EDD" w:rsidP="001A3EDD">
      <w:pPr>
        <w:pStyle w:val="BodyText"/>
        <w:tabs>
          <w:tab w:val="left" w:pos="3315"/>
          <w:tab w:val="left" w:pos="3576"/>
        </w:tabs>
        <w:ind w:left="1037"/>
      </w:pPr>
      <w:r w:rsidRPr="001A3EDD">
        <w:rPr>
          <w:highlight w:val="yellow"/>
        </w:rPr>
        <w:t>“</w:t>
      </w:r>
      <w:r w:rsidRPr="001A3EDD">
        <w:rPr>
          <w:b/>
          <w:highlight w:val="yellow"/>
        </w:rPr>
        <w:t>Dispute</w:t>
      </w:r>
      <w:r w:rsidRPr="001A3EDD">
        <w:rPr>
          <w:highlight w:val="yellow"/>
        </w:rPr>
        <w:t>”</w:t>
      </w:r>
      <w:r>
        <w:tab/>
        <w:t>:</w:t>
      </w:r>
      <w:r>
        <w:tab/>
        <w:t>shall have the meaning ascribed to it in Clause 10.13.1 of</w:t>
      </w:r>
      <w:r>
        <w:rPr>
          <w:spacing w:val="-1"/>
        </w:rPr>
        <w:t xml:space="preserve"> </w:t>
      </w:r>
      <w:r>
        <w:t>this</w:t>
      </w:r>
    </w:p>
    <w:p w14:paraId="156B54D2" w14:textId="77777777" w:rsidR="001A3EDD" w:rsidRDefault="001A3EDD" w:rsidP="001A3EDD">
      <w:pPr>
        <w:pStyle w:val="BodyText"/>
        <w:spacing w:before="3"/>
        <w:ind w:left="323" w:right="1729"/>
        <w:jc w:val="center"/>
      </w:pPr>
      <w:r>
        <w:t>Agreement.</w:t>
      </w:r>
    </w:p>
    <w:p w14:paraId="51A1B04A" w14:textId="77777777" w:rsidR="001A3EDD" w:rsidRDefault="001A3EDD" w:rsidP="001A3EDD">
      <w:pPr>
        <w:pStyle w:val="BodyText"/>
        <w:spacing w:before="7"/>
        <w:rPr>
          <w:sz w:val="12"/>
        </w:rPr>
      </w:pPr>
    </w:p>
    <w:p w14:paraId="42F4E2F8" w14:textId="77777777" w:rsidR="001A3EDD" w:rsidRDefault="001A3EDD" w:rsidP="001A3EDD">
      <w:pPr>
        <w:rPr>
          <w:sz w:val="12"/>
        </w:rPr>
        <w:sectPr w:rsidR="001A3EDD">
          <w:pgSz w:w="11910" w:h="16840"/>
          <w:pgMar w:top="1580" w:right="1160" w:bottom="2340" w:left="1180" w:header="0" w:footer="2098" w:gutter="0"/>
          <w:cols w:space="720"/>
        </w:sectPr>
      </w:pPr>
    </w:p>
    <w:p w14:paraId="47B42700" w14:textId="77777777" w:rsidR="001A3EDD" w:rsidRDefault="001A3EDD" w:rsidP="001A3EDD">
      <w:pPr>
        <w:pStyle w:val="Heading1"/>
        <w:spacing w:before="96" w:line="242" w:lineRule="auto"/>
        <w:ind w:left="1037"/>
        <w:rPr>
          <w:b w:val="0"/>
        </w:rPr>
      </w:pPr>
      <w:r w:rsidRPr="001A3EDD">
        <w:rPr>
          <w:b w:val="0"/>
          <w:highlight w:val="yellow"/>
        </w:rPr>
        <w:t>“</w:t>
      </w:r>
      <w:r w:rsidRPr="001A3EDD">
        <w:rPr>
          <w:highlight w:val="yellow"/>
        </w:rPr>
        <w:t>Disputing Party/Parties</w:t>
      </w:r>
      <w:r w:rsidRPr="001A3EDD">
        <w:rPr>
          <w:b w:val="0"/>
          <w:highlight w:val="yellow"/>
        </w:rPr>
        <w:t>”</w:t>
      </w:r>
    </w:p>
    <w:p w14:paraId="6548FBD8" w14:textId="77777777" w:rsidR="001A3EDD" w:rsidRDefault="001A3EDD" w:rsidP="001A3EDD">
      <w:pPr>
        <w:pStyle w:val="BodyText"/>
        <w:tabs>
          <w:tab w:val="left" w:pos="1189"/>
        </w:tabs>
        <w:spacing w:before="96" w:line="242" w:lineRule="auto"/>
        <w:ind w:left="1189" w:right="240" w:hanging="262"/>
      </w:pPr>
      <w:r>
        <w:br w:type="column"/>
      </w:r>
      <w:r>
        <w:t>:</w:t>
      </w:r>
      <w:r>
        <w:tab/>
        <w:t>shall have the meaning ascribed to it in Clause 10.13.1 of this Agreement.</w:t>
      </w:r>
    </w:p>
    <w:p w14:paraId="3BF28D4C" w14:textId="77777777" w:rsidR="001A3EDD" w:rsidRDefault="001A3EDD" w:rsidP="001A3EDD">
      <w:pPr>
        <w:spacing w:line="242" w:lineRule="auto"/>
        <w:sectPr w:rsidR="001A3EDD">
          <w:type w:val="continuous"/>
          <w:pgSz w:w="11910" w:h="16840"/>
          <w:pgMar w:top="1580" w:right="1160" w:bottom="280" w:left="1180" w:header="720" w:footer="720" w:gutter="0"/>
          <w:cols w:num="2" w:space="720" w:equalWidth="0">
            <w:col w:w="2348" w:space="40"/>
            <w:col w:w="7182"/>
          </w:cols>
        </w:sectPr>
      </w:pPr>
    </w:p>
    <w:p w14:paraId="632371CD" w14:textId="77777777" w:rsidR="001A3EDD" w:rsidRDefault="001A3EDD" w:rsidP="001A3EDD">
      <w:pPr>
        <w:pStyle w:val="BodyText"/>
        <w:spacing w:before="4"/>
        <w:rPr>
          <w:sz w:val="12"/>
        </w:rPr>
      </w:pPr>
    </w:p>
    <w:p w14:paraId="61D1B377" w14:textId="77777777" w:rsidR="001A3EDD" w:rsidRDefault="001A3EDD" w:rsidP="001A3EDD">
      <w:pPr>
        <w:pStyle w:val="BodyText"/>
        <w:tabs>
          <w:tab w:val="left" w:pos="3315"/>
          <w:tab w:val="left" w:pos="3576"/>
        </w:tabs>
        <w:spacing w:before="95"/>
        <w:ind w:left="1037"/>
      </w:pPr>
      <w:r>
        <w:t>“</w:t>
      </w:r>
      <w:r>
        <w:rPr>
          <w:b/>
        </w:rPr>
        <w:t>Effective</w:t>
      </w:r>
      <w:r>
        <w:rPr>
          <w:b/>
          <w:spacing w:val="7"/>
        </w:rPr>
        <w:t xml:space="preserve"> </w:t>
      </w:r>
      <w:r>
        <w:rPr>
          <w:b/>
        </w:rPr>
        <w:t>Date</w:t>
      </w:r>
      <w:r>
        <w:t>”</w:t>
      </w:r>
      <w:r>
        <w:tab/>
        <w:t>:</w:t>
      </w:r>
      <w:r>
        <w:tab/>
        <w:t>shall</w:t>
      </w:r>
      <w:r>
        <w:rPr>
          <w:spacing w:val="29"/>
        </w:rPr>
        <w:t xml:space="preserve"> </w:t>
      </w:r>
      <w:r>
        <w:t>have</w:t>
      </w:r>
      <w:r>
        <w:rPr>
          <w:spacing w:val="27"/>
        </w:rPr>
        <w:t xml:space="preserve"> </w:t>
      </w:r>
      <w:r>
        <w:t>the</w:t>
      </w:r>
      <w:r>
        <w:rPr>
          <w:spacing w:val="32"/>
        </w:rPr>
        <w:t xml:space="preserve"> </w:t>
      </w:r>
      <w:r>
        <w:t>meaning</w:t>
      </w:r>
      <w:r>
        <w:rPr>
          <w:spacing w:val="29"/>
        </w:rPr>
        <w:t xml:space="preserve"> </w:t>
      </w:r>
      <w:r>
        <w:t>ascribed</w:t>
      </w:r>
      <w:r>
        <w:rPr>
          <w:spacing w:val="28"/>
        </w:rPr>
        <w:t xml:space="preserve"> </w:t>
      </w:r>
      <w:r>
        <w:t>to</w:t>
      </w:r>
      <w:r>
        <w:rPr>
          <w:spacing w:val="28"/>
        </w:rPr>
        <w:t xml:space="preserve"> </w:t>
      </w:r>
      <w:r>
        <w:t>it</w:t>
      </w:r>
      <w:r>
        <w:rPr>
          <w:spacing w:val="29"/>
        </w:rPr>
        <w:t xml:space="preserve"> </w:t>
      </w:r>
      <w:r>
        <w:t>in</w:t>
      </w:r>
      <w:r>
        <w:rPr>
          <w:spacing w:val="32"/>
        </w:rPr>
        <w:t xml:space="preserve"> </w:t>
      </w:r>
      <w:r w:rsidRPr="001A3EDD">
        <w:rPr>
          <w:highlight w:val="yellow"/>
        </w:rPr>
        <w:t>Clause</w:t>
      </w:r>
      <w:r w:rsidRPr="001A3EDD">
        <w:rPr>
          <w:spacing w:val="31"/>
          <w:highlight w:val="yellow"/>
        </w:rPr>
        <w:t xml:space="preserve"> </w:t>
      </w:r>
      <w:r w:rsidRPr="001A3EDD">
        <w:rPr>
          <w:highlight w:val="yellow"/>
        </w:rPr>
        <w:t>2.2</w:t>
      </w:r>
      <w:r>
        <w:rPr>
          <w:spacing w:val="29"/>
        </w:rPr>
        <w:t xml:space="preserve"> </w:t>
      </w:r>
      <w:r>
        <w:t>of</w:t>
      </w:r>
      <w:r>
        <w:rPr>
          <w:spacing w:val="31"/>
        </w:rPr>
        <w:t xml:space="preserve"> </w:t>
      </w:r>
      <w:r>
        <w:t>this</w:t>
      </w:r>
    </w:p>
    <w:p w14:paraId="5C92DD45" w14:textId="5E3E7C22" w:rsidR="001A3EDD" w:rsidRDefault="001A3EDD" w:rsidP="001A3EDD">
      <w:pPr>
        <w:pStyle w:val="BodyText"/>
        <w:spacing w:before="3"/>
        <w:ind w:left="323" w:right="1728"/>
        <w:jc w:val="center"/>
      </w:pPr>
      <w:r>
        <w:t>Agreement.</w:t>
      </w:r>
    </w:p>
    <w:p w14:paraId="093F7FE7" w14:textId="77777777" w:rsidR="001A3EDD" w:rsidRDefault="001A3EDD" w:rsidP="001A3EDD">
      <w:pPr>
        <w:pStyle w:val="BodyText"/>
        <w:spacing w:before="9"/>
        <w:rPr>
          <w:sz w:val="20"/>
        </w:rPr>
      </w:pPr>
    </w:p>
    <w:p w14:paraId="641A809B" w14:textId="77777777" w:rsidR="001A3EDD" w:rsidRDefault="001A3EDD" w:rsidP="001A3EDD">
      <w:pPr>
        <w:pStyle w:val="BodyText"/>
        <w:tabs>
          <w:tab w:val="left" w:pos="3315"/>
          <w:tab w:val="left" w:pos="3576"/>
        </w:tabs>
        <w:spacing w:line="244" w:lineRule="auto"/>
        <w:ind w:left="3576" w:right="239" w:hanging="2540"/>
      </w:pPr>
      <w:r>
        <w:t>“</w:t>
      </w:r>
      <w:r>
        <w:rPr>
          <w:b/>
        </w:rPr>
        <w:t>Equity</w:t>
      </w:r>
      <w:r>
        <w:rPr>
          <w:b/>
          <w:spacing w:val="6"/>
        </w:rPr>
        <w:t xml:space="preserve"> </w:t>
      </w:r>
      <w:r>
        <w:rPr>
          <w:b/>
        </w:rPr>
        <w:t>Share</w:t>
      </w:r>
      <w:r>
        <w:t>”</w:t>
      </w:r>
      <w:r>
        <w:tab/>
        <w:t>:</w:t>
      </w:r>
      <w:r>
        <w:tab/>
        <w:t xml:space="preserve">means the equity shares of the Company having face value of </w:t>
      </w:r>
      <w:r w:rsidRPr="001A3EDD">
        <w:rPr>
          <w:highlight w:val="yellow"/>
        </w:rPr>
        <w:t>INR 10/- (Indian Rupees Ten only)</w:t>
      </w:r>
      <w:r>
        <w:rPr>
          <w:spacing w:val="6"/>
        </w:rPr>
        <w:t xml:space="preserve"> </w:t>
      </w:r>
      <w:r>
        <w:t>each.</w:t>
      </w:r>
    </w:p>
    <w:p w14:paraId="67C4A348" w14:textId="77777777" w:rsidR="001A3EDD" w:rsidRDefault="001A3EDD" w:rsidP="001A3EDD">
      <w:pPr>
        <w:pStyle w:val="BodyText"/>
        <w:spacing w:before="10"/>
        <w:rPr>
          <w:sz w:val="11"/>
        </w:rPr>
      </w:pPr>
    </w:p>
    <w:p w14:paraId="7DB8ED59" w14:textId="77777777" w:rsidR="001A3EDD" w:rsidRDefault="001A3EDD" w:rsidP="001A3EDD">
      <w:pPr>
        <w:rPr>
          <w:sz w:val="11"/>
        </w:rPr>
        <w:sectPr w:rsidR="001A3EDD">
          <w:type w:val="continuous"/>
          <w:pgSz w:w="11910" w:h="16840"/>
          <w:pgMar w:top="1580" w:right="1160" w:bottom="280" w:left="1180" w:header="720" w:footer="720" w:gutter="0"/>
          <w:cols w:space="720"/>
        </w:sectPr>
      </w:pPr>
    </w:p>
    <w:p w14:paraId="3A767AA0" w14:textId="1E2D0011" w:rsidR="001A3EDD" w:rsidRDefault="001A3EDD" w:rsidP="001A3EDD">
      <w:pPr>
        <w:pStyle w:val="Heading1"/>
        <w:tabs>
          <w:tab w:val="left" w:pos="2571"/>
        </w:tabs>
        <w:spacing w:before="95" w:line="247" w:lineRule="auto"/>
        <w:ind w:left="1037"/>
        <w:rPr>
          <w:b w:val="0"/>
        </w:rPr>
      </w:pPr>
      <w:r>
        <w:rPr>
          <w:b w:val="0"/>
        </w:rPr>
        <w:t>“</w:t>
      </w:r>
      <w:proofErr w:type="spellStart"/>
      <w:r>
        <w:t>Equity</w:t>
      </w:r>
      <w:r>
        <w:rPr>
          <w:spacing w:val="-5"/>
        </w:rPr>
        <w:t>Share</w:t>
      </w:r>
      <w:proofErr w:type="spellEnd"/>
      <w:r>
        <w:rPr>
          <w:spacing w:val="-5"/>
        </w:rPr>
        <w:t xml:space="preserve"> </w:t>
      </w:r>
      <w:r>
        <w:t>Capital</w:t>
      </w:r>
      <w:r>
        <w:rPr>
          <w:b w:val="0"/>
        </w:rPr>
        <w:t>”</w:t>
      </w:r>
    </w:p>
    <w:p w14:paraId="6E4B1960" w14:textId="77777777" w:rsidR="001A3EDD" w:rsidRDefault="001A3EDD" w:rsidP="001A3EDD">
      <w:pPr>
        <w:pStyle w:val="BodyText"/>
        <w:tabs>
          <w:tab w:val="left" w:pos="431"/>
        </w:tabs>
        <w:spacing w:before="95" w:line="247" w:lineRule="auto"/>
        <w:ind w:left="431" w:right="240" w:hanging="262"/>
      </w:pPr>
      <w:r>
        <w:br w:type="column"/>
      </w:r>
      <w:r>
        <w:t>:</w:t>
      </w:r>
      <w:r>
        <w:tab/>
        <w:t>means the fully diluted equity share capital of the Company from time to time during the pendency of this</w:t>
      </w:r>
      <w:r>
        <w:rPr>
          <w:spacing w:val="13"/>
        </w:rPr>
        <w:t xml:space="preserve"> </w:t>
      </w:r>
      <w:r>
        <w:t>Agreement.</w:t>
      </w:r>
    </w:p>
    <w:p w14:paraId="52195C21" w14:textId="77777777" w:rsidR="001A3EDD" w:rsidRDefault="001A3EDD" w:rsidP="001A3EDD">
      <w:pPr>
        <w:spacing w:line="247" w:lineRule="auto"/>
        <w:sectPr w:rsidR="001A3EDD">
          <w:type w:val="continuous"/>
          <w:pgSz w:w="11910" w:h="16840"/>
          <w:pgMar w:top="1580" w:right="1160" w:bottom="280" w:left="1180" w:header="720" w:footer="720" w:gutter="0"/>
          <w:cols w:num="2" w:space="720" w:equalWidth="0">
            <w:col w:w="3106" w:space="40"/>
            <w:col w:w="6424"/>
          </w:cols>
        </w:sectPr>
      </w:pPr>
    </w:p>
    <w:p w14:paraId="31F03954" w14:textId="77777777" w:rsidR="001A3EDD" w:rsidRDefault="001A3EDD" w:rsidP="001A3EDD">
      <w:pPr>
        <w:pStyle w:val="BodyText"/>
        <w:spacing w:before="8"/>
        <w:rPr>
          <w:sz w:val="11"/>
        </w:rPr>
      </w:pPr>
    </w:p>
    <w:p w14:paraId="67D40F19" w14:textId="77777777" w:rsidR="001A3EDD" w:rsidRDefault="001A3EDD" w:rsidP="001A3EDD">
      <w:pPr>
        <w:rPr>
          <w:sz w:val="11"/>
        </w:rPr>
        <w:sectPr w:rsidR="001A3EDD">
          <w:type w:val="continuous"/>
          <w:pgSz w:w="11910" w:h="16840"/>
          <w:pgMar w:top="1580" w:right="1160" w:bottom="280" w:left="1180" w:header="720" w:footer="720" w:gutter="0"/>
          <w:cols w:space="720"/>
        </w:sectPr>
      </w:pPr>
    </w:p>
    <w:p w14:paraId="4D542C24" w14:textId="77777777" w:rsidR="001A3EDD" w:rsidRDefault="001A3EDD" w:rsidP="001A3EDD">
      <w:pPr>
        <w:pStyle w:val="Heading1"/>
        <w:spacing w:before="96" w:line="242" w:lineRule="auto"/>
        <w:ind w:left="1037"/>
        <w:rPr>
          <w:b w:val="0"/>
        </w:rPr>
      </w:pPr>
      <w:r>
        <w:rPr>
          <w:b w:val="0"/>
        </w:rPr>
        <w:t>“</w:t>
      </w:r>
      <w:r>
        <w:t>Financial Statements</w:t>
      </w:r>
      <w:r>
        <w:rPr>
          <w:b w:val="0"/>
        </w:rPr>
        <w:t>”</w:t>
      </w:r>
    </w:p>
    <w:p w14:paraId="312E36CC" w14:textId="77777777" w:rsidR="001A3EDD" w:rsidRDefault="001A3EDD" w:rsidP="001A3EDD">
      <w:pPr>
        <w:pStyle w:val="BodyText"/>
        <w:spacing w:before="96" w:line="244" w:lineRule="auto"/>
        <w:ind w:left="1299" w:right="239" w:hanging="262"/>
        <w:jc w:val="both"/>
      </w:pPr>
      <w:r>
        <w:br w:type="column"/>
      </w:r>
      <w:r>
        <w:t>: means in relation to any Financial Year, the audited financial statements of the Company, comprising in each case, an audited balance sheet, profit and loss account cash flow statement and the related audited statement of income together with the auditor’s report thereon and notes to it.</w:t>
      </w:r>
    </w:p>
    <w:p w14:paraId="54F90228" w14:textId="77777777" w:rsidR="001A3EDD" w:rsidRDefault="001A3EDD" w:rsidP="001A3EDD">
      <w:pPr>
        <w:spacing w:line="244" w:lineRule="auto"/>
        <w:jc w:val="both"/>
        <w:sectPr w:rsidR="001A3EDD">
          <w:type w:val="continuous"/>
          <w:pgSz w:w="11910" w:h="16840"/>
          <w:pgMar w:top="1580" w:right="1160" w:bottom="280" w:left="1180" w:header="720" w:footer="720" w:gutter="0"/>
          <w:cols w:num="2" w:space="720" w:equalWidth="0">
            <w:col w:w="2184" w:space="94"/>
            <w:col w:w="7292"/>
          </w:cols>
        </w:sectPr>
      </w:pPr>
    </w:p>
    <w:p w14:paraId="6FD48E65" w14:textId="77777777" w:rsidR="001A3EDD" w:rsidRDefault="001A3EDD" w:rsidP="001A3EDD">
      <w:pPr>
        <w:pStyle w:val="BodyText"/>
        <w:spacing w:before="10"/>
        <w:rPr>
          <w:sz w:val="11"/>
        </w:rPr>
      </w:pPr>
    </w:p>
    <w:p w14:paraId="4867BF0A" w14:textId="77777777" w:rsidR="001A3EDD" w:rsidRDefault="001A3EDD" w:rsidP="001A3EDD">
      <w:pPr>
        <w:pStyle w:val="BodyText"/>
        <w:tabs>
          <w:tab w:val="left" w:pos="3315"/>
          <w:tab w:val="left" w:pos="3576"/>
        </w:tabs>
        <w:spacing w:before="96"/>
        <w:ind w:left="1037"/>
      </w:pPr>
      <w:r>
        <w:t>“</w:t>
      </w:r>
      <w:r>
        <w:rPr>
          <w:b/>
        </w:rPr>
        <w:t>Financial</w:t>
      </w:r>
      <w:r>
        <w:rPr>
          <w:b/>
          <w:spacing w:val="6"/>
        </w:rPr>
        <w:t xml:space="preserve"> </w:t>
      </w:r>
      <w:r>
        <w:rPr>
          <w:b/>
        </w:rPr>
        <w:t>Year</w:t>
      </w:r>
      <w:r>
        <w:t>”</w:t>
      </w:r>
      <w:r>
        <w:tab/>
        <w:t>:</w:t>
      </w:r>
      <w:r>
        <w:tab/>
        <w:t>means</w:t>
      </w:r>
      <w:r>
        <w:rPr>
          <w:spacing w:val="15"/>
        </w:rPr>
        <w:t xml:space="preserve"> </w:t>
      </w:r>
      <w:r>
        <w:t>the</w:t>
      </w:r>
      <w:r>
        <w:rPr>
          <w:spacing w:val="14"/>
        </w:rPr>
        <w:t xml:space="preserve"> </w:t>
      </w:r>
      <w:r>
        <w:t>period</w:t>
      </w:r>
      <w:r>
        <w:rPr>
          <w:spacing w:val="14"/>
        </w:rPr>
        <w:t xml:space="preserve"> </w:t>
      </w:r>
      <w:r>
        <w:t>commencing</w:t>
      </w:r>
      <w:r>
        <w:rPr>
          <w:spacing w:val="11"/>
        </w:rPr>
        <w:t xml:space="preserve"> </w:t>
      </w:r>
      <w:r>
        <w:t>from</w:t>
      </w:r>
      <w:r>
        <w:rPr>
          <w:spacing w:val="12"/>
        </w:rPr>
        <w:t xml:space="preserve"> </w:t>
      </w:r>
      <w:r>
        <w:t>1</w:t>
      </w:r>
      <w:r>
        <w:rPr>
          <w:spacing w:val="15"/>
        </w:rPr>
        <w:t xml:space="preserve"> </w:t>
      </w:r>
      <w:r>
        <w:t>April</w:t>
      </w:r>
      <w:r>
        <w:rPr>
          <w:spacing w:val="14"/>
        </w:rPr>
        <w:t xml:space="preserve"> </w:t>
      </w:r>
      <w:r>
        <w:t>of</w:t>
      </w:r>
      <w:r>
        <w:rPr>
          <w:spacing w:val="14"/>
        </w:rPr>
        <w:t xml:space="preserve"> </w:t>
      </w:r>
      <w:r>
        <w:t>one</w:t>
      </w:r>
      <w:r>
        <w:rPr>
          <w:spacing w:val="16"/>
        </w:rPr>
        <w:t xml:space="preserve"> </w:t>
      </w:r>
      <w:r>
        <w:t>year</w:t>
      </w:r>
      <w:r>
        <w:rPr>
          <w:spacing w:val="15"/>
        </w:rPr>
        <w:t xml:space="preserve"> </w:t>
      </w:r>
      <w:r>
        <w:t>and</w:t>
      </w:r>
    </w:p>
    <w:p w14:paraId="661DDA97" w14:textId="3F684C3D" w:rsidR="001A3EDD" w:rsidRPr="001A3EDD" w:rsidRDefault="001A3EDD" w:rsidP="001A3EDD">
      <w:pPr>
        <w:pStyle w:val="BodyText"/>
        <w:spacing w:before="5"/>
        <w:ind w:left="3576"/>
        <w:sectPr w:rsidR="001A3EDD" w:rsidRPr="001A3EDD">
          <w:type w:val="continuous"/>
          <w:pgSz w:w="11910" w:h="16840"/>
          <w:pgMar w:top="1580" w:right="1160" w:bottom="280" w:left="1180" w:header="720" w:footer="720" w:gutter="0"/>
          <w:cols w:space="720"/>
        </w:sectPr>
      </w:pPr>
      <w:r>
        <w:t>ending on 31 March of the immediately succeeding year.</w:t>
      </w:r>
    </w:p>
    <w:p w14:paraId="45EAC265" w14:textId="77777777" w:rsidR="001A3EDD" w:rsidRDefault="001A3EDD" w:rsidP="001A3EDD">
      <w:pPr>
        <w:spacing w:line="242" w:lineRule="auto"/>
        <w:sectPr w:rsidR="001A3EDD">
          <w:type w:val="continuous"/>
          <w:pgSz w:w="11910" w:h="16840"/>
          <w:pgMar w:top="1580" w:right="1160" w:bottom="280" w:left="1180" w:header="720" w:footer="720" w:gutter="0"/>
          <w:cols w:num="2" w:space="720" w:equalWidth="0">
            <w:col w:w="3105" w:space="40"/>
            <w:col w:w="6425"/>
          </w:cols>
        </w:sectPr>
      </w:pPr>
    </w:p>
    <w:p w14:paraId="0F517BD1" w14:textId="77777777" w:rsidR="001A3EDD" w:rsidRDefault="001A3EDD" w:rsidP="001A3EDD">
      <w:pPr>
        <w:rPr>
          <w:sz w:val="12"/>
        </w:rPr>
        <w:sectPr w:rsidR="001A3EDD">
          <w:type w:val="continuous"/>
          <w:pgSz w:w="11910" w:h="16840"/>
          <w:pgMar w:top="1580" w:right="1160" w:bottom="280" w:left="1180" w:header="720" w:footer="720" w:gutter="0"/>
          <w:cols w:space="720"/>
        </w:sectPr>
      </w:pPr>
    </w:p>
    <w:p w14:paraId="706FF81A" w14:textId="77777777" w:rsidR="001A3EDD" w:rsidRDefault="001A3EDD" w:rsidP="001A3EDD">
      <w:pPr>
        <w:spacing w:line="242" w:lineRule="auto"/>
        <w:sectPr w:rsidR="001A3EDD">
          <w:type w:val="continuous"/>
          <w:pgSz w:w="11910" w:h="16840"/>
          <w:pgMar w:top="1580" w:right="1160" w:bottom="280" w:left="1180" w:header="720" w:footer="720" w:gutter="0"/>
          <w:cols w:num="2" w:space="720" w:equalWidth="0">
            <w:col w:w="3104" w:space="40"/>
            <w:col w:w="6426"/>
          </w:cols>
        </w:sectPr>
      </w:pPr>
    </w:p>
    <w:p w14:paraId="128DDFAE" w14:textId="77777777" w:rsidR="001A3EDD" w:rsidRDefault="001A3EDD" w:rsidP="001A3EDD">
      <w:pPr>
        <w:pStyle w:val="BodyText"/>
        <w:spacing w:before="4"/>
        <w:rPr>
          <w:sz w:val="12"/>
        </w:rPr>
      </w:pPr>
    </w:p>
    <w:p w14:paraId="67CACEC8" w14:textId="77777777" w:rsidR="001A3EDD" w:rsidRDefault="001A3EDD" w:rsidP="001A3EDD">
      <w:pPr>
        <w:tabs>
          <w:tab w:val="left" w:pos="3315"/>
          <w:tab w:val="left" w:pos="3576"/>
        </w:tabs>
        <w:spacing w:before="95"/>
        <w:ind w:left="1037"/>
        <w:rPr>
          <w:sz w:val="21"/>
        </w:rPr>
      </w:pPr>
      <w:r>
        <w:rPr>
          <w:sz w:val="21"/>
        </w:rPr>
        <w:t>“</w:t>
      </w:r>
      <w:r>
        <w:rPr>
          <w:b/>
          <w:sz w:val="21"/>
        </w:rPr>
        <w:t>Indemnified</w:t>
      </w:r>
      <w:r>
        <w:rPr>
          <w:b/>
          <w:spacing w:val="7"/>
          <w:sz w:val="21"/>
        </w:rPr>
        <w:t xml:space="preserve"> </w:t>
      </w:r>
      <w:r>
        <w:rPr>
          <w:b/>
          <w:sz w:val="21"/>
        </w:rPr>
        <w:t>Party</w:t>
      </w:r>
      <w:r>
        <w:rPr>
          <w:sz w:val="21"/>
        </w:rPr>
        <w:t>”</w:t>
      </w:r>
      <w:r>
        <w:rPr>
          <w:sz w:val="21"/>
        </w:rPr>
        <w:tab/>
        <w:t>:</w:t>
      </w:r>
      <w:r>
        <w:rPr>
          <w:sz w:val="21"/>
        </w:rPr>
        <w:tab/>
        <w:t xml:space="preserve">shall have the meaning ascribed to it in </w:t>
      </w:r>
      <w:r w:rsidRPr="001A3EDD">
        <w:rPr>
          <w:sz w:val="21"/>
          <w:highlight w:val="yellow"/>
        </w:rPr>
        <w:t>Clause 8.1</w:t>
      </w:r>
      <w:r>
        <w:rPr>
          <w:spacing w:val="10"/>
          <w:sz w:val="21"/>
        </w:rPr>
        <w:t xml:space="preserve"> </w:t>
      </w:r>
      <w:r>
        <w:rPr>
          <w:sz w:val="21"/>
        </w:rPr>
        <w:t>of this</w:t>
      </w:r>
    </w:p>
    <w:p w14:paraId="6A6BADD0" w14:textId="77777777" w:rsidR="001A3EDD" w:rsidRDefault="001A3EDD" w:rsidP="001A3EDD">
      <w:pPr>
        <w:pStyle w:val="BodyText"/>
        <w:spacing w:before="6"/>
        <w:ind w:left="323" w:right="1729"/>
        <w:jc w:val="center"/>
      </w:pPr>
      <w:r>
        <w:t>Agreement.</w:t>
      </w:r>
    </w:p>
    <w:p w14:paraId="3FF7F8A0" w14:textId="77777777" w:rsidR="001A3EDD" w:rsidRDefault="001A3EDD" w:rsidP="001A3EDD">
      <w:pPr>
        <w:jc w:val="center"/>
        <w:sectPr w:rsidR="001A3EDD">
          <w:type w:val="continuous"/>
          <w:pgSz w:w="11910" w:h="16840"/>
          <w:pgMar w:top="1580" w:right="1160" w:bottom="280" w:left="1180" w:header="720" w:footer="720" w:gutter="0"/>
          <w:cols w:space="720"/>
        </w:sectPr>
      </w:pPr>
    </w:p>
    <w:p w14:paraId="2709F9D4" w14:textId="77777777" w:rsidR="001A3EDD" w:rsidRDefault="001A3EDD" w:rsidP="001A3EDD">
      <w:pPr>
        <w:pStyle w:val="BodyText"/>
        <w:rPr>
          <w:sz w:val="20"/>
        </w:rPr>
      </w:pPr>
    </w:p>
    <w:p w14:paraId="44C1FC7A" w14:textId="77777777" w:rsidR="001A3EDD" w:rsidRDefault="001A3EDD" w:rsidP="001A3EDD">
      <w:pPr>
        <w:pStyle w:val="BodyText"/>
        <w:spacing w:before="7"/>
        <w:rPr>
          <w:sz w:val="17"/>
        </w:rPr>
      </w:pPr>
    </w:p>
    <w:p w14:paraId="60FFB294" w14:textId="77777777" w:rsidR="001A3EDD" w:rsidRDefault="001A3EDD" w:rsidP="001A3EDD">
      <w:pPr>
        <w:rPr>
          <w:sz w:val="17"/>
        </w:rPr>
        <w:sectPr w:rsidR="001A3EDD">
          <w:pgSz w:w="11910" w:h="16840"/>
          <w:pgMar w:top="1580" w:right="1160" w:bottom="2340" w:left="1180" w:header="0" w:footer="2098" w:gutter="0"/>
          <w:cols w:space="720"/>
        </w:sectPr>
      </w:pPr>
    </w:p>
    <w:p w14:paraId="4C72C4F0" w14:textId="77777777" w:rsidR="001A3EDD" w:rsidRDefault="001A3EDD" w:rsidP="001A3EDD">
      <w:pPr>
        <w:pStyle w:val="Heading1"/>
        <w:spacing w:before="96" w:line="242" w:lineRule="auto"/>
        <w:ind w:left="1037"/>
        <w:rPr>
          <w:b w:val="0"/>
        </w:rPr>
      </w:pPr>
      <w:r w:rsidRPr="001A3EDD">
        <w:rPr>
          <w:b w:val="0"/>
          <w:highlight w:val="yellow"/>
        </w:rPr>
        <w:t>“</w:t>
      </w:r>
      <w:r w:rsidRPr="001A3EDD">
        <w:rPr>
          <w:highlight w:val="yellow"/>
        </w:rPr>
        <w:t>Government Official</w:t>
      </w:r>
      <w:r w:rsidRPr="001A3EDD">
        <w:rPr>
          <w:b w:val="0"/>
          <w:highlight w:val="yellow"/>
        </w:rPr>
        <w:t>”</w:t>
      </w:r>
    </w:p>
    <w:p w14:paraId="69F9F79D" w14:textId="77777777" w:rsidR="001A3EDD" w:rsidRDefault="001A3EDD" w:rsidP="001A3EDD">
      <w:pPr>
        <w:pStyle w:val="BodyText"/>
        <w:tabs>
          <w:tab w:val="left" w:pos="1250"/>
        </w:tabs>
        <w:spacing w:before="96" w:line="242" w:lineRule="auto"/>
        <w:ind w:left="1250" w:right="241" w:hanging="262"/>
      </w:pPr>
      <w:r>
        <w:br w:type="column"/>
      </w:r>
      <w:r>
        <w:t>:</w:t>
      </w:r>
      <w:r>
        <w:tab/>
        <w:t>shall have the meaning ascribed to it in Paragraph 1.2 to Schedule III of this Agreement</w:t>
      </w:r>
    </w:p>
    <w:p w14:paraId="359D265D" w14:textId="77777777" w:rsidR="001A3EDD" w:rsidRDefault="001A3EDD" w:rsidP="001A3EDD">
      <w:pPr>
        <w:spacing w:line="242" w:lineRule="auto"/>
        <w:sectPr w:rsidR="001A3EDD">
          <w:type w:val="continuous"/>
          <w:pgSz w:w="11910" w:h="16840"/>
          <w:pgMar w:top="1580" w:right="1160" w:bottom="280" w:left="1180" w:header="720" w:footer="720" w:gutter="0"/>
          <w:cols w:num="2" w:space="720" w:equalWidth="0">
            <w:col w:w="2287" w:space="40"/>
            <w:col w:w="7243"/>
          </w:cols>
        </w:sectPr>
      </w:pPr>
    </w:p>
    <w:p w14:paraId="68D59FF0" w14:textId="77777777" w:rsidR="001A3EDD" w:rsidRDefault="001A3EDD" w:rsidP="001A3EDD">
      <w:pPr>
        <w:pStyle w:val="BodyText"/>
        <w:spacing w:before="3"/>
        <w:rPr>
          <w:sz w:val="12"/>
        </w:rPr>
      </w:pPr>
    </w:p>
    <w:p w14:paraId="6665B871" w14:textId="77777777" w:rsidR="001A3EDD" w:rsidRDefault="001A3EDD" w:rsidP="001A3EDD">
      <w:pPr>
        <w:pStyle w:val="BodyText"/>
        <w:tabs>
          <w:tab w:val="left" w:pos="3315"/>
          <w:tab w:val="left" w:pos="3576"/>
        </w:tabs>
        <w:spacing w:before="96"/>
        <w:ind w:left="1037"/>
      </w:pPr>
      <w:r>
        <w:t>“</w:t>
      </w:r>
      <w:r>
        <w:rPr>
          <w:b/>
        </w:rPr>
        <w:t>Losses</w:t>
      </w:r>
      <w:r>
        <w:t>”</w:t>
      </w:r>
      <w:r>
        <w:tab/>
        <w:t>:</w:t>
      </w:r>
      <w:r>
        <w:tab/>
        <w:t>shall</w:t>
      </w:r>
      <w:r>
        <w:rPr>
          <w:spacing w:val="10"/>
        </w:rPr>
        <w:t xml:space="preserve"> </w:t>
      </w:r>
      <w:r>
        <w:t>mean</w:t>
      </w:r>
      <w:r>
        <w:rPr>
          <w:spacing w:val="10"/>
        </w:rPr>
        <w:t xml:space="preserve"> </w:t>
      </w:r>
      <w:r>
        <w:t>any</w:t>
      </w:r>
      <w:r>
        <w:rPr>
          <w:spacing w:val="1"/>
        </w:rPr>
        <w:t xml:space="preserve"> </w:t>
      </w:r>
      <w:r>
        <w:t>and</w:t>
      </w:r>
      <w:r>
        <w:rPr>
          <w:spacing w:val="9"/>
        </w:rPr>
        <w:t xml:space="preserve"> </w:t>
      </w:r>
      <w:r>
        <w:t>all</w:t>
      </w:r>
      <w:r>
        <w:rPr>
          <w:spacing w:val="9"/>
        </w:rPr>
        <w:t xml:space="preserve"> </w:t>
      </w:r>
      <w:r>
        <w:t>direct,</w:t>
      </w:r>
      <w:r>
        <w:rPr>
          <w:spacing w:val="9"/>
        </w:rPr>
        <w:t xml:space="preserve"> </w:t>
      </w:r>
      <w:r>
        <w:t>actual</w:t>
      </w:r>
      <w:r>
        <w:rPr>
          <w:spacing w:val="9"/>
        </w:rPr>
        <w:t xml:space="preserve"> </w:t>
      </w:r>
      <w:r>
        <w:t>and</w:t>
      </w:r>
      <w:r>
        <w:rPr>
          <w:spacing w:val="9"/>
        </w:rPr>
        <w:t xml:space="preserve"> </w:t>
      </w:r>
      <w:r>
        <w:t>suffered</w:t>
      </w:r>
      <w:r>
        <w:rPr>
          <w:spacing w:val="9"/>
        </w:rPr>
        <w:t xml:space="preserve"> </w:t>
      </w:r>
      <w:r>
        <w:t>losses,</w:t>
      </w:r>
      <w:r>
        <w:rPr>
          <w:spacing w:val="9"/>
        </w:rPr>
        <w:t xml:space="preserve"> </w:t>
      </w:r>
      <w:r>
        <w:t>liabilities,</w:t>
      </w:r>
    </w:p>
    <w:p w14:paraId="6761A35C" w14:textId="77777777" w:rsidR="001A3EDD" w:rsidRDefault="001A3EDD" w:rsidP="001A3EDD">
      <w:pPr>
        <w:pStyle w:val="BodyText"/>
        <w:spacing w:before="6" w:line="244" w:lineRule="auto"/>
        <w:ind w:left="3576" w:right="238"/>
        <w:jc w:val="both"/>
      </w:pPr>
      <w:r>
        <w:t>claims, demands, fines, damages resulting or arising from third party claims, including penalties with respect thereto, costs, expenses and any other reasonable out-of-pocket expenses (including, legal fees/professional fees). Any indirect, remote, incidental, punitive, exemplary or consequential losses including loss of profit, loss of business or loss of goodwill shall not be included in the term losses as used in this</w:t>
      </w:r>
      <w:r>
        <w:rPr>
          <w:spacing w:val="17"/>
        </w:rPr>
        <w:t xml:space="preserve"> </w:t>
      </w:r>
      <w:r>
        <w:t>Agreement.</w:t>
      </w:r>
    </w:p>
    <w:p w14:paraId="27C4F83C" w14:textId="77777777" w:rsidR="001A3EDD" w:rsidRDefault="001A3EDD" w:rsidP="001A3EDD">
      <w:pPr>
        <w:pStyle w:val="BodyText"/>
        <w:spacing w:before="1"/>
        <w:rPr>
          <w:sz w:val="20"/>
        </w:rPr>
      </w:pPr>
    </w:p>
    <w:p w14:paraId="4A73DA48" w14:textId="77777777" w:rsidR="001A3EDD" w:rsidRDefault="001A3EDD" w:rsidP="001A3EDD">
      <w:pPr>
        <w:pStyle w:val="BodyText"/>
        <w:tabs>
          <w:tab w:val="left" w:pos="3315"/>
          <w:tab w:val="left" w:pos="3576"/>
        </w:tabs>
        <w:spacing w:before="1"/>
        <w:ind w:left="1037"/>
      </w:pPr>
      <w:r w:rsidRPr="001A3EDD">
        <w:rPr>
          <w:highlight w:val="yellow"/>
        </w:rPr>
        <w:t>“</w:t>
      </w:r>
      <w:r w:rsidRPr="001A3EDD">
        <w:rPr>
          <w:b/>
          <w:highlight w:val="yellow"/>
        </w:rPr>
        <w:t>Observer</w:t>
      </w:r>
      <w:r w:rsidRPr="001A3EDD">
        <w:rPr>
          <w:highlight w:val="yellow"/>
        </w:rPr>
        <w:t>”</w:t>
      </w:r>
      <w:r>
        <w:tab/>
        <w:t>:</w:t>
      </w:r>
      <w:r>
        <w:tab/>
        <w:t>shall have the meaning ascribed to it in Clause 4.9</w:t>
      </w:r>
      <w:r>
        <w:rPr>
          <w:spacing w:val="9"/>
        </w:rPr>
        <w:t xml:space="preserve"> </w:t>
      </w:r>
      <w:r>
        <w:t>of this</w:t>
      </w:r>
    </w:p>
    <w:p w14:paraId="5989D6BE" w14:textId="77777777" w:rsidR="001A3EDD" w:rsidRDefault="001A3EDD" w:rsidP="001A3EDD">
      <w:pPr>
        <w:pStyle w:val="BodyText"/>
        <w:spacing w:before="3"/>
        <w:ind w:left="323" w:right="1728"/>
        <w:jc w:val="center"/>
      </w:pPr>
      <w:r>
        <w:t>Agreement.</w:t>
      </w:r>
    </w:p>
    <w:p w14:paraId="18002805" w14:textId="77777777" w:rsidR="001A3EDD" w:rsidRDefault="001A3EDD" w:rsidP="001A3EDD">
      <w:pPr>
        <w:pStyle w:val="BodyText"/>
        <w:spacing w:before="11"/>
        <w:rPr>
          <w:sz w:val="20"/>
        </w:rPr>
      </w:pPr>
    </w:p>
    <w:p w14:paraId="590BF7FE" w14:textId="77777777" w:rsidR="001A3EDD" w:rsidRDefault="001A3EDD" w:rsidP="001A3EDD">
      <w:pPr>
        <w:pStyle w:val="BodyText"/>
        <w:tabs>
          <w:tab w:val="left" w:pos="3315"/>
          <w:tab w:val="left" w:pos="3576"/>
        </w:tabs>
        <w:ind w:left="1037"/>
      </w:pPr>
      <w:r w:rsidRPr="001A3EDD">
        <w:rPr>
          <w:highlight w:val="yellow"/>
        </w:rPr>
        <w:t>“</w:t>
      </w:r>
      <w:r w:rsidRPr="001A3EDD">
        <w:rPr>
          <w:b/>
          <w:highlight w:val="yellow"/>
        </w:rPr>
        <w:t>Other</w:t>
      </w:r>
      <w:r w:rsidRPr="001A3EDD">
        <w:rPr>
          <w:b/>
          <w:spacing w:val="7"/>
          <w:highlight w:val="yellow"/>
        </w:rPr>
        <w:t xml:space="preserve"> </w:t>
      </w:r>
      <w:r w:rsidRPr="001A3EDD">
        <w:rPr>
          <w:b/>
          <w:highlight w:val="yellow"/>
        </w:rPr>
        <w:t>Partners</w:t>
      </w:r>
      <w:r w:rsidRPr="001A3EDD">
        <w:rPr>
          <w:highlight w:val="yellow"/>
        </w:rPr>
        <w:t>”</w:t>
      </w:r>
      <w:r>
        <w:tab/>
        <w:t>:</w:t>
      </w:r>
      <w:r>
        <w:tab/>
        <w:t>shall</w:t>
      </w:r>
      <w:r>
        <w:rPr>
          <w:spacing w:val="19"/>
        </w:rPr>
        <w:t xml:space="preserve"> </w:t>
      </w:r>
      <w:r>
        <w:t>have</w:t>
      </w:r>
      <w:r>
        <w:rPr>
          <w:spacing w:val="19"/>
        </w:rPr>
        <w:t xml:space="preserve"> </w:t>
      </w:r>
      <w:r>
        <w:t>the</w:t>
      </w:r>
      <w:r>
        <w:rPr>
          <w:spacing w:val="16"/>
        </w:rPr>
        <w:t xml:space="preserve"> </w:t>
      </w:r>
      <w:r>
        <w:t>meaning</w:t>
      </w:r>
      <w:r>
        <w:rPr>
          <w:spacing w:val="19"/>
        </w:rPr>
        <w:t xml:space="preserve"> </w:t>
      </w:r>
      <w:r>
        <w:t>ascribed</w:t>
      </w:r>
      <w:r>
        <w:rPr>
          <w:spacing w:val="17"/>
        </w:rPr>
        <w:t xml:space="preserve"> </w:t>
      </w:r>
      <w:r>
        <w:t>to</w:t>
      </w:r>
      <w:r>
        <w:rPr>
          <w:spacing w:val="19"/>
        </w:rPr>
        <w:t xml:space="preserve"> </w:t>
      </w:r>
      <w:r>
        <w:t>it</w:t>
      </w:r>
      <w:r>
        <w:rPr>
          <w:spacing w:val="15"/>
        </w:rPr>
        <w:t xml:space="preserve"> </w:t>
      </w:r>
      <w:r>
        <w:t>in</w:t>
      </w:r>
      <w:r>
        <w:rPr>
          <w:spacing w:val="18"/>
        </w:rPr>
        <w:t xml:space="preserve"> </w:t>
      </w:r>
      <w:r>
        <w:t>Schedule</w:t>
      </w:r>
      <w:r>
        <w:rPr>
          <w:spacing w:val="19"/>
        </w:rPr>
        <w:t xml:space="preserve"> </w:t>
      </w:r>
      <w:r>
        <w:t>III</w:t>
      </w:r>
      <w:r>
        <w:rPr>
          <w:spacing w:val="17"/>
        </w:rPr>
        <w:t xml:space="preserve"> </w:t>
      </w:r>
      <w:r>
        <w:t>to</w:t>
      </w:r>
      <w:r>
        <w:rPr>
          <w:spacing w:val="20"/>
        </w:rPr>
        <w:t xml:space="preserve"> </w:t>
      </w:r>
      <w:r>
        <w:t>this</w:t>
      </w:r>
    </w:p>
    <w:p w14:paraId="3B35C39C" w14:textId="77777777" w:rsidR="001A3EDD" w:rsidRDefault="001A3EDD" w:rsidP="001A3EDD">
      <w:pPr>
        <w:pStyle w:val="BodyText"/>
        <w:spacing w:before="3"/>
        <w:ind w:left="323" w:right="1729"/>
        <w:jc w:val="center"/>
      </w:pPr>
      <w:r>
        <w:t>Agreement.</w:t>
      </w:r>
    </w:p>
    <w:p w14:paraId="189E0693" w14:textId="77777777" w:rsidR="001A3EDD" w:rsidRDefault="001A3EDD" w:rsidP="001A3EDD">
      <w:pPr>
        <w:pStyle w:val="BodyText"/>
        <w:spacing w:before="11"/>
        <w:rPr>
          <w:sz w:val="20"/>
        </w:rPr>
      </w:pPr>
    </w:p>
    <w:p w14:paraId="016EF326" w14:textId="77777777" w:rsidR="001A3EDD" w:rsidRPr="001A3EDD" w:rsidRDefault="001A3EDD" w:rsidP="001A3EDD">
      <w:pPr>
        <w:pStyle w:val="BodyText"/>
        <w:tabs>
          <w:tab w:val="left" w:pos="3315"/>
          <w:tab w:val="left" w:pos="3576"/>
        </w:tabs>
        <w:ind w:left="1037"/>
        <w:rPr>
          <w:highlight w:val="yellow"/>
        </w:rPr>
      </w:pPr>
      <w:r>
        <w:t>“</w:t>
      </w:r>
      <w:r>
        <w:rPr>
          <w:b/>
        </w:rPr>
        <w:t>Person</w:t>
      </w:r>
      <w:r>
        <w:t>”</w:t>
      </w:r>
      <w:r>
        <w:tab/>
        <w:t>:</w:t>
      </w:r>
      <w:r>
        <w:tab/>
      </w:r>
      <w:r w:rsidRPr="001A3EDD">
        <w:rPr>
          <w:highlight w:val="yellow"/>
        </w:rPr>
        <w:t>shall have the meaning ascribed to it in the Share</w:t>
      </w:r>
      <w:r w:rsidRPr="001A3EDD">
        <w:rPr>
          <w:spacing w:val="39"/>
          <w:highlight w:val="yellow"/>
        </w:rPr>
        <w:t xml:space="preserve"> </w:t>
      </w:r>
      <w:r w:rsidRPr="001A3EDD">
        <w:rPr>
          <w:highlight w:val="yellow"/>
        </w:rPr>
        <w:t>Purchase</w:t>
      </w:r>
    </w:p>
    <w:p w14:paraId="18729FB2" w14:textId="77777777" w:rsidR="001A3EDD" w:rsidRDefault="001A3EDD" w:rsidP="001A3EDD">
      <w:pPr>
        <w:pStyle w:val="BodyText"/>
        <w:spacing w:before="3"/>
        <w:ind w:left="323" w:right="1728"/>
        <w:jc w:val="center"/>
      </w:pPr>
      <w:r w:rsidRPr="001A3EDD">
        <w:rPr>
          <w:highlight w:val="yellow"/>
        </w:rPr>
        <w:t>Agreement.</w:t>
      </w:r>
    </w:p>
    <w:p w14:paraId="1DFF7318" w14:textId="77777777" w:rsidR="001A3EDD" w:rsidRDefault="001A3EDD" w:rsidP="001A3EDD">
      <w:pPr>
        <w:pStyle w:val="BodyText"/>
        <w:spacing w:before="7"/>
        <w:rPr>
          <w:sz w:val="20"/>
        </w:rPr>
      </w:pPr>
    </w:p>
    <w:p w14:paraId="6BEF240D" w14:textId="77777777" w:rsidR="001A3EDD" w:rsidRDefault="001A3EDD" w:rsidP="001A3EDD">
      <w:pPr>
        <w:tabs>
          <w:tab w:val="left" w:pos="3315"/>
          <w:tab w:val="left" w:pos="3576"/>
        </w:tabs>
        <w:ind w:left="1037"/>
        <w:rPr>
          <w:sz w:val="21"/>
        </w:rPr>
      </w:pPr>
      <w:r>
        <w:rPr>
          <w:sz w:val="21"/>
        </w:rPr>
        <w:t>“</w:t>
      </w:r>
      <w:r>
        <w:rPr>
          <w:b/>
          <w:sz w:val="21"/>
        </w:rPr>
        <w:t>Prohibited</w:t>
      </w:r>
      <w:r>
        <w:rPr>
          <w:b/>
          <w:spacing w:val="9"/>
          <w:sz w:val="21"/>
        </w:rPr>
        <w:t xml:space="preserve"> </w:t>
      </w:r>
      <w:r>
        <w:rPr>
          <w:b/>
          <w:sz w:val="21"/>
        </w:rPr>
        <w:t>Payment</w:t>
      </w:r>
      <w:r>
        <w:rPr>
          <w:sz w:val="21"/>
        </w:rPr>
        <w:t>”</w:t>
      </w:r>
      <w:r>
        <w:rPr>
          <w:sz w:val="21"/>
        </w:rPr>
        <w:tab/>
        <w:t>:</w:t>
      </w:r>
      <w:r>
        <w:rPr>
          <w:sz w:val="21"/>
        </w:rPr>
        <w:tab/>
        <w:t>shall</w:t>
      </w:r>
      <w:r>
        <w:rPr>
          <w:spacing w:val="13"/>
          <w:sz w:val="21"/>
        </w:rPr>
        <w:t xml:space="preserve"> </w:t>
      </w:r>
      <w:r>
        <w:rPr>
          <w:sz w:val="21"/>
        </w:rPr>
        <w:t>have</w:t>
      </w:r>
      <w:r>
        <w:rPr>
          <w:spacing w:val="12"/>
          <w:sz w:val="21"/>
        </w:rPr>
        <w:t xml:space="preserve"> </w:t>
      </w:r>
      <w:r>
        <w:rPr>
          <w:sz w:val="21"/>
        </w:rPr>
        <w:t>the</w:t>
      </w:r>
      <w:r>
        <w:rPr>
          <w:spacing w:val="12"/>
          <w:sz w:val="21"/>
        </w:rPr>
        <w:t xml:space="preserve"> </w:t>
      </w:r>
      <w:r>
        <w:rPr>
          <w:sz w:val="21"/>
        </w:rPr>
        <w:t>meaning</w:t>
      </w:r>
      <w:r>
        <w:rPr>
          <w:spacing w:val="11"/>
          <w:sz w:val="21"/>
        </w:rPr>
        <w:t xml:space="preserve"> </w:t>
      </w:r>
      <w:r>
        <w:rPr>
          <w:sz w:val="21"/>
        </w:rPr>
        <w:t>ascribed</w:t>
      </w:r>
      <w:r>
        <w:rPr>
          <w:spacing w:val="9"/>
          <w:sz w:val="21"/>
        </w:rPr>
        <w:t xml:space="preserve"> </w:t>
      </w:r>
      <w:r>
        <w:rPr>
          <w:sz w:val="21"/>
        </w:rPr>
        <w:t>to</w:t>
      </w:r>
      <w:r>
        <w:rPr>
          <w:spacing w:val="11"/>
          <w:sz w:val="21"/>
        </w:rPr>
        <w:t xml:space="preserve"> </w:t>
      </w:r>
      <w:r>
        <w:rPr>
          <w:sz w:val="21"/>
        </w:rPr>
        <w:t>it</w:t>
      </w:r>
      <w:r>
        <w:rPr>
          <w:spacing w:val="10"/>
          <w:sz w:val="21"/>
        </w:rPr>
        <w:t xml:space="preserve"> </w:t>
      </w:r>
      <w:r>
        <w:rPr>
          <w:sz w:val="21"/>
        </w:rPr>
        <w:t>in</w:t>
      </w:r>
      <w:r>
        <w:rPr>
          <w:spacing w:val="9"/>
          <w:sz w:val="21"/>
        </w:rPr>
        <w:t xml:space="preserve"> </w:t>
      </w:r>
      <w:r>
        <w:rPr>
          <w:sz w:val="21"/>
        </w:rPr>
        <w:t>Paragraph</w:t>
      </w:r>
      <w:r>
        <w:rPr>
          <w:spacing w:val="10"/>
          <w:sz w:val="21"/>
        </w:rPr>
        <w:t xml:space="preserve"> </w:t>
      </w:r>
      <w:r>
        <w:rPr>
          <w:sz w:val="21"/>
        </w:rPr>
        <w:t>1.3</w:t>
      </w:r>
      <w:r>
        <w:rPr>
          <w:spacing w:val="10"/>
          <w:sz w:val="21"/>
        </w:rPr>
        <w:t xml:space="preserve"> </w:t>
      </w:r>
      <w:r>
        <w:rPr>
          <w:sz w:val="21"/>
        </w:rPr>
        <w:t>(a)</w:t>
      </w:r>
      <w:r>
        <w:rPr>
          <w:spacing w:val="13"/>
          <w:sz w:val="21"/>
        </w:rPr>
        <w:t xml:space="preserve"> </w:t>
      </w:r>
      <w:r>
        <w:rPr>
          <w:sz w:val="21"/>
        </w:rPr>
        <w:t>of</w:t>
      </w:r>
    </w:p>
    <w:p w14:paraId="5046F9BD" w14:textId="77777777" w:rsidR="001A3EDD" w:rsidRDefault="001A3EDD" w:rsidP="001A3EDD">
      <w:pPr>
        <w:pStyle w:val="BodyText"/>
        <w:spacing w:before="6"/>
        <w:ind w:left="323" w:right="96"/>
        <w:jc w:val="center"/>
      </w:pPr>
      <w:r>
        <w:t>Schedule III to this Agreement</w:t>
      </w:r>
    </w:p>
    <w:p w14:paraId="4DE79A9B" w14:textId="77777777" w:rsidR="001A3EDD" w:rsidRDefault="001A3EDD" w:rsidP="001A3EDD">
      <w:pPr>
        <w:pStyle w:val="BodyText"/>
        <w:spacing w:before="5"/>
        <w:rPr>
          <w:sz w:val="12"/>
        </w:rPr>
      </w:pPr>
    </w:p>
    <w:p w14:paraId="49230912" w14:textId="77777777" w:rsidR="001A3EDD" w:rsidRDefault="001A3EDD" w:rsidP="001A3EDD">
      <w:pPr>
        <w:rPr>
          <w:sz w:val="12"/>
        </w:rPr>
        <w:sectPr w:rsidR="001A3EDD">
          <w:type w:val="continuous"/>
          <w:pgSz w:w="11910" w:h="16840"/>
          <w:pgMar w:top="1580" w:right="1160" w:bottom="280" w:left="1180" w:header="720" w:footer="720" w:gutter="0"/>
          <w:cols w:space="720"/>
        </w:sectPr>
      </w:pPr>
    </w:p>
    <w:p w14:paraId="601FCC6E" w14:textId="77777777" w:rsidR="001A3EDD" w:rsidRDefault="001A3EDD" w:rsidP="001A3EDD">
      <w:pPr>
        <w:pStyle w:val="Heading1"/>
        <w:spacing w:before="95" w:line="244" w:lineRule="auto"/>
        <w:ind w:left="1037"/>
        <w:rPr>
          <w:b w:val="0"/>
        </w:rPr>
      </w:pPr>
      <w:r>
        <w:rPr>
          <w:b w:val="0"/>
        </w:rPr>
        <w:t>“</w:t>
      </w:r>
      <w:r>
        <w:t>Prohibited Transaction</w:t>
      </w:r>
      <w:r>
        <w:rPr>
          <w:b w:val="0"/>
        </w:rPr>
        <w:t>”</w:t>
      </w:r>
    </w:p>
    <w:p w14:paraId="3EF29072" w14:textId="77777777" w:rsidR="001A3EDD" w:rsidRDefault="001A3EDD" w:rsidP="001A3EDD">
      <w:pPr>
        <w:pStyle w:val="BodyText"/>
        <w:tabs>
          <w:tab w:val="left" w:pos="1297"/>
        </w:tabs>
        <w:spacing w:before="95" w:line="244" w:lineRule="auto"/>
        <w:ind w:left="1297" w:right="236" w:hanging="262"/>
      </w:pPr>
      <w:r>
        <w:br w:type="column"/>
      </w:r>
      <w:r>
        <w:t>:</w:t>
      </w:r>
      <w:r>
        <w:tab/>
        <w:t>shall have the meaning ascribed to it in Paragraph 1.3 (b) of Schedule III to this</w:t>
      </w:r>
      <w:r>
        <w:rPr>
          <w:spacing w:val="3"/>
        </w:rPr>
        <w:t xml:space="preserve"> </w:t>
      </w:r>
      <w:r>
        <w:t>Agreement</w:t>
      </w:r>
    </w:p>
    <w:p w14:paraId="7A9C423F" w14:textId="77777777" w:rsidR="001A3EDD" w:rsidRDefault="001A3EDD" w:rsidP="001A3EDD">
      <w:pPr>
        <w:spacing w:line="244" w:lineRule="auto"/>
        <w:sectPr w:rsidR="001A3EDD">
          <w:type w:val="continuous"/>
          <w:pgSz w:w="11910" w:h="16840"/>
          <w:pgMar w:top="1580" w:right="1160" w:bottom="280" w:left="1180" w:header="720" w:footer="720" w:gutter="0"/>
          <w:cols w:num="2" w:space="720" w:equalWidth="0">
            <w:col w:w="2240" w:space="40"/>
            <w:col w:w="7290"/>
          </w:cols>
        </w:sectPr>
      </w:pPr>
    </w:p>
    <w:p w14:paraId="57A66D1C" w14:textId="77777777" w:rsidR="001A3EDD" w:rsidRDefault="001A3EDD" w:rsidP="001A3EDD">
      <w:pPr>
        <w:pStyle w:val="BodyText"/>
        <w:spacing w:before="10"/>
        <w:rPr>
          <w:sz w:val="11"/>
        </w:rPr>
      </w:pPr>
    </w:p>
    <w:p w14:paraId="26B4BFB0" w14:textId="77777777" w:rsidR="001A3EDD" w:rsidRDefault="001A3EDD" w:rsidP="001A3EDD">
      <w:pPr>
        <w:tabs>
          <w:tab w:val="left" w:pos="3315"/>
          <w:tab w:val="left" w:pos="3576"/>
        </w:tabs>
        <w:spacing w:before="96"/>
        <w:ind w:left="1037"/>
        <w:rPr>
          <w:sz w:val="21"/>
        </w:rPr>
      </w:pPr>
      <w:r>
        <w:rPr>
          <w:sz w:val="21"/>
        </w:rPr>
        <w:t>“</w:t>
      </w:r>
      <w:r>
        <w:rPr>
          <w:b/>
          <w:sz w:val="21"/>
        </w:rPr>
        <w:t>Project</w:t>
      </w:r>
      <w:r>
        <w:rPr>
          <w:b/>
          <w:spacing w:val="8"/>
          <w:sz w:val="21"/>
        </w:rPr>
        <w:t xml:space="preserve"> </w:t>
      </w:r>
      <w:r>
        <w:rPr>
          <w:b/>
          <w:sz w:val="21"/>
        </w:rPr>
        <w:t>Agreements</w:t>
      </w:r>
      <w:r>
        <w:rPr>
          <w:sz w:val="21"/>
        </w:rPr>
        <w:t>”</w:t>
      </w:r>
      <w:r>
        <w:rPr>
          <w:sz w:val="21"/>
        </w:rPr>
        <w:tab/>
        <w:t>:</w:t>
      </w:r>
      <w:r>
        <w:rPr>
          <w:sz w:val="21"/>
        </w:rPr>
        <w:tab/>
        <w:t>shall</w:t>
      </w:r>
      <w:r>
        <w:rPr>
          <w:spacing w:val="27"/>
          <w:sz w:val="21"/>
        </w:rPr>
        <w:t xml:space="preserve"> </w:t>
      </w:r>
      <w:r>
        <w:rPr>
          <w:sz w:val="21"/>
        </w:rPr>
        <w:t>have</w:t>
      </w:r>
      <w:r>
        <w:rPr>
          <w:spacing w:val="25"/>
          <w:sz w:val="21"/>
        </w:rPr>
        <w:t xml:space="preserve"> </w:t>
      </w:r>
      <w:r>
        <w:rPr>
          <w:sz w:val="21"/>
        </w:rPr>
        <w:t>the</w:t>
      </w:r>
      <w:r>
        <w:rPr>
          <w:spacing w:val="25"/>
          <w:sz w:val="21"/>
        </w:rPr>
        <w:t xml:space="preserve"> </w:t>
      </w:r>
      <w:r>
        <w:rPr>
          <w:sz w:val="21"/>
        </w:rPr>
        <w:t>meaning</w:t>
      </w:r>
      <w:r>
        <w:rPr>
          <w:spacing w:val="20"/>
          <w:sz w:val="21"/>
        </w:rPr>
        <w:t xml:space="preserve"> </w:t>
      </w:r>
      <w:r>
        <w:rPr>
          <w:sz w:val="21"/>
        </w:rPr>
        <w:t>ascribed</w:t>
      </w:r>
      <w:r>
        <w:rPr>
          <w:spacing w:val="25"/>
          <w:sz w:val="21"/>
        </w:rPr>
        <w:t xml:space="preserve"> </w:t>
      </w:r>
      <w:r>
        <w:rPr>
          <w:sz w:val="21"/>
        </w:rPr>
        <w:t>to</w:t>
      </w:r>
      <w:r>
        <w:rPr>
          <w:spacing w:val="22"/>
          <w:sz w:val="21"/>
        </w:rPr>
        <w:t xml:space="preserve"> </w:t>
      </w:r>
      <w:r>
        <w:rPr>
          <w:sz w:val="21"/>
        </w:rPr>
        <w:t>it</w:t>
      </w:r>
      <w:r>
        <w:rPr>
          <w:spacing w:val="28"/>
          <w:sz w:val="21"/>
        </w:rPr>
        <w:t xml:space="preserve"> </w:t>
      </w:r>
      <w:r>
        <w:rPr>
          <w:sz w:val="21"/>
        </w:rPr>
        <w:t>in</w:t>
      </w:r>
      <w:r>
        <w:rPr>
          <w:spacing w:val="23"/>
          <w:sz w:val="21"/>
        </w:rPr>
        <w:t xml:space="preserve"> </w:t>
      </w:r>
      <w:r>
        <w:rPr>
          <w:sz w:val="21"/>
        </w:rPr>
        <w:t>the</w:t>
      </w:r>
      <w:r>
        <w:rPr>
          <w:spacing w:val="27"/>
          <w:sz w:val="21"/>
        </w:rPr>
        <w:t xml:space="preserve"> </w:t>
      </w:r>
      <w:r>
        <w:rPr>
          <w:sz w:val="21"/>
        </w:rPr>
        <w:t>Share</w:t>
      </w:r>
      <w:r>
        <w:rPr>
          <w:spacing w:val="26"/>
          <w:sz w:val="21"/>
        </w:rPr>
        <w:t xml:space="preserve"> </w:t>
      </w:r>
      <w:r>
        <w:rPr>
          <w:sz w:val="21"/>
        </w:rPr>
        <w:t>Purchase</w:t>
      </w:r>
    </w:p>
    <w:p w14:paraId="7F2A87B8" w14:textId="77777777" w:rsidR="001A3EDD" w:rsidRDefault="001A3EDD" w:rsidP="001A3EDD">
      <w:pPr>
        <w:pStyle w:val="BodyText"/>
        <w:spacing w:before="6"/>
        <w:ind w:left="323" w:right="1729"/>
        <w:jc w:val="center"/>
      </w:pPr>
      <w:r>
        <w:t>Agreement.</w:t>
      </w:r>
    </w:p>
    <w:p w14:paraId="743754EA" w14:textId="77777777" w:rsidR="001A3EDD" w:rsidRDefault="001A3EDD" w:rsidP="001A3EDD">
      <w:pPr>
        <w:rPr>
          <w:sz w:val="12"/>
        </w:rPr>
        <w:sectPr w:rsidR="001A3EDD">
          <w:type w:val="continuous"/>
          <w:pgSz w:w="11910" w:h="16840"/>
          <w:pgMar w:top="1580" w:right="1160" w:bottom="280" w:left="1180" w:header="720" w:footer="720" w:gutter="0"/>
          <w:cols w:space="720"/>
        </w:sectPr>
      </w:pPr>
    </w:p>
    <w:p w14:paraId="04401CBB" w14:textId="77777777" w:rsidR="001A3EDD" w:rsidRDefault="001A3EDD" w:rsidP="001A3EDD">
      <w:pPr>
        <w:spacing w:line="242" w:lineRule="auto"/>
        <w:sectPr w:rsidR="001A3EDD">
          <w:type w:val="continuous"/>
          <w:pgSz w:w="11910" w:h="16840"/>
          <w:pgMar w:top="1580" w:right="1160" w:bottom="280" w:left="1180" w:header="720" w:footer="720" w:gutter="0"/>
          <w:cols w:num="2" w:space="720" w:equalWidth="0">
            <w:col w:w="2432" w:space="40"/>
            <w:col w:w="7098"/>
          </w:cols>
        </w:sectPr>
      </w:pPr>
    </w:p>
    <w:p w14:paraId="2A9AF3A6" w14:textId="77777777" w:rsidR="001A3EDD" w:rsidRDefault="001A3EDD" w:rsidP="001A3EDD">
      <w:pPr>
        <w:pStyle w:val="BodyText"/>
        <w:spacing w:before="6"/>
        <w:rPr>
          <w:sz w:val="12"/>
        </w:rPr>
      </w:pPr>
    </w:p>
    <w:p w14:paraId="1581E63F" w14:textId="77777777" w:rsidR="001A3EDD" w:rsidRDefault="001A3EDD" w:rsidP="001A3EDD">
      <w:pPr>
        <w:pStyle w:val="BodyText"/>
        <w:tabs>
          <w:tab w:val="left" w:pos="3315"/>
          <w:tab w:val="left" w:pos="3576"/>
        </w:tabs>
        <w:spacing w:before="96"/>
        <w:ind w:left="1037"/>
      </w:pPr>
      <w:r>
        <w:t>“</w:t>
      </w:r>
      <w:r>
        <w:rPr>
          <w:b/>
        </w:rPr>
        <w:t>Request</w:t>
      </w:r>
      <w:r>
        <w:t>”</w:t>
      </w:r>
      <w:r>
        <w:tab/>
        <w:t>:</w:t>
      </w:r>
      <w:r>
        <w:tab/>
        <w:t>shall have the meaning ascribed to it in Clause 10.13.1 of</w:t>
      </w:r>
      <w:r>
        <w:rPr>
          <w:spacing w:val="-1"/>
        </w:rPr>
        <w:t xml:space="preserve"> </w:t>
      </w:r>
      <w:r>
        <w:t>this</w:t>
      </w:r>
    </w:p>
    <w:p w14:paraId="336AC88B" w14:textId="77777777" w:rsidR="001A3EDD" w:rsidRDefault="001A3EDD" w:rsidP="001A3EDD">
      <w:pPr>
        <w:pStyle w:val="BodyText"/>
        <w:spacing w:before="3"/>
        <w:ind w:left="323" w:right="1729"/>
        <w:jc w:val="center"/>
      </w:pPr>
      <w:r>
        <w:t>Agreement.</w:t>
      </w:r>
    </w:p>
    <w:p w14:paraId="229C452E" w14:textId="77777777" w:rsidR="001A3EDD" w:rsidRDefault="001A3EDD" w:rsidP="001A3EDD">
      <w:pPr>
        <w:pStyle w:val="BodyText"/>
        <w:spacing w:before="8"/>
        <w:rPr>
          <w:sz w:val="20"/>
        </w:rPr>
      </w:pPr>
    </w:p>
    <w:p w14:paraId="6016B087" w14:textId="77777777" w:rsidR="001A3EDD" w:rsidRDefault="001A3EDD" w:rsidP="001A3EDD">
      <w:pPr>
        <w:pStyle w:val="BodyText"/>
        <w:tabs>
          <w:tab w:val="left" w:pos="3315"/>
          <w:tab w:val="left" w:pos="3576"/>
        </w:tabs>
        <w:ind w:left="1037"/>
      </w:pPr>
      <w:r>
        <w:t>“</w:t>
      </w:r>
      <w:r>
        <w:rPr>
          <w:b/>
        </w:rPr>
        <w:t>Sale</w:t>
      </w:r>
      <w:r>
        <w:rPr>
          <w:b/>
          <w:spacing w:val="5"/>
        </w:rPr>
        <w:t xml:space="preserve"> </w:t>
      </w:r>
      <w:r>
        <w:rPr>
          <w:b/>
        </w:rPr>
        <w:t>Shares</w:t>
      </w:r>
      <w:r>
        <w:t>”</w:t>
      </w:r>
      <w:r>
        <w:tab/>
        <w:t>:</w:t>
      </w:r>
      <w:r>
        <w:tab/>
        <w:t>shall</w:t>
      </w:r>
      <w:r>
        <w:rPr>
          <w:spacing w:val="27"/>
        </w:rPr>
        <w:t xml:space="preserve"> </w:t>
      </w:r>
      <w:r>
        <w:t>have</w:t>
      </w:r>
      <w:r>
        <w:rPr>
          <w:spacing w:val="24"/>
        </w:rPr>
        <w:t xml:space="preserve"> </w:t>
      </w:r>
      <w:r>
        <w:t>the</w:t>
      </w:r>
      <w:r>
        <w:rPr>
          <w:spacing w:val="27"/>
        </w:rPr>
        <w:t xml:space="preserve"> </w:t>
      </w:r>
      <w:r>
        <w:t>meaning</w:t>
      </w:r>
      <w:r>
        <w:rPr>
          <w:spacing w:val="21"/>
        </w:rPr>
        <w:t xml:space="preserve"> </w:t>
      </w:r>
      <w:r>
        <w:t>ascribed</w:t>
      </w:r>
      <w:r>
        <w:rPr>
          <w:spacing w:val="24"/>
        </w:rPr>
        <w:t xml:space="preserve"> </w:t>
      </w:r>
      <w:r>
        <w:t>to</w:t>
      </w:r>
      <w:r>
        <w:rPr>
          <w:spacing w:val="22"/>
        </w:rPr>
        <w:t xml:space="preserve"> </w:t>
      </w:r>
      <w:r>
        <w:t>it</w:t>
      </w:r>
      <w:r>
        <w:rPr>
          <w:spacing w:val="28"/>
        </w:rPr>
        <w:t xml:space="preserve"> </w:t>
      </w:r>
      <w:r>
        <w:t>in</w:t>
      </w:r>
      <w:r>
        <w:rPr>
          <w:spacing w:val="23"/>
        </w:rPr>
        <w:t xml:space="preserve"> </w:t>
      </w:r>
      <w:r>
        <w:t>the</w:t>
      </w:r>
      <w:r>
        <w:rPr>
          <w:spacing w:val="27"/>
        </w:rPr>
        <w:t xml:space="preserve"> </w:t>
      </w:r>
      <w:r>
        <w:t>Share</w:t>
      </w:r>
      <w:r>
        <w:rPr>
          <w:spacing w:val="27"/>
        </w:rPr>
        <w:t xml:space="preserve"> </w:t>
      </w:r>
      <w:r>
        <w:t>Purchase</w:t>
      </w:r>
    </w:p>
    <w:p w14:paraId="617F1B6F" w14:textId="77777777" w:rsidR="001A3EDD" w:rsidRDefault="001A3EDD" w:rsidP="001A3EDD">
      <w:pPr>
        <w:pStyle w:val="BodyText"/>
        <w:spacing w:before="6"/>
        <w:ind w:left="323" w:right="1729"/>
        <w:jc w:val="center"/>
      </w:pPr>
      <w:r>
        <w:t>Agreement.</w:t>
      </w:r>
    </w:p>
    <w:p w14:paraId="644C5CD8" w14:textId="77777777" w:rsidR="001A3EDD" w:rsidRDefault="001A3EDD" w:rsidP="001A3EDD">
      <w:pPr>
        <w:pStyle w:val="BodyText"/>
        <w:spacing w:before="6"/>
        <w:rPr>
          <w:sz w:val="20"/>
        </w:rPr>
      </w:pPr>
    </w:p>
    <w:p w14:paraId="6092BD68" w14:textId="77777777" w:rsidR="001A3EDD" w:rsidRDefault="001A3EDD" w:rsidP="001A3EDD">
      <w:pPr>
        <w:pStyle w:val="BodyText"/>
        <w:tabs>
          <w:tab w:val="left" w:pos="3315"/>
          <w:tab w:val="left" w:pos="3576"/>
        </w:tabs>
        <w:ind w:left="1037"/>
      </w:pPr>
      <w:r>
        <w:t>“</w:t>
      </w:r>
      <w:r>
        <w:rPr>
          <w:b/>
        </w:rPr>
        <w:t>Sellers</w:t>
      </w:r>
      <w:r>
        <w:t>”</w:t>
      </w:r>
      <w:r>
        <w:tab/>
        <w:t>:</w:t>
      </w:r>
      <w:r>
        <w:tab/>
        <w:t>shall</w:t>
      </w:r>
      <w:r>
        <w:rPr>
          <w:spacing w:val="27"/>
        </w:rPr>
        <w:t xml:space="preserve"> </w:t>
      </w:r>
      <w:r>
        <w:t>have</w:t>
      </w:r>
      <w:r>
        <w:rPr>
          <w:spacing w:val="24"/>
        </w:rPr>
        <w:t xml:space="preserve"> </w:t>
      </w:r>
      <w:r>
        <w:t>the</w:t>
      </w:r>
      <w:r>
        <w:rPr>
          <w:spacing w:val="27"/>
        </w:rPr>
        <w:t xml:space="preserve"> </w:t>
      </w:r>
      <w:r>
        <w:t>meaning</w:t>
      </w:r>
      <w:r>
        <w:rPr>
          <w:spacing w:val="23"/>
        </w:rPr>
        <w:t xml:space="preserve"> </w:t>
      </w:r>
      <w:r>
        <w:t>ascribed</w:t>
      </w:r>
      <w:r>
        <w:rPr>
          <w:spacing w:val="26"/>
        </w:rPr>
        <w:t xml:space="preserve"> </w:t>
      </w:r>
      <w:r>
        <w:t>to</w:t>
      </w:r>
      <w:r>
        <w:rPr>
          <w:spacing w:val="25"/>
        </w:rPr>
        <w:t xml:space="preserve"> </w:t>
      </w:r>
      <w:r>
        <w:t>it</w:t>
      </w:r>
      <w:r>
        <w:rPr>
          <w:spacing w:val="25"/>
        </w:rPr>
        <w:t xml:space="preserve"> </w:t>
      </w:r>
      <w:r>
        <w:t>in</w:t>
      </w:r>
      <w:r>
        <w:rPr>
          <w:spacing w:val="25"/>
        </w:rPr>
        <w:t xml:space="preserve"> </w:t>
      </w:r>
      <w:r>
        <w:t>Recital</w:t>
      </w:r>
      <w:r>
        <w:rPr>
          <w:spacing w:val="26"/>
        </w:rPr>
        <w:t xml:space="preserve"> </w:t>
      </w:r>
      <w:r>
        <w:t>(B)</w:t>
      </w:r>
      <w:r>
        <w:rPr>
          <w:spacing w:val="26"/>
        </w:rPr>
        <w:t xml:space="preserve"> </w:t>
      </w:r>
      <w:r>
        <w:t>of</w:t>
      </w:r>
      <w:r>
        <w:rPr>
          <w:spacing w:val="27"/>
        </w:rPr>
        <w:t xml:space="preserve"> </w:t>
      </w:r>
      <w:r>
        <w:t>this</w:t>
      </w:r>
    </w:p>
    <w:p w14:paraId="7879310B" w14:textId="77777777" w:rsidR="001A3EDD" w:rsidRDefault="001A3EDD" w:rsidP="001A3EDD">
      <w:pPr>
        <w:pStyle w:val="BodyText"/>
        <w:spacing w:before="6"/>
        <w:ind w:left="323" w:right="1729"/>
        <w:jc w:val="center"/>
      </w:pPr>
      <w:r>
        <w:t>Agreement.</w:t>
      </w:r>
    </w:p>
    <w:p w14:paraId="5C5B7346" w14:textId="77777777" w:rsidR="001A3EDD" w:rsidRDefault="001A3EDD" w:rsidP="001A3EDD">
      <w:pPr>
        <w:pStyle w:val="BodyText"/>
        <w:spacing w:before="8"/>
        <w:rPr>
          <w:sz w:val="20"/>
        </w:rPr>
      </w:pPr>
    </w:p>
    <w:p w14:paraId="3B621D12" w14:textId="77777777" w:rsidR="001A3EDD" w:rsidRDefault="001A3EDD" w:rsidP="001A3EDD">
      <w:pPr>
        <w:pStyle w:val="BodyText"/>
        <w:tabs>
          <w:tab w:val="left" w:pos="3315"/>
          <w:tab w:val="left" w:pos="3576"/>
        </w:tabs>
        <w:spacing w:before="1"/>
        <w:ind w:left="1037"/>
      </w:pPr>
      <w:r>
        <w:t>“</w:t>
      </w:r>
      <w:r>
        <w:rPr>
          <w:b/>
        </w:rPr>
        <w:t>Shares</w:t>
      </w:r>
      <w:r>
        <w:t>”</w:t>
      </w:r>
      <w:r>
        <w:tab/>
        <w:t>:</w:t>
      </w:r>
      <w:r>
        <w:tab/>
        <w:t>means</w:t>
      </w:r>
      <w:r>
        <w:rPr>
          <w:spacing w:val="40"/>
        </w:rPr>
        <w:t xml:space="preserve"> </w:t>
      </w:r>
      <w:r>
        <w:t>all</w:t>
      </w:r>
      <w:r>
        <w:rPr>
          <w:spacing w:val="43"/>
        </w:rPr>
        <w:t xml:space="preserve"> </w:t>
      </w:r>
      <w:r>
        <w:t>classes</w:t>
      </w:r>
      <w:r>
        <w:rPr>
          <w:spacing w:val="39"/>
        </w:rPr>
        <w:t xml:space="preserve"> </w:t>
      </w:r>
      <w:r>
        <w:t>of</w:t>
      </w:r>
      <w:r>
        <w:rPr>
          <w:spacing w:val="41"/>
        </w:rPr>
        <w:t xml:space="preserve"> </w:t>
      </w:r>
      <w:r>
        <w:t>shares</w:t>
      </w:r>
      <w:r>
        <w:rPr>
          <w:spacing w:val="41"/>
        </w:rPr>
        <w:t xml:space="preserve"> </w:t>
      </w:r>
      <w:r>
        <w:t>of</w:t>
      </w:r>
      <w:r>
        <w:rPr>
          <w:spacing w:val="41"/>
        </w:rPr>
        <w:t xml:space="preserve"> </w:t>
      </w:r>
      <w:r>
        <w:t>the</w:t>
      </w:r>
      <w:r>
        <w:rPr>
          <w:spacing w:val="39"/>
        </w:rPr>
        <w:t xml:space="preserve"> </w:t>
      </w:r>
      <w:r>
        <w:t>Company,</w:t>
      </w:r>
      <w:r>
        <w:rPr>
          <w:spacing w:val="45"/>
        </w:rPr>
        <w:t xml:space="preserve"> </w:t>
      </w:r>
      <w:r>
        <w:t>including</w:t>
      </w:r>
      <w:r>
        <w:rPr>
          <w:spacing w:val="40"/>
        </w:rPr>
        <w:t xml:space="preserve"> </w:t>
      </w:r>
      <w:r>
        <w:t>all</w:t>
      </w:r>
      <w:r>
        <w:rPr>
          <w:spacing w:val="42"/>
        </w:rPr>
        <w:t xml:space="preserve"> </w:t>
      </w:r>
      <w:r>
        <w:t>other</w:t>
      </w:r>
    </w:p>
    <w:p w14:paraId="3E0210CF" w14:textId="77777777" w:rsidR="001A3EDD" w:rsidRDefault="001A3EDD" w:rsidP="001A3EDD">
      <w:pPr>
        <w:pStyle w:val="BodyText"/>
        <w:spacing w:before="3" w:line="244" w:lineRule="auto"/>
        <w:ind w:left="3576" w:right="358"/>
      </w:pPr>
      <w:r>
        <w:t>kinds of securities, warrants or options convertible into Equity Shares.</w:t>
      </w:r>
    </w:p>
    <w:p w14:paraId="704BA3CC" w14:textId="77777777" w:rsidR="001A3EDD" w:rsidRDefault="001A3EDD" w:rsidP="001A3EDD">
      <w:pPr>
        <w:spacing w:line="244" w:lineRule="auto"/>
        <w:sectPr w:rsidR="001A3EDD">
          <w:type w:val="continuous"/>
          <w:pgSz w:w="11910" w:h="16840"/>
          <w:pgMar w:top="1580" w:right="1160" w:bottom="280" w:left="1180" w:header="720" w:footer="720" w:gutter="0"/>
          <w:cols w:space="720"/>
        </w:sectPr>
      </w:pPr>
    </w:p>
    <w:p w14:paraId="20D7B7B5" w14:textId="77777777" w:rsidR="001A3EDD" w:rsidRDefault="001A3EDD" w:rsidP="001A3EDD">
      <w:pPr>
        <w:pStyle w:val="BodyText"/>
        <w:rPr>
          <w:sz w:val="20"/>
        </w:rPr>
      </w:pPr>
    </w:p>
    <w:p w14:paraId="0EAF5221" w14:textId="77777777" w:rsidR="001A3EDD" w:rsidRDefault="001A3EDD" w:rsidP="001A3EDD">
      <w:pPr>
        <w:pStyle w:val="BodyText"/>
        <w:spacing w:before="7"/>
        <w:rPr>
          <w:sz w:val="17"/>
        </w:rPr>
      </w:pPr>
    </w:p>
    <w:p w14:paraId="76EE7861" w14:textId="77777777" w:rsidR="001A3EDD" w:rsidRDefault="001A3EDD" w:rsidP="001A3EDD">
      <w:pPr>
        <w:rPr>
          <w:sz w:val="17"/>
        </w:rPr>
        <w:sectPr w:rsidR="001A3EDD">
          <w:pgSz w:w="11910" w:h="16840"/>
          <w:pgMar w:top="1580" w:right="1160" w:bottom="2340" w:left="1180" w:header="0" w:footer="2098" w:gutter="0"/>
          <w:cols w:space="720"/>
        </w:sectPr>
      </w:pPr>
    </w:p>
    <w:p w14:paraId="6B7B88EC" w14:textId="77777777" w:rsidR="001A3EDD" w:rsidRDefault="001A3EDD" w:rsidP="001A3EDD">
      <w:pPr>
        <w:spacing w:line="244" w:lineRule="auto"/>
        <w:jc w:val="both"/>
        <w:sectPr w:rsidR="001A3EDD">
          <w:type w:val="continuous"/>
          <w:pgSz w:w="11910" w:h="16840"/>
          <w:pgMar w:top="1580" w:right="1160" w:bottom="280" w:left="1180" w:header="720" w:footer="720" w:gutter="0"/>
          <w:cols w:num="2" w:space="720" w:equalWidth="0">
            <w:col w:w="3105" w:space="40"/>
            <w:col w:w="6425"/>
          </w:cols>
        </w:sectPr>
      </w:pPr>
    </w:p>
    <w:p w14:paraId="7D40B6A6" w14:textId="77777777" w:rsidR="001A3EDD" w:rsidRDefault="001A3EDD" w:rsidP="001A3EDD">
      <w:pPr>
        <w:pStyle w:val="BodyText"/>
        <w:rPr>
          <w:sz w:val="12"/>
        </w:rPr>
      </w:pPr>
    </w:p>
    <w:p w14:paraId="36ABF451" w14:textId="77777777" w:rsidR="001A3EDD" w:rsidRDefault="001A3EDD" w:rsidP="001A3EDD">
      <w:pPr>
        <w:pStyle w:val="BodyText"/>
        <w:tabs>
          <w:tab w:val="left" w:pos="3315"/>
          <w:tab w:val="left" w:pos="3576"/>
        </w:tabs>
        <w:spacing w:before="96"/>
        <w:ind w:left="1037"/>
      </w:pPr>
      <w:r>
        <w:t>“</w:t>
      </w:r>
      <w:r>
        <w:rPr>
          <w:b/>
        </w:rPr>
        <w:t>Shareholder</w:t>
      </w:r>
      <w:r>
        <w:t>”</w:t>
      </w:r>
      <w:r>
        <w:tab/>
        <w:t>:</w:t>
      </w:r>
      <w:r>
        <w:tab/>
        <w:t xml:space="preserve">means a Person who holds Equity Shares </w:t>
      </w:r>
      <w:proofErr w:type="gramStart"/>
      <w:r>
        <w:t>and in whose</w:t>
      </w:r>
      <w:r>
        <w:rPr>
          <w:spacing w:val="5"/>
        </w:rPr>
        <w:t xml:space="preserve"> </w:t>
      </w:r>
      <w:r>
        <w:t>name</w:t>
      </w:r>
      <w:proofErr w:type="gramEnd"/>
    </w:p>
    <w:p w14:paraId="7DC8A48F" w14:textId="77777777" w:rsidR="001A3EDD" w:rsidRDefault="001A3EDD" w:rsidP="001A3EDD">
      <w:pPr>
        <w:pStyle w:val="BodyText"/>
        <w:spacing w:before="3" w:line="244" w:lineRule="auto"/>
        <w:ind w:left="3576" w:right="236"/>
        <w:jc w:val="both"/>
      </w:pPr>
      <w:r>
        <w:t xml:space="preserve">Equity Shares are registered in the </w:t>
      </w:r>
      <w:proofErr w:type="gramStart"/>
      <w:r>
        <w:t>Company’s  register</w:t>
      </w:r>
      <w:proofErr w:type="gramEnd"/>
      <w:r>
        <w:t xml:space="preserve">  of  members and who becomes a party to this Agreement in  accordance with the terms of this</w:t>
      </w:r>
      <w:r>
        <w:rPr>
          <w:spacing w:val="7"/>
        </w:rPr>
        <w:t xml:space="preserve"> </w:t>
      </w:r>
      <w:r>
        <w:t>Agreement.</w:t>
      </w:r>
    </w:p>
    <w:p w14:paraId="5140929A" w14:textId="77777777" w:rsidR="001A3EDD" w:rsidRDefault="001A3EDD" w:rsidP="001A3EDD">
      <w:pPr>
        <w:rPr>
          <w:sz w:val="12"/>
        </w:rPr>
        <w:sectPr w:rsidR="001A3EDD">
          <w:type w:val="continuous"/>
          <w:pgSz w:w="11910" w:h="16840"/>
          <w:pgMar w:top="1580" w:right="1160" w:bottom="280" w:left="1180" w:header="720" w:footer="720" w:gutter="0"/>
          <w:cols w:space="720"/>
        </w:sectPr>
      </w:pPr>
    </w:p>
    <w:p w14:paraId="7EEB513E" w14:textId="77777777" w:rsidR="001A3EDD" w:rsidRDefault="001A3EDD" w:rsidP="001A3EDD">
      <w:pPr>
        <w:spacing w:line="244" w:lineRule="auto"/>
        <w:jc w:val="both"/>
        <w:sectPr w:rsidR="001A3EDD">
          <w:type w:val="continuous"/>
          <w:pgSz w:w="11910" w:h="16840"/>
          <w:pgMar w:top="1580" w:right="1160" w:bottom="280" w:left="1180" w:header="720" w:footer="720" w:gutter="0"/>
          <w:cols w:num="2" w:space="720" w:equalWidth="0">
            <w:col w:w="3105" w:space="40"/>
            <w:col w:w="6425"/>
          </w:cols>
        </w:sectPr>
      </w:pPr>
    </w:p>
    <w:p w14:paraId="12A7A27E" w14:textId="77777777" w:rsidR="001A3EDD" w:rsidRDefault="001A3EDD" w:rsidP="001A3EDD">
      <w:pPr>
        <w:pStyle w:val="BodyText"/>
        <w:tabs>
          <w:tab w:val="left" w:pos="3315"/>
          <w:tab w:val="left" w:pos="3576"/>
        </w:tabs>
        <w:spacing w:before="95" w:line="242" w:lineRule="auto"/>
        <w:ind w:left="3576" w:right="358" w:hanging="2540"/>
      </w:pPr>
      <w:r>
        <w:t>“</w:t>
      </w:r>
      <w:r>
        <w:rPr>
          <w:b/>
        </w:rPr>
        <w:t>Tax</w:t>
      </w:r>
      <w:r>
        <w:t>”</w:t>
      </w:r>
      <w:r>
        <w:tab/>
        <w:t>:</w:t>
      </w:r>
      <w:r>
        <w:tab/>
      </w:r>
      <w:r w:rsidRPr="001A3EDD">
        <w:rPr>
          <w:highlight w:val="yellow"/>
        </w:rPr>
        <w:t>shall have the meaning ascribed to it in the Share Purchase Agreement.</w:t>
      </w:r>
    </w:p>
    <w:p w14:paraId="44116F79" w14:textId="77777777" w:rsidR="001A3EDD" w:rsidRDefault="001A3EDD" w:rsidP="001A3EDD">
      <w:pPr>
        <w:pStyle w:val="BodyText"/>
        <w:spacing w:before="10"/>
        <w:rPr>
          <w:sz w:val="20"/>
        </w:rPr>
      </w:pPr>
    </w:p>
    <w:p w14:paraId="6BEE5B88" w14:textId="77777777" w:rsidR="001A3EDD" w:rsidRDefault="001A3EDD" w:rsidP="001A3EDD">
      <w:pPr>
        <w:pStyle w:val="BodyText"/>
        <w:tabs>
          <w:tab w:val="left" w:pos="3315"/>
          <w:tab w:val="left" w:pos="3576"/>
        </w:tabs>
        <w:ind w:left="1037"/>
      </w:pPr>
      <w:r>
        <w:t>“</w:t>
      </w:r>
      <w:r>
        <w:rPr>
          <w:b/>
        </w:rPr>
        <w:t>Transaction”</w:t>
      </w:r>
      <w:r>
        <w:rPr>
          <w:b/>
        </w:rPr>
        <w:tab/>
      </w:r>
      <w:r>
        <w:t>:</w:t>
      </w:r>
      <w:r>
        <w:tab/>
        <w:t>shall</w:t>
      </w:r>
      <w:r>
        <w:rPr>
          <w:spacing w:val="12"/>
        </w:rPr>
        <w:t xml:space="preserve"> </w:t>
      </w:r>
      <w:r>
        <w:t>have</w:t>
      </w:r>
      <w:r>
        <w:rPr>
          <w:spacing w:val="12"/>
        </w:rPr>
        <w:t xml:space="preserve"> </w:t>
      </w:r>
      <w:r>
        <w:t>the</w:t>
      </w:r>
      <w:r>
        <w:rPr>
          <w:spacing w:val="12"/>
        </w:rPr>
        <w:t xml:space="preserve"> </w:t>
      </w:r>
      <w:r>
        <w:t>meaning</w:t>
      </w:r>
      <w:r>
        <w:rPr>
          <w:spacing w:val="11"/>
        </w:rPr>
        <w:t xml:space="preserve"> </w:t>
      </w:r>
      <w:r>
        <w:t>ascribed</w:t>
      </w:r>
      <w:r>
        <w:rPr>
          <w:spacing w:val="9"/>
        </w:rPr>
        <w:t xml:space="preserve"> </w:t>
      </w:r>
      <w:r>
        <w:t>to</w:t>
      </w:r>
      <w:r>
        <w:rPr>
          <w:spacing w:val="10"/>
        </w:rPr>
        <w:t xml:space="preserve"> </w:t>
      </w:r>
      <w:r>
        <w:t>it</w:t>
      </w:r>
      <w:r>
        <w:rPr>
          <w:spacing w:val="10"/>
        </w:rPr>
        <w:t xml:space="preserve"> </w:t>
      </w:r>
      <w:r>
        <w:t>in</w:t>
      </w:r>
      <w:r>
        <w:rPr>
          <w:spacing w:val="9"/>
        </w:rPr>
        <w:t xml:space="preserve"> </w:t>
      </w:r>
      <w:r>
        <w:t>Paragraph</w:t>
      </w:r>
      <w:r>
        <w:rPr>
          <w:spacing w:val="10"/>
        </w:rPr>
        <w:t xml:space="preserve"> </w:t>
      </w:r>
      <w:r>
        <w:t>1.3</w:t>
      </w:r>
      <w:r>
        <w:rPr>
          <w:spacing w:val="10"/>
        </w:rPr>
        <w:t xml:space="preserve"> </w:t>
      </w:r>
      <w:r>
        <w:t>(a)</w:t>
      </w:r>
      <w:r>
        <w:rPr>
          <w:spacing w:val="12"/>
        </w:rPr>
        <w:t xml:space="preserve"> </w:t>
      </w:r>
      <w:r>
        <w:t>of</w:t>
      </w:r>
    </w:p>
    <w:p w14:paraId="323A63CC" w14:textId="77777777" w:rsidR="001A3EDD" w:rsidRDefault="001A3EDD" w:rsidP="001A3EDD">
      <w:pPr>
        <w:pStyle w:val="BodyText"/>
        <w:spacing w:before="3"/>
        <w:ind w:left="3576"/>
      </w:pPr>
      <w:r>
        <w:t>Schedule III to this Agreement.</w:t>
      </w:r>
    </w:p>
    <w:p w14:paraId="05135876" w14:textId="77777777" w:rsidR="001A3EDD" w:rsidRDefault="001A3EDD" w:rsidP="001A3EDD">
      <w:pPr>
        <w:pStyle w:val="BodyText"/>
        <w:spacing w:before="8"/>
        <w:rPr>
          <w:sz w:val="20"/>
        </w:rPr>
      </w:pPr>
    </w:p>
    <w:p w14:paraId="5235680E" w14:textId="77777777" w:rsidR="001A3EDD" w:rsidRDefault="001A3EDD" w:rsidP="001A3EDD">
      <w:pPr>
        <w:tabs>
          <w:tab w:val="left" w:pos="3315"/>
          <w:tab w:val="left" w:pos="3576"/>
        </w:tabs>
        <w:spacing w:before="1"/>
        <w:ind w:left="1037"/>
        <w:rPr>
          <w:sz w:val="21"/>
        </w:rPr>
      </w:pPr>
      <w:r>
        <w:rPr>
          <w:sz w:val="21"/>
        </w:rPr>
        <w:t>“</w:t>
      </w:r>
      <w:r>
        <w:rPr>
          <w:b/>
          <w:sz w:val="21"/>
        </w:rPr>
        <w:t>Transfer</w:t>
      </w:r>
      <w:r>
        <w:rPr>
          <w:sz w:val="21"/>
        </w:rPr>
        <w:t>”</w:t>
      </w:r>
      <w:r>
        <w:rPr>
          <w:sz w:val="21"/>
        </w:rPr>
        <w:tab/>
        <w:t>:</w:t>
      </w:r>
      <w:r>
        <w:rPr>
          <w:sz w:val="21"/>
        </w:rPr>
        <w:tab/>
        <w:t>includes:</w:t>
      </w:r>
    </w:p>
    <w:p w14:paraId="65E5BBF9" w14:textId="77777777" w:rsidR="001A3EDD" w:rsidRDefault="001A3EDD" w:rsidP="001A3EDD">
      <w:pPr>
        <w:pStyle w:val="BodyText"/>
        <w:spacing w:before="8"/>
        <w:rPr>
          <w:sz w:val="20"/>
        </w:rPr>
      </w:pPr>
    </w:p>
    <w:p w14:paraId="396925F6" w14:textId="77777777" w:rsidR="001A3EDD" w:rsidRDefault="001A3EDD" w:rsidP="001A3EDD">
      <w:pPr>
        <w:pStyle w:val="ListParagraph"/>
        <w:numPr>
          <w:ilvl w:val="0"/>
          <w:numId w:val="1"/>
        </w:numPr>
        <w:tabs>
          <w:tab w:val="left" w:pos="4122"/>
        </w:tabs>
        <w:spacing w:line="244" w:lineRule="auto"/>
        <w:ind w:right="240"/>
        <w:jc w:val="both"/>
        <w:rPr>
          <w:sz w:val="21"/>
        </w:rPr>
      </w:pPr>
      <w:r>
        <w:rPr>
          <w:sz w:val="21"/>
        </w:rPr>
        <w:t xml:space="preserve">any transfer or other disposition of the Shares or voting interests or any interest </w:t>
      </w:r>
      <w:proofErr w:type="gramStart"/>
      <w:r>
        <w:rPr>
          <w:sz w:val="21"/>
        </w:rPr>
        <w:t>therein,  including</w:t>
      </w:r>
      <w:proofErr w:type="gramEnd"/>
      <w:r>
        <w:rPr>
          <w:sz w:val="21"/>
        </w:rPr>
        <w:t>,  without limitation, by operation of law, by court order, by judicial process, or by foreclosure, levy or</w:t>
      </w:r>
      <w:r>
        <w:rPr>
          <w:spacing w:val="4"/>
          <w:sz w:val="21"/>
        </w:rPr>
        <w:t xml:space="preserve"> </w:t>
      </w:r>
      <w:r>
        <w:rPr>
          <w:sz w:val="21"/>
        </w:rPr>
        <w:t>attachment;</w:t>
      </w:r>
    </w:p>
    <w:p w14:paraId="11E2146E" w14:textId="77777777" w:rsidR="001A3EDD" w:rsidRDefault="001A3EDD" w:rsidP="001A3EDD">
      <w:pPr>
        <w:pStyle w:val="BodyText"/>
        <w:spacing w:before="4"/>
        <w:rPr>
          <w:sz w:val="20"/>
        </w:rPr>
      </w:pPr>
    </w:p>
    <w:p w14:paraId="29366D12" w14:textId="77777777" w:rsidR="001A3EDD" w:rsidRDefault="001A3EDD" w:rsidP="001A3EDD">
      <w:pPr>
        <w:pStyle w:val="ListParagraph"/>
        <w:numPr>
          <w:ilvl w:val="0"/>
          <w:numId w:val="1"/>
        </w:numPr>
        <w:tabs>
          <w:tab w:val="left" w:pos="4122"/>
        </w:tabs>
        <w:spacing w:line="244" w:lineRule="auto"/>
        <w:ind w:right="239"/>
        <w:jc w:val="both"/>
        <w:rPr>
          <w:sz w:val="21"/>
        </w:rPr>
      </w:pPr>
      <w:r>
        <w:rPr>
          <w:sz w:val="21"/>
        </w:rPr>
        <w:t xml:space="preserve">any sale, assignment, gift, donation, redemption, conversion or other disposition of such Shares or any interest therein, pursuant to an agreement, arrangement, instrument or understanding by which legal title to </w:t>
      </w:r>
      <w:proofErr w:type="gramStart"/>
      <w:r>
        <w:rPr>
          <w:sz w:val="21"/>
        </w:rPr>
        <w:t>or  beneficial</w:t>
      </w:r>
      <w:proofErr w:type="gramEnd"/>
      <w:r>
        <w:rPr>
          <w:sz w:val="21"/>
        </w:rPr>
        <w:t xml:space="preserve">  ownership of such Shares </w:t>
      </w:r>
      <w:r>
        <w:rPr>
          <w:spacing w:val="-3"/>
          <w:sz w:val="21"/>
        </w:rPr>
        <w:t xml:space="preserve">or </w:t>
      </w:r>
      <w:r>
        <w:rPr>
          <w:sz w:val="21"/>
        </w:rPr>
        <w:t>any interest therein passes from one Person to another Person or to the same Person in a different legal capacity, whether or not for</w:t>
      </w:r>
      <w:r>
        <w:rPr>
          <w:spacing w:val="21"/>
          <w:sz w:val="21"/>
        </w:rPr>
        <w:t xml:space="preserve"> </w:t>
      </w:r>
      <w:r>
        <w:rPr>
          <w:sz w:val="21"/>
        </w:rPr>
        <w:t>value;</w:t>
      </w:r>
    </w:p>
    <w:p w14:paraId="28030C5B" w14:textId="77777777" w:rsidR="001A3EDD" w:rsidRDefault="001A3EDD" w:rsidP="001A3EDD">
      <w:pPr>
        <w:pStyle w:val="BodyText"/>
        <w:spacing w:before="2"/>
        <w:rPr>
          <w:sz w:val="20"/>
        </w:rPr>
      </w:pPr>
    </w:p>
    <w:p w14:paraId="17FDB71C" w14:textId="77777777" w:rsidR="001A3EDD" w:rsidRDefault="001A3EDD" w:rsidP="001A3EDD">
      <w:pPr>
        <w:pStyle w:val="ListParagraph"/>
        <w:numPr>
          <w:ilvl w:val="0"/>
          <w:numId w:val="1"/>
        </w:numPr>
        <w:tabs>
          <w:tab w:val="left" w:pos="4122"/>
        </w:tabs>
        <w:spacing w:line="244" w:lineRule="auto"/>
        <w:ind w:right="241"/>
        <w:jc w:val="both"/>
        <w:rPr>
          <w:sz w:val="21"/>
        </w:rPr>
      </w:pPr>
      <w:r>
        <w:rPr>
          <w:sz w:val="21"/>
        </w:rPr>
        <w:t>the granting of any Encumbrance in, or extending or attaching to, such Shares or any interest</w:t>
      </w:r>
      <w:r>
        <w:rPr>
          <w:spacing w:val="10"/>
          <w:sz w:val="21"/>
        </w:rPr>
        <w:t xml:space="preserve"> </w:t>
      </w:r>
      <w:r>
        <w:rPr>
          <w:sz w:val="21"/>
        </w:rPr>
        <w:t>therein.</w:t>
      </w:r>
    </w:p>
    <w:p w14:paraId="7B665B8D" w14:textId="77777777" w:rsidR="001A3EDD" w:rsidRDefault="001A3EDD" w:rsidP="001A3EDD">
      <w:pPr>
        <w:pStyle w:val="BodyText"/>
        <w:spacing w:before="2"/>
        <w:rPr>
          <w:sz w:val="20"/>
        </w:rPr>
      </w:pPr>
    </w:p>
    <w:p w14:paraId="20D31AC6" w14:textId="77777777" w:rsidR="001A3EDD" w:rsidRDefault="001A3EDD" w:rsidP="001A3EDD">
      <w:pPr>
        <w:pStyle w:val="BodyText"/>
        <w:tabs>
          <w:tab w:val="left" w:pos="3315"/>
          <w:tab w:val="left" w:pos="3576"/>
        </w:tabs>
        <w:ind w:left="1037"/>
      </w:pPr>
      <w:r>
        <w:t>“</w:t>
      </w:r>
      <w:r>
        <w:rPr>
          <w:b/>
        </w:rPr>
        <w:t>Transferee</w:t>
      </w:r>
      <w:r>
        <w:t>”</w:t>
      </w:r>
      <w:r>
        <w:tab/>
        <w:t>:</w:t>
      </w:r>
      <w:r>
        <w:tab/>
        <w:t>shall have the meaning ascribed to it in Clause 6.2.2 of</w:t>
      </w:r>
      <w:r>
        <w:rPr>
          <w:spacing w:val="6"/>
        </w:rPr>
        <w:t xml:space="preserve"> </w:t>
      </w:r>
      <w:r>
        <w:t>this</w:t>
      </w:r>
    </w:p>
    <w:p w14:paraId="5DB6DCCB" w14:textId="77777777" w:rsidR="001A3EDD" w:rsidRDefault="001A3EDD" w:rsidP="001A3EDD">
      <w:pPr>
        <w:pStyle w:val="BodyText"/>
        <w:spacing w:before="6"/>
        <w:ind w:left="323" w:right="1728"/>
        <w:jc w:val="center"/>
      </w:pPr>
      <w:r>
        <w:t>Agreement.</w:t>
      </w:r>
    </w:p>
    <w:p w14:paraId="4B4140CC" w14:textId="77777777" w:rsidR="001A3EDD" w:rsidRDefault="001A3EDD" w:rsidP="001A3EDD">
      <w:pPr>
        <w:pStyle w:val="BodyText"/>
        <w:spacing w:before="4"/>
      </w:pPr>
    </w:p>
    <w:p w14:paraId="215F9EEA" w14:textId="77777777" w:rsidR="001A3EDD" w:rsidRDefault="001A3EDD" w:rsidP="001A3EDD">
      <w:pPr>
        <w:pStyle w:val="Heading1"/>
        <w:numPr>
          <w:ilvl w:val="1"/>
          <w:numId w:val="2"/>
        </w:numPr>
        <w:tabs>
          <w:tab w:val="left" w:pos="931"/>
          <w:tab w:val="left" w:pos="932"/>
        </w:tabs>
      </w:pPr>
      <w:bookmarkStart w:id="1" w:name="_TOC_250043"/>
      <w:bookmarkEnd w:id="1"/>
      <w:r>
        <w:t>Interpretations</w:t>
      </w:r>
    </w:p>
    <w:p w14:paraId="6C603173" w14:textId="77777777" w:rsidR="001A3EDD" w:rsidRDefault="001A3EDD" w:rsidP="001A3EDD">
      <w:pPr>
        <w:pStyle w:val="BodyText"/>
        <w:spacing w:before="1"/>
        <w:rPr>
          <w:b/>
          <w:sz w:val="20"/>
        </w:rPr>
      </w:pPr>
    </w:p>
    <w:p w14:paraId="4155FCB1" w14:textId="77777777" w:rsidR="001A3EDD" w:rsidRDefault="001A3EDD" w:rsidP="001A3EDD">
      <w:pPr>
        <w:pStyle w:val="BodyText"/>
        <w:spacing w:before="1"/>
        <w:ind w:left="932"/>
      </w:pPr>
      <w:r>
        <w:t>In this Agreement, unless the context otherwise requires:</w:t>
      </w:r>
    </w:p>
    <w:p w14:paraId="1ACBEC24" w14:textId="77777777" w:rsidR="001A3EDD" w:rsidRDefault="001A3EDD" w:rsidP="001A3EDD">
      <w:pPr>
        <w:pStyle w:val="BodyText"/>
        <w:spacing w:before="8"/>
        <w:rPr>
          <w:sz w:val="20"/>
        </w:rPr>
      </w:pPr>
    </w:p>
    <w:p w14:paraId="1C2EF2C1" w14:textId="77777777" w:rsidR="001A3EDD" w:rsidRDefault="001A3EDD" w:rsidP="001A3EDD">
      <w:pPr>
        <w:pStyle w:val="ListParagraph"/>
        <w:numPr>
          <w:ilvl w:val="2"/>
          <w:numId w:val="2"/>
        </w:numPr>
        <w:tabs>
          <w:tab w:val="left" w:pos="1633"/>
        </w:tabs>
        <w:spacing w:line="244" w:lineRule="auto"/>
        <w:ind w:right="217" w:hanging="700"/>
        <w:jc w:val="both"/>
        <w:rPr>
          <w:sz w:val="21"/>
        </w:rPr>
      </w:pPr>
      <w:r>
        <w:rPr>
          <w:sz w:val="21"/>
        </w:rPr>
        <w:t xml:space="preserve">references to statutes or statutory provisions include references to any </w:t>
      </w:r>
      <w:proofErr w:type="gramStart"/>
      <w:r>
        <w:rPr>
          <w:sz w:val="21"/>
        </w:rPr>
        <w:t>orders  or</w:t>
      </w:r>
      <w:proofErr w:type="gramEnd"/>
      <w:r>
        <w:rPr>
          <w:sz w:val="21"/>
        </w:rPr>
        <w:t xml:space="preserve">  regulations made thereunder and references to any statute, provision, order or regulation include references to that statute, provision, order or regulation as amended, modified, re- enacted </w:t>
      </w:r>
      <w:r>
        <w:rPr>
          <w:spacing w:val="-3"/>
          <w:sz w:val="21"/>
        </w:rPr>
        <w:t xml:space="preserve">or </w:t>
      </w:r>
      <w:r>
        <w:rPr>
          <w:sz w:val="21"/>
        </w:rPr>
        <w:t>replaced from time to time whether before or after the date hereof (subject</w:t>
      </w:r>
      <w:r>
        <w:rPr>
          <w:spacing w:val="23"/>
          <w:sz w:val="21"/>
        </w:rPr>
        <w:t xml:space="preserve"> </w:t>
      </w:r>
      <w:r>
        <w:rPr>
          <w:sz w:val="21"/>
        </w:rPr>
        <w:t>as</w:t>
      </w:r>
    </w:p>
    <w:p w14:paraId="50238924" w14:textId="77777777" w:rsidR="001A3EDD" w:rsidRDefault="001A3EDD" w:rsidP="001A3EDD">
      <w:pPr>
        <w:spacing w:line="244" w:lineRule="auto"/>
        <w:jc w:val="both"/>
        <w:rPr>
          <w:sz w:val="21"/>
        </w:rPr>
        <w:sectPr w:rsidR="001A3EDD">
          <w:type w:val="continuous"/>
          <w:pgSz w:w="11910" w:h="16840"/>
          <w:pgMar w:top="1580" w:right="1160" w:bottom="280" w:left="1180" w:header="720" w:footer="720" w:gutter="0"/>
          <w:cols w:space="720"/>
        </w:sectPr>
      </w:pPr>
    </w:p>
    <w:p w14:paraId="7E50F84D" w14:textId="77777777" w:rsidR="001A3EDD" w:rsidRDefault="001A3EDD" w:rsidP="001A3EDD">
      <w:pPr>
        <w:pStyle w:val="BodyText"/>
        <w:rPr>
          <w:sz w:val="20"/>
        </w:rPr>
      </w:pPr>
    </w:p>
    <w:p w14:paraId="03529418" w14:textId="77777777" w:rsidR="001A3EDD" w:rsidRDefault="001A3EDD" w:rsidP="001A3EDD">
      <w:pPr>
        <w:pStyle w:val="BodyText"/>
        <w:spacing w:before="7"/>
        <w:rPr>
          <w:sz w:val="17"/>
        </w:rPr>
      </w:pPr>
    </w:p>
    <w:p w14:paraId="12080269" w14:textId="77777777" w:rsidR="001A3EDD" w:rsidRDefault="001A3EDD" w:rsidP="001A3EDD">
      <w:pPr>
        <w:pStyle w:val="BodyText"/>
        <w:spacing w:before="96" w:line="244" w:lineRule="auto"/>
        <w:ind w:left="1632" w:right="221"/>
        <w:jc w:val="both"/>
      </w:pPr>
      <w:r>
        <w:t xml:space="preserve">otherwise expressly provided herein) and to any previous </w:t>
      </w:r>
      <w:proofErr w:type="gramStart"/>
      <w:r>
        <w:t>statute,  statutory</w:t>
      </w:r>
      <w:proofErr w:type="gramEnd"/>
      <w:r>
        <w:t xml:space="preserve">  provision, order or regulation amended, modified, re-enacted or replaced by such statute, provision, order or regulation;</w:t>
      </w:r>
    </w:p>
    <w:p w14:paraId="585137A2" w14:textId="77777777" w:rsidR="001A3EDD" w:rsidRDefault="001A3EDD" w:rsidP="001A3EDD">
      <w:pPr>
        <w:pStyle w:val="BodyText"/>
        <w:spacing w:before="3"/>
        <w:rPr>
          <w:sz w:val="20"/>
        </w:rPr>
      </w:pPr>
    </w:p>
    <w:p w14:paraId="3ED02941" w14:textId="77777777" w:rsidR="001A3EDD" w:rsidRDefault="001A3EDD" w:rsidP="001A3EDD">
      <w:pPr>
        <w:pStyle w:val="ListParagraph"/>
        <w:numPr>
          <w:ilvl w:val="2"/>
          <w:numId w:val="2"/>
        </w:numPr>
        <w:tabs>
          <w:tab w:val="left" w:pos="1633"/>
        </w:tabs>
        <w:spacing w:line="244" w:lineRule="auto"/>
        <w:ind w:right="219" w:hanging="700"/>
        <w:jc w:val="both"/>
        <w:rPr>
          <w:sz w:val="21"/>
        </w:rPr>
      </w:pPr>
      <w:r>
        <w:rPr>
          <w:sz w:val="21"/>
        </w:rPr>
        <w:t>headings to clauses, paragraphs and descriptive notes in brackets are for information only and shall not form part of the operative provisions of this Agreement and shall be ignored in construing the same;</w:t>
      </w:r>
    </w:p>
    <w:p w14:paraId="52CB6F90" w14:textId="77777777" w:rsidR="001A3EDD" w:rsidRDefault="001A3EDD" w:rsidP="001A3EDD">
      <w:pPr>
        <w:pStyle w:val="BodyText"/>
        <w:spacing w:before="1"/>
        <w:rPr>
          <w:sz w:val="20"/>
        </w:rPr>
      </w:pPr>
    </w:p>
    <w:p w14:paraId="6183D60E" w14:textId="77777777" w:rsidR="001A3EDD" w:rsidRDefault="001A3EDD" w:rsidP="001A3EDD">
      <w:pPr>
        <w:pStyle w:val="ListParagraph"/>
        <w:numPr>
          <w:ilvl w:val="2"/>
          <w:numId w:val="2"/>
        </w:numPr>
        <w:tabs>
          <w:tab w:val="left" w:pos="1633"/>
        </w:tabs>
        <w:spacing w:line="244" w:lineRule="auto"/>
        <w:ind w:right="221" w:hanging="700"/>
        <w:jc w:val="both"/>
        <w:rPr>
          <w:sz w:val="21"/>
        </w:rPr>
      </w:pPr>
      <w:r>
        <w:rPr>
          <w:sz w:val="21"/>
        </w:rPr>
        <w:t xml:space="preserve">references to recitals, clauses and schedules are to recitals, clauses and schedules to this Agreement. All of these form part of the operative provisions of this Agreement and references to this Agreement shall, unless the context otherwise requires, </w:t>
      </w:r>
      <w:proofErr w:type="gramStart"/>
      <w:r>
        <w:rPr>
          <w:sz w:val="21"/>
        </w:rPr>
        <w:t>include  references</w:t>
      </w:r>
      <w:proofErr w:type="gramEnd"/>
      <w:r>
        <w:rPr>
          <w:sz w:val="21"/>
        </w:rPr>
        <w:t xml:space="preserve"> to the recitals, clauses and schedules to this</w:t>
      </w:r>
      <w:r>
        <w:rPr>
          <w:spacing w:val="13"/>
          <w:sz w:val="21"/>
        </w:rPr>
        <w:t xml:space="preserve"> </w:t>
      </w:r>
      <w:r>
        <w:rPr>
          <w:sz w:val="21"/>
        </w:rPr>
        <w:t>Agreement;</w:t>
      </w:r>
    </w:p>
    <w:p w14:paraId="19B7C2C3" w14:textId="77777777" w:rsidR="001A3EDD" w:rsidRDefault="001A3EDD" w:rsidP="001A3EDD">
      <w:pPr>
        <w:pStyle w:val="BodyText"/>
        <w:spacing w:before="4"/>
        <w:rPr>
          <w:sz w:val="20"/>
        </w:rPr>
      </w:pPr>
    </w:p>
    <w:p w14:paraId="39B766FE" w14:textId="77777777" w:rsidR="001A3EDD" w:rsidRDefault="001A3EDD" w:rsidP="001A3EDD">
      <w:pPr>
        <w:pStyle w:val="ListParagraph"/>
        <w:numPr>
          <w:ilvl w:val="2"/>
          <w:numId w:val="2"/>
        </w:numPr>
        <w:tabs>
          <w:tab w:val="left" w:pos="1633"/>
        </w:tabs>
        <w:spacing w:line="244" w:lineRule="auto"/>
        <w:ind w:right="221" w:hanging="700"/>
        <w:jc w:val="both"/>
        <w:rPr>
          <w:sz w:val="21"/>
        </w:rPr>
      </w:pPr>
      <w:r>
        <w:rPr>
          <w:sz w:val="21"/>
        </w:rPr>
        <w:t>the words “</w:t>
      </w:r>
      <w:r>
        <w:rPr>
          <w:i/>
          <w:sz w:val="21"/>
        </w:rPr>
        <w:t>including</w:t>
      </w:r>
      <w:r>
        <w:rPr>
          <w:sz w:val="21"/>
        </w:rPr>
        <w:t>” and “</w:t>
      </w:r>
      <w:r>
        <w:rPr>
          <w:i/>
          <w:sz w:val="21"/>
        </w:rPr>
        <w:t>inter alia</w:t>
      </w:r>
      <w:r>
        <w:rPr>
          <w:sz w:val="21"/>
        </w:rPr>
        <w:t>” shall be deemed to be followed by “</w:t>
      </w:r>
      <w:r>
        <w:rPr>
          <w:i/>
          <w:sz w:val="21"/>
        </w:rPr>
        <w:t>without limitation</w:t>
      </w:r>
      <w:r>
        <w:rPr>
          <w:sz w:val="21"/>
        </w:rPr>
        <w:t>” or “</w:t>
      </w:r>
      <w:r>
        <w:rPr>
          <w:i/>
          <w:sz w:val="21"/>
        </w:rPr>
        <w:t>but not limited to</w:t>
      </w:r>
      <w:r>
        <w:rPr>
          <w:sz w:val="21"/>
        </w:rPr>
        <w:t xml:space="preserve">” whether or not those words are </w:t>
      </w:r>
      <w:proofErr w:type="gramStart"/>
      <w:r>
        <w:rPr>
          <w:sz w:val="21"/>
        </w:rPr>
        <w:t>followed  by</w:t>
      </w:r>
      <w:proofErr w:type="gramEnd"/>
      <w:r>
        <w:rPr>
          <w:sz w:val="21"/>
        </w:rPr>
        <w:t xml:space="preserve">  such phrases or words of like</w:t>
      </w:r>
      <w:r>
        <w:rPr>
          <w:spacing w:val="1"/>
          <w:sz w:val="21"/>
        </w:rPr>
        <w:t xml:space="preserve"> </w:t>
      </w:r>
      <w:r>
        <w:rPr>
          <w:sz w:val="21"/>
        </w:rPr>
        <w:t>import;</w:t>
      </w:r>
    </w:p>
    <w:p w14:paraId="4BF6E1EF" w14:textId="77777777" w:rsidR="001A3EDD" w:rsidRDefault="001A3EDD" w:rsidP="001A3EDD">
      <w:pPr>
        <w:pStyle w:val="BodyText"/>
        <w:spacing w:before="3"/>
        <w:rPr>
          <w:sz w:val="20"/>
        </w:rPr>
      </w:pPr>
    </w:p>
    <w:p w14:paraId="5946687C" w14:textId="77777777" w:rsidR="001A3EDD" w:rsidRDefault="001A3EDD" w:rsidP="001A3EDD">
      <w:pPr>
        <w:pStyle w:val="ListParagraph"/>
        <w:numPr>
          <w:ilvl w:val="2"/>
          <w:numId w:val="2"/>
        </w:numPr>
        <w:tabs>
          <w:tab w:val="left" w:pos="1633"/>
        </w:tabs>
        <w:spacing w:line="247" w:lineRule="auto"/>
        <w:ind w:right="221" w:hanging="700"/>
        <w:jc w:val="both"/>
        <w:rPr>
          <w:sz w:val="21"/>
        </w:rPr>
      </w:pPr>
      <w:r>
        <w:rPr>
          <w:sz w:val="21"/>
        </w:rPr>
        <w:t>any reference to a document in agreed form is to a document in a form agreed between AES Mauritius and the Acquirers;</w:t>
      </w:r>
    </w:p>
    <w:p w14:paraId="7D235501" w14:textId="77777777" w:rsidR="001A3EDD" w:rsidRDefault="001A3EDD" w:rsidP="001A3EDD">
      <w:pPr>
        <w:pStyle w:val="BodyText"/>
        <w:spacing w:before="11"/>
        <w:rPr>
          <w:sz w:val="19"/>
        </w:rPr>
      </w:pPr>
    </w:p>
    <w:p w14:paraId="4F810026" w14:textId="77777777" w:rsidR="001A3EDD" w:rsidRDefault="001A3EDD" w:rsidP="001A3EDD">
      <w:pPr>
        <w:pStyle w:val="ListParagraph"/>
        <w:numPr>
          <w:ilvl w:val="2"/>
          <w:numId w:val="2"/>
        </w:numPr>
        <w:tabs>
          <w:tab w:val="left" w:pos="1633"/>
        </w:tabs>
        <w:spacing w:line="244" w:lineRule="auto"/>
        <w:ind w:right="221" w:hanging="700"/>
        <w:jc w:val="both"/>
        <w:rPr>
          <w:sz w:val="21"/>
        </w:rPr>
      </w:pPr>
      <w:r>
        <w:rPr>
          <w:sz w:val="21"/>
        </w:rPr>
        <w:t>references to the singular number shall include references to the plural number and vice versa;</w:t>
      </w:r>
    </w:p>
    <w:p w14:paraId="22EF8427" w14:textId="77777777" w:rsidR="001A3EDD" w:rsidRDefault="001A3EDD" w:rsidP="001A3EDD">
      <w:pPr>
        <w:pStyle w:val="BodyText"/>
        <w:spacing w:before="5"/>
        <w:rPr>
          <w:sz w:val="20"/>
        </w:rPr>
      </w:pPr>
    </w:p>
    <w:p w14:paraId="59AD978B" w14:textId="77777777" w:rsidR="001A3EDD" w:rsidRDefault="001A3EDD" w:rsidP="001A3EDD">
      <w:pPr>
        <w:pStyle w:val="ListParagraph"/>
        <w:numPr>
          <w:ilvl w:val="2"/>
          <w:numId w:val="2"/>
        </w:numPr>
        <w:tabs>
          <w:tab w:val="left" w:pos="1632"/>
          <w:tab w:val="left" w:pos="1633"/>
        </w:tabs>
        <w:ind w:hanging="700"/>
        <w:rPr>
          <w:sz w:val="21"/>
        </w:rPr>
      </w:pPr>
      <w:r>
        <w:rPr>
          <w:sz w:val="21"/>
        </w:rPr>
        <w:t>words denoting one gender shall include all genders;</w:t>
      </w:r>
      <w:r>
        <w:rPr>
          <w:spacing w:val="8"/>
          <w:sz w:val="21"/>
        </w:rPr>
        <w:t xml:space="preserve"> </w:t>
      </w:r>
      <w:r>
        <w:rPr>
          <w:spacing w:val="-3"/>
          <w:sz w:val="21"/>
        </w:rPr>
        <w:t>and</w:t>
      </w:r>
    </w:p>
    <w:p w14:paraId="739BA55B" w14:textId="77777777" w:rsidR="001A3EDD" w:rsidRDefault="001A3EDD" w:rsidP="001A3EDD">
      <w:pPr>
        <w:pStyle w:val="BodyText"/>
        <w:spacing w:before="6"/>
        <w:rPr>
          <w:sz w:val="20"/>
        </w:rPr>
      </w:pPr>
    </w:p>
    <w:p w14:paraId="3523898C" w14:textId="77777777" w:rsidR="001A3EDD" w:rsidRDefault="001A3EDD" w:rsidP="001A3EDD">
      <w:pPr>
        <w:pStyle w:val="ListParagraph"/>
        <w:numPr>
          <w:ilvl w:val="2"/>
          <w:numId w:val="2"/>
        </w:numPr>
        <w:tabs>
          <w:tab w:val="left" w:pos="1632"/>
          <w:tab w:val="left" w:pos="1633"/>
        </w:tabs>
        <w:ind w:hanging="700"/>
        <w:rPr>
          <w:sz w:val="21"/>
        </w:rPr>
      </w:pPr>
      <w:r>
        <w:rPr>
          <w:sz w:val="21"/>
        </w:rPr>
        <w:t xml:space="preserve">the doctrine of </w:t>
      </w:r>
      <w:r>
        <w:rPr>
          <w:i/>
          <w:sz w:val="21"/>
        </w:rPr>
        <w:t xml:space="preserve">contra proferentem </w:t>
      </w:r>
      <w:r>
        <w:rPr>
          <w:sz w:val="21"/>
        </w:rPr>
        <w:t>shall not apply to this</w:t>
      </w:r>
      <w:r>
        <w:rPr>
          <w:spacing w:val="10"/>
          <w:sz w:val="21"/>
        </w:rPr>
        <w:t xml:space="preserve"> </w:t>
      </w:r>
      <w:r>
        <w:rPr>
          <w:sz w:val="21"/>
        </w:rPr>
        <w:t>Agreement.</w:t>
      </w:r>
    </w:p>
    <w:p w14:paraId="67CCEBE5" w14:textId="77777777" w:rsidR="00227600" w:rsidRDefault="00F9137E"/>
    <w:sectPr w:rsidR="00227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3F3F"/>
    <w:multiLevelType w:val="multilevel"/>
    <w:tmpl w:val="CA0606DE"/>
    <w:lvl w:ilvl="0">
      <w:start w:val="1"/>
      <w:numFmt w:val="decimal"/>
      <w:lvlText w:val="%1."/>
      <w:lvlJc w:val="left"/>
      <w:pPr>
        <w:ind w:left="932" w:hanging="701"/>
        <w:jc w:val="left"/>
      </w:pPr>
      <w:rPr>
        <w:rFonts w:ascii="Times New Roman" w:eastAsia="Times New Roman" w:hAnsi="Times New Roman" w:cs="Times New Roman" w:hint="default"/>
        <w:b/>
        <w:bCs/>
        <w:w w:val="102"/>
        <w:sz w:val="21"/>
        <w:szCs w:val="21"/>
        <w:lang w:val="en-US" w:eastAsia="en-US" w:bidi="en-US"/>
      </w:rPr>
    </w:lvl>
    <w:lvl w:ilvl="1">
      <w:start w:val="1"/>
      <w:numFmt w:val="decimal"/>
      <w:lvlText w:val="%1.%2"/>
      <w:lvlJc w:val="left"/>
      <w:pPr>
        <w:ind w:left="932" w:hanging="776"/>
        <w:jc w:val="left"/>
      </w:pPr>
      <w:rPr>
        <w:rFonts w:ascii="Times New Roman" w:eastAsia="Times New Roman" w:hAnsi="Times New Roman" w:cs="Times New Roman" w:hint="default"/>
        <w:spacing w:val="-2"/>
        <w:w w:val="102"/>
        <w:sz w:val="21"/>
        <w:szCs w:val="21"/>
        <w:lang w:val="en-US" w:eastAsia="en-US" w:bidi="en-US"/>
      </w:rPr>
    </w:lvl>
    <w:lvl w:ilvl="2">
      <w:start w:val="1"/>
      <w:numFmt w:val="decimal"/>
      <w:lvlText w:val="%1.%2.%3"/>
      <w:lvlJc w:val="left"/>
      <w:pPr>
        <w:ind w:left="1632" w:hanging="701"/>
        <w:jc w:val="left"/>
      </w:pPr>
      <w:rPr>
        <w:rFonts w:ascii="Times New Roman" w:eastAsia="Times New Roman" w:hAnsi="Times New Roman" w:cs="Times New Roman" w:hint="default"/>
        <w:spacing w:val="-1"/>
        <w:w w:val="102"/>
        <w:sz w:val="21"/>
        <w:szCs w:val="21"/>
        <w:lang w:val="en-US" w:eastAsia="en-US" w:bidi="en-US"/>
      </w:rPr>
    </w:lvl>
    <w:lvl w:ilvl="3">
      <w:start w:val="1"/>
      <w:numFmt w:val="lowerRoman"/>
      <w:lvlText w:val="(%4)"/>
      <w:lvlJc w:val="left"/>
      <w:pPr>
        <w:ind w:left="2163" w:hanging="552"/>
        <w:jc w:val="left"/>
      </w:pPr>
      <w:rPr>
        <w:rFonts w:ascii="Times New Roman" w:eastAsia="Times New Roman" w:hAnsi="Times New Roman" w:cs="Times New Roman" w:hint="default"/>
        <w:spacing w:val="0"/>
        <w:w w:val="102"/>
        <w:sz w:val="21"/>
        <w:szCs w:val="21"/>
        <w:lang w:val="en-US" w:eastAsia="en-US" w:bidi="en-US"/>
      </w:rPr>
    </w:lvl>
    <w:lvl w:ilvl="4">
      <w:numFmt w:val="bullet"/>
      <w:lvlText w:val="•"/>
      <w:lvlJc w:val="left"/>
      <w:pPr>
        <w:ind w:left="1980" w:hanging="552"/>
      </w:pPr>
      <w:rPr>
        <w:rFonts w:hint="default"/>
        <w:lang w:val="en-US" w:eastAsia="en-US" w:bidi="en-US"/>
      </w:rPr>
    </w:lvl>
    <w:lvl w:ilvl="5">
      <w:numFmt w:val="bullet"/>
      <w:lvlText w:val="•"/>
      <w:lvlJc w:val="left"/>
      <w:pPr>
        <w:ind w:left="2160" w:hanging="552"/>
      </w:pPr>
      <w:rPr>
        <w:rFonts w:hint="default"/>
        <w:lang w:val="en-US" w:eastAsia="en-US" w:bidi="en-US"/>
      </w:rPr>
    </w:lvl>
    <w:lvl w:ilvl="6">
      <w:numFmt w:val="bullet"/>
      <w:lvlText w:val="•"/>
      <w:lvlJc w:val="left"/>
      <w:pPr>
        <w:ind w:left="3860" w:hanging="552"/>
      </w:pPr>
      <w:rPr>
        <w:rFonts w:hint="default"/>
        <w:lang w:val="en-US" w:eastAsia="en-US" w:bidi="en-US"/>
      </w:rPr>
    </w:lvl>
    <w:lvl w:ilvl="7">
      <w:numFmt w:val="bullet"/>
      <w:lvlText w:val="•"/>
      <w:lvlJc w:val="left"/>
      <w:pPr>
        <w:ind w:left="5286" w:hanging="552"/>
      </w:pPr>
      <w:rPr>
        <w:rFonts w:hint="default"/>
        <w:lang w:val="en-US" w:eastAsia="en-US" w:bidi="en-US"/>
      </w:rPr>
    </w:lvl>
    <w:lvl w:ilvl="8">
      <w:numFmt w:val="bullet"/>
      <w:lvlText w:val="•"/>
      <w:lvlJc w:val="left"/>
      <w:pPr>
        <w:ind w:left="6712" w:hanging="552"/>
      </w:pPr>
      <w:rPr>
        <w:rFonts w:hint="default"/>
        <w:lang w:val="en-US" w:eastAsia="en-US" w:bidi="en-US"/>
      </w:rPr>
    </w:lvl>
  </w:abstractNum>
  <w:abstractNum w:abstractNumId="1" w15:restartNumberingAfterBreak="0">
    <w:nsid w:val="293C1311"/>
    <w:multiLevelType w:val="hybridMultilevel"/>
    <w:tmpl w:val="61F6ABF6"/>
    <w:lvl w:ilvl="0" w:tplc="6BF4DA8E">
      <w:start w:val="1"/>
      <w:numFmt w:val="lowerLetter"/>
      <w:lvlText w:val="(%1)"/>
      <w:lvlJc w:val="left"/>
      <w:pPr>
        <w:ind w:left="4121" w:hanging="545"/>
        <w:jc w:val="left"/>
      </w:pPr>
      <w:rPr>
        <w:rFonts w:ascii="Times New Roman" w:eastAsia="Times New Roman" w:hAnsi="Times New Roman" w:cs="Times New Roman" w:hint="default"/>
        <w:w w:val="102"/>
        <w:sz w:val="21"/>
        <w:szCs w:val="21"/>
        <w:lang w:val="en-US" w:eastAsia="en-US" w:bidi="en-US"/>
      </w:rPr>
    </w:lvl>
    <w:lvl w:ilvl="1" w:tplc="304882CC">
      <w:numFmt w:val="bullet"/>
      <w:lvlText w:val="•"/>
      <w:lvlJc w:val="left"/>
      <w:pPr>
        <w:ind w:left="4664" w:hanging="545"/>
      </w:pPr>
      <w:rPr>
        <w:rFonts w:hint="default"/>
        <w:lang w:val="en-US" w:eastAsia="en-US" w:bidi="en-US"/>
      </w:rPr>
    </w:lvl>
    <w:lvl w:ilvl="2" w:tplc="5D561DE0">
      <w:numFmt w:val="bullet"/>
      <w:lvlText w:val="•"/>
      <w:lvlJc w:val="left"/>
      <w:pPr>
        <w:ind w:left="5209" w:hanging="545"/>
      </w:pPr>
      <w:rPr>
        <w:rFonts w:hint="default"/>
        <w:lang w:val="en-US" w:eastAsia="en-US" w:bidi="en-US"/>
      </w:rPr>
    </w:lvl>
    <w:lvl w:ilvl="3" w:tplc="94B2DFD4">
      <w:numFmt w:val="bullet"/>
      <w:lvlText w:val="•"/>
      <w:lvlJc w:val="left"/>
      <w:pPr>
        <w:ind w:left="5753" w:hanging="545"/>
      </w:pPr>
      <w:rPr>
        <w:rFonts w:hint="default"/>
        <w:lang w:val="en-US" w:eastAsia="en-US" w:bidi="en-US"/>
      </w:rPr>
    </w:lvl>
    <w:lvl w:ilvl="4" w:tplc="62D888DE">
      <w:numFmt w:val="bullet"/>
      <w:lvlText w:val="•"/>
      <w:lvlJc w:val="left"/>
      <w:pPr>
        <w:ind w:left="6298" w:hanging="545"/>
      </w:pPr>
      <w:rPr>
        <w:rFonts w:hint="default"/>
        <w:lang w:val="en-US" w:eastAsia="en-US" w:bidi="en-US"/>
      </w:rPr>
    </w:lvl>
    <w:lvl w:ilvl="5" w:tplc="51F23826">
      <w:numFmt w:val="bullet"/>
      <w:lvlText w:val="•"/>
      <w:lvlJc w:val="left"/>
      <w:pPr>
        <w:ind w:left="6842" w:hanging="545"/>
      </w:pPr>
      <w:rPr>
        <w:rFonts w:hint="default"/>
        <w:lang w:val="en-US" w:eastAsia="en-US" w:bidi="en-US"/>
      </w:rPr>
    </w:lvl>
    <w:lvl w:ilvl="6" w:tplc="5890DD04">
      <w:numFmt w:val="bullet"/>
      <w:lvlText w:val="•"/>
      <w:lvlJc w:val="left"/>
      <w:pPr>
        <w:ind w:left="7387" w:hanging="545"/>
      </w:pPr>
      <w:rPr>
        <w:rFonts w:hint="default"/>
        <w:lang w:val="en-US" w:eastAsia="en-US" w:bidi="en-US"/>
      </w:rPr>
    </w:lvl>
    <w:lvl w:ilvl="7" w:tplc="70A282AC">
      <w:numFmt w:val="bullet"/>
      <w:lvlText w:val="•"/>
      <w:lvlJc w:val="left"/>
      <w:pPr>
        <w:ind w:left="7931" w:hanging="545"/>
      </w:pPr>
      <w:rPr>
        <w:rFonts w:hint="default"/>
        <w:lang w:val="en-US" w:eastAsia="en-US" w:bidi="en-US"/>
      </w:rPr>
    </w:lvl>
    <w:lvl w:ilvl="8" w:tplc="7E9CC606">
      <w:numFmt w:val="bullet"/>
      <w:lvlText w:val="•"/>
      <w:lvlJc w:val="left"/>
      <w:pPr>
        <w:ind w:left="8476" w:hanging="545"/>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DD"/>
    <w:rsid w:val="001A3EDD"/>
    <w:rsid w:val="004E060F"/>
    <w:rsid w:val="005A7A1C"/>
    <w:rsid w:val="00644CFA"/>
    <w:rsid w:val="006664F3"/>
    <w:rsid w:val="0095390C"/>
    <w:rsid w:val="00B70526"/>
    <w:rsid w:val="00CE289D"/>
    <w:rsid w:val="00D01798"/>
    <w:rsid w:val="00E40756"/>
    <w:rsid w:val="00F91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0FE0"/>
  <w15:chartTrackingRefBased/>
  <w15:docId w15:val="{88A320D3-1573-4296-8EF9-4E1C15F9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A3EDD"/>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1A3EDD"/>
    <w:pPr>
      <w:ind w:left="932"/>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3EDD"/>
    <w:rPr>
      <w:rFonts w:ascii="Times New Roman" w:eastAsia="Times New Roman" w:hAnsi="Times New Roman" w:cs="Times New Roman"/>
      <w:b/>
      <w:bCs/>
      <w:sz w:val="21"/>
      <w:szCs w:val="21"/>
      <w:lang w:bidi="en-US"/>
    </w:rPr>
  </w:style>
  <w:style w:type="paragraph" w:styleId="BodyText">
    <w:name w:val="Body Text"/>
    <w:basedOn w:val="Normal"/>
    <w:link w:val="BodyTextChar"/>
    <w:uiPriority w:val="1"/>
    <w:qFormat/>
    <w:rsid w:val="001A3EDD"/>
    <w:rPr>
      <w:sz w:val="21"/>
      <w:szCs w:val="21"/>
    </w:rPr>
  </w:style>
  <w:style w:type="character" w:customStyle="1" w:styleId="BodyTextChar">
    <w:name w:val="Body Text Char"/>
    <w:basedOn w:val="DefaultParagraphFont"/>
    <w:link w:val="BodyText"/>
    <w:uiPriority w:val="1"/>
    <w:rsid w:val="001A3EDD"/>
    <w:rPr>
      <w:rFonts w:ascii="Times New Roman" w:eastAsia="Times New Roman" w:hAnsi="Times New Roman" w:cs="Times New Roman"/>
      <w:sz w:val="21"/>
      <w:szCs w:val="21"/>
      <w:lang w:bidi="en-US"/>
    </w:rPr>
  </w:style>
  <w:style w:type="paragraph" w:styleId="ListParagraph">
    <w:name w:val="List Paragraph"/>
    <w:basedOn w:val="Normal"/>
    <w:uiPriority w:val="1"/>
    <w:qFormat/>
    <w:rsid w:val="001A3EDD"/>
    <w:pPr>
      <w:ind w:left="932" w:hanging="7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kushank garg</dc:creator>
  <cp:keywords/>
  <dc:description/>
  <cp:lastModifiedBy>kushank garg</cp:lastModifiedBy>
  <cp:revision>1</cp:revision>
  <dcterms:created xsi:type="dcterms:W3CDTF">2018-08-01T06:49:00Z</dcterms:created>
  <dcterms:modified xsi:type="dcterms:W3CDTF">2018-08-01T07:29:00Z</dcterms:modified>
</cp:coreProperties>
</file>