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E8E" w:rsidRDefault="00140E8E" w:rsidP="00140E8E">
      <w:pPr>
        <w:pStyle w:val="Title"/>
      </w:pPr>
      <w:r>
        <w:t>Test questions for qualified</w:t>
      </w:r>
    </w:p>
    <w:p w:rsidR="00140E8E" w:rsidRDefault="00140E8E" w:rsidP="00140E8E">
      <w:pPr>
        <w:pStyle w:val="Heading2"/>
      </w:pPr>
      <w:r>
        <w:t>Vinod Kothari and Company</w:t>
      </w:r>
    </w:p>
    <w:p w:rsidR="00A93506" w:rsidRDefault="00A93506" w:rsidP="00140E8E"/>
    <w:p w:rsidR="00140E8E" w:rsidRDefault="00140E8E" w:rsidP="00140E8E">
      <w:r>
        <w:t>Note – in every question, please state reasons for your answer.</w:t>
      </w:r>
    </w:p>
    <w:p w:rsidR="00FD2EB2" w:rsidRPr="008C773E" w:rsidRDefault="00FD2EB2" w:rsidP="008C773E">
      <w:pPr>
        <w:pStyle w:val="ListParagraph"/>
        <w:numPr>
          <w:ilvl w:val="0"/>
          <w:numId w:val="4"/>
        </w:numPr>
        <w:jc w:val="both"/>
        <w:rPr>
          <w:b/>
        </w:rPr>
      </w:pPr>
      <w:proofErr w:type="gramStart"/>
      <w:r w:rsidRPr="008C773E">
        <w:rPr>
          <w:b/>
        </w:rPr>
        <w:t>A</w:t>
      </w:r>
      <w:proofErr w:type="gramEnd"/>
      <w:r w:rsidRPr="008C773E">
        <w:rPr>
          <w:b/>
        </w:rPr>
        <w:t xml:space="preserve"> Ltd and B Ltd are the two shareholders, holding 50% each, in C Ltd. A needs to extend a guarantee for money to be borrowed by C Ltd. from a bank for the purpose of its normal business activities.</w:t>
      </w:r>
    </w:p>
    <w:p w:rsidR="00FD2EB2" w:rsidRPr="008C773E" w:rsidRDefault="00FD2EB2" w:rsidP="008C773E">
      <w:pPr>
        <w:pStyle w:val="ListParagraph"/>
        <w:numPr>
          <w:ilvl w:val="1"/>
          <w:numId w:val="4"/>
        </w:numPr>
        <w:jc w:val="both"/>
        <w:rPr>
          <w:b/>
        </w:rPr>
      </w:pPr>
      <w:r w:rsidRPr="008C773E">
        <w:rPr>
          <w:b/>
        </w:rPr>
        <w:t xml:space="preserve">Is this allowed? </w:t>
      </w:r>
    </w:p>
    <w:p w:rsidR="002164D2" w:rsidRPr="00A61D08" w:rsidRDefault="00FD2EB2" w:rsidP="008C773E">
      <w:pPr>
        <w:pStyle w:val="ListParagraph"/>
        <w:numPr>
          <w:ilvl w:val="1"/>
          <w:numId w:val="4"/>
        </w:numPr>
        <w:jc w:val="both"/>
      </w:pPr>
      <w:r w:rsidRPr="008C773E">
        <w:rPr>
          <w:b/>
        </w:rPr>
        <w:t>If yes, what compliances/adherence to the law will you ensure?</w:t>
      </w:r>
    </w:p>
    <w:p w:rsidR="00615CF0" w:rsidRDefault="00615CF0" w:rsidP="00615CF0">
      <w:pPr>
        <w:pStyle w:val="ListParagraph"/>
        <w:ind w:left="1084"/>
        <w:jc w:val="both"/>
      </w:pPr>
    </w:p>
    <w:p w:rsidR="005B02AC" w:rsidRDefault="00B221AC" w:rsidP="00F57D37">
      <w:pPr>
        <w:pStyle w:val="ListParagraph"/>
        <w:numPr>
          <w:ilvl w:val="0"/>
          <w:numId w:val="4"/>
        </w:numPr>
        <w:jc w:val="both"/>
        <w:rPr>
          <w:b/>
        </w:rPr>
      </w:pPr>
      <w:r w:rsidRPr="00870738">
        <w:rPr>
          <w:b/>
        </w:rPr>
        <w:t>In Q 1 above, what will be the difference if A Ltd was holding 60% and B Ltd was holding 40%, and C was a private company – that is, C (P) Ltd. Assume that the directors of A are also on the board of C.</w:t>
      </w:r>
    </w:p>
    <w:p w:rsidR="003B4843" w:rsidRPr="00870738" w:rsidRDefault="003B4843" w:rsidP="003B4843">
      <w:pPr>
        <w:pStyle w:val="ListParagraph"/>
        <w:jc w:val="both"/>
        <w:rPr>
          <w:b/>
        </w:rPr>
      </w:pPr>
    </w:p>
    <w:p w:rsidR="005B02AC" w:rsidRPr="00AD2F80" w:rsidRDefault="005B02AC" w:rsidP="00F57D37">
      <w:pPr>
        <w:pStyle w:val="ListParagraph"/>
        <w:numPr>
          <w:ilvl w:val="0"/>
          <w:numId w:val="4"/>
        </w:numPr>
        <w:jc w:val="both"/>
        <w:rPr>
          <w:b/>
        </w:rPr>
      </w:pPr>
      <w:proofErr w:type="spellStart"/>
      <w:r w:rsidRPr="00AD2F80">
        <w:rPr>
          <w:b/>
        </w:rPr>
        <w:t>Mr</w:t>
      </w:r>
      <w:proofErr w:type="spellEnd"/>
      <w:r w:rsidRPr="00AD2F80">
        <w:rPr>
          <w:b/>
        </w:rPr>
        <w:t xml:space="preserve"> S is the Asst Compan</w:t>
      </w:r>
      <w:r w:rsidR="00C739F3">
        <w:rPr>
          <w:b/>
        </w:rPr>
        <w:t>y secretary in a listed company</w:t>
      </w:r>
      <w:r w:rsidRPr="00AD2F80">
        <w:rPr>
          <w:b/>
        </w:rPr>
        <w:t>. S had sold shares during the closure of trading window.</w:t>
      </w:r>
    </w:p>
    <w:p w:rsidR="000E077B" w:rsidRPr="00AD2F80" w:rsidRDefault="005B02AC" w:rsidP="000E077B">
      <w:pPr>
        <w:pStyle w:val="ListParagraph"/>
        <w:numPr>
          <w:ilvl w:val="1"/>
          <w:numId w:val="4"/>
        </w:numPr>
        <w:rPr>
          <w:b/>
        </w:rPr>
      </w:pPr>
      <w:r w:rsidRPr="00AD2F80">
        <w:rPr>
          <w:b/>
        </w:rPr>
        <w:t>What are the implications?</w:t>
      </w:r>
    </w:p>
    <w:p w:rsidR="000E077B" w:rsidRDefault="005B02AC" w:rsidP="000E077B">
      <w:pPr>
        <w:pStyle w:val="ListParagraph"/>
        <w:numPr>
          <w:ilvl w:val="1"/>
          <w:numId w:val="4"/>
        </w:numPr>
      </w:pPr>
      <w:r w:rsidRPr="00AD2F80">
        <w:rPr>
          <w:b/>
        </w:rPr>
        <w:t>What difference will it make if S was not in the Secretarial department, but HR department?</w:t>
      </w:r>
    </w:p>
    <w:p w:rsidR="00FA184D" w:rsidRDefault="00FA184D" w:rsidP="00FA184D">
      <w:pPr>
        <w:pStyle w:val="ListParagraph"/>
        <w:ind w:left="1125"/>
        <w:jc w:val="both"/>
      </w:pPr>
    </w:p>
    <w:p w:rsidR="000650FE" w:rsidRDefault="00F47383" w:rsidP="00F57D37">
      <w:pPr>
        <w:pStyle w:val="ListParagraph"/>
        <w:numPr>
          <w:ilvl w:val="0"/>
          <w:numId w:val="4"/>
        </w:numPr>
        <w:jc w:val="both"/>
        <w:rPr>
          <w:b/>
        </w:rPr>
      </w:pPr>
      <w:r>
        <w:rPr>
          <w:b/>
        </w:rPr>
        <w:t xml:space="preserve">A listed company has bagged </w:t>
      </w:r>
      <w:r w:rsidR="000650FE" w:rsidRPr="000650FE">
        <w:rPr>
          <w:b/>
        </w:rPr>
        <w:t xml:space="preserve">an order for </w:t>
      </w:r>
      <w:proofErr w:type="spellStart"/>
      <w:r w:rsidR="000650FE" w:rsidRPr="000650FE">
        <w:rPr>
          <w:b/>
        </w:rPr>
        <w:t>Rs</w:t>
      </w:r>
      <w:proofErr w:type="spellEnd"/>
      <w:r w:rsidR="000650FE" w:rsidRPr="000650FE">
        <w:rPr>
          <w:b/>
        </w:rPr>
        <w:t xml:space="preserve"> 500 crores whereas the turnover of the company is only </w:t>
      </w:r>
      <w:proofErr w:type="spellStart"/>
      <w:r w:rsidR="000650FE" w:rsidRPr="000650FE">
        <w:rPr>
          <w:b/>
        </w:rPr>
        <w:t>Rs</w:t>
      </w:r>
      <w:proofErr w:type="spellEnd"/>
      <w:r w:rsidR="000650FE" w:rsidRPr="000650FE">
        <w:rPr>
          <w:b/>
        </w:rPr>
        <w:t xml:space="preserve"> 2000 crores. Is there any compliance requirement?</w:t>
      </w:r>
    </w:p>
    <w:p w:rsidR="003B4843" w:rsidRPr="000650FE" w:rsidRDefault="003B4843" w:rsidP="003B4843">
      <w:pPr>
        <w:pStyle w:val="ListParagraph"/>
        <w:jc w:val="both"/>
        <w:rPr>
          <w:b/>
        </w:rPr>
      </w:pPr>
    </w:p>
    <w:p w:rsidR="004E4453" w:rsidRPr="00172575" w:rsidRDefault="004E4453" w:rsidP="003B4843">
      <w:pPr>
        <w:pStyle w:val="ListParagraph"/>
        <w:numPr>
          <w:ilvl w:val="0"/>
          <w:numId w:val="4"/>
        </w:numPr>
        <w:jc w:val="both"/>
        <w:rPr>
          <w:b/>
        </w:rPr>
      </w:pPr>
      <w:r w:rsidRPr="00172575">
        <w:rPr>
          <w:b/>
        </w:rPr>
        <w:t xml:space="preserve">My company is a private company. </w:t>
      </w:r>
      <w:proofErr w:type="gramStart"/>
      <w:r w:rsidRPr="00172575">
        <w:rPr>
          <w:b/>
        </w:rPr>
        <w:t>it</w:t>
      </w:r>
      <w:proofErr w:type="gramEnd"/>
      <w:r w:rsidRPr="00172575">
        <w:rPr>
          <w:b/>
        </w:rPr>
        <w:t xml:space="preserve"> wants to issue debentures to a single foreign institutional investor. The investor wants the debenture to be listed. </w:t>
      </w:r>
    </w:p>
    <w:p w:rsidR="004E4453" w:rsidRPr="00172575" w:rsidRDefault="004E4453" w:rsidP="00172575">
      <w:pPr>
        <w:pStyle w:val="ListParagraph"/>
        <w:numPr>
          <w:ilvl w:val="1"/>
          <w:numId w:val="5"/>
        </w:numPr>
        <w:jc w:val="both"/>
        <w:rPr>
          <w:b/>
        </w:rPr>
      </w:pPr>
      <w:r w:rsidRPr="00172575">
        <w:rPr>
          <w:b/>
        </w:rPr>
        <w:t>Can my company, being a private company, get debentures listed?</w:t>
      </w:r>
    </w:p>
    <w:p w:rsidR="004E4453" w:rsidRPr="00172575" w:rsidRDefault="004E4453" w:rsidP="00172575">
      <w:pPr>
        <w:pStyle w:val="ListParagraph"/>
        <w:numPr>
          <w:ilvl w:val="1"/>
          <w:numId w:val="5"/>
        </w:numPr>
        <w:jc w:val="both"/>
        <w:rPr>
          <w:b/>
        </w:rPr>
      </w:pPr>
      <w:r w:rsidRPr="00172575">
        <w:rPr>
          <w:b/>
        </w:rPr>
        <w:t xml:space="preserve">Once my company, being a private company, becomes listed, will the provisions of law apply to it as if it were a listed </w:t>
      </w:r>
      <w:proofErr w:type="gramStart"/>
      <w:r w:rsidRPr="00172575">
        <w:rPr>
          <w:b/>
        </w:rPr>
        <w:t>company ?</w:t>
      </w:r>
      <w:proofErr w:type="gramEnd"/>
      <w:r w:rsidRPr="00172575">
        <w:rPr>
          <w:b/>
        </w:rPr>
        <w:t xml:space="preserve"> will my company need an independent </w:t>
      </w:r>
      <w:proofErr w:type="spellStart"/>
      <w:r w:rsidRPr="00172575">
        <w:rPr>
          <w:b/>
        </w:rPr>
        <w:t>director?</w:t>
      </w:r>
      <w:r w:rsidR="00DF6210">
        <w:rPr>
          <w:b/>
        </w:rPr>
        <w:t>ovi</w:t>
      </w:r>
      <w:proofErr w:type="spellEnd"/>
    </w:p>
    <w:p w:rsidR="004E4453" w:rsidRPr="00172575" w:rsidRDefault="004E4453" w:rsidP="00172575">
      <w:pPr>
        <w:pStyle w:val="ListParagraph"/>
        <w:numPr>
          <w:ilvl w:val="1"/>
          <w:numId w:val="5"/>
        </w:numPr>
        <w:jc w:val="both"/>
        <w:rPr>
          <w:b/>
        </w:rPr>
      </w:pPr>
      <w:r w:rsidRPr="00172575">
        <w:rPr>
          <w:b/>
        </w:rPr>
        <w:t>If the debentures in question are unsecured, what is the stamp duty payable on issuance?</w:t>
      </w:r>
    </w:p>
    <w:p w:rsidR="004E4453" w:rsidRPr="00172575" w:rsidRDefault="004E4453" w:rsidP="00172575">
      <w:pPr>
        <w:pStyle w:val="ListParagraph"/>
        <w:numPr>
          <w:ilvl w:val="1"/>
          <w:numId w:val="5"/>
        </w:numPr>
        <w:jc w:val="both"/>
        <w:rPr>
          <w:b/>
        </w:rPr>
      </w:pPr>
      <w:r w:rsidRPr="00172575">
        <w:rPr>
          <w:b/>
        </w:rPr>
        <w:t>If the debentures in question are secured by a mortgage of a small plot of land in Kutch in Gujarat, what is the stamp duty payable on issuance?</w:t>
      </w:r>
    </w:p>
    <w:p w:rsidR="004E4453" w:rsidRPr="00172575" w:rsidRDefault="004E4453" w:rsidP="00172575">
      <w:pPr>
        <w:pStyle w:val="ListParagraph"/>
        <w:numPr>
          <w:ilvl w:val="1"/>
          <w:numId w:val="5"/>
        </w:numPr>
        <w:jc w:val="both"/>
        <w:rPr>
          <w:b/>
        </w:rPr>
      </w:pPr>
      <w:r w:rsidRPr="00172575">
        <w:rPr>
          <w:b/>
        </w:rPr>
        <w:t>What will the stamp duty payable on transfer of the aforesaid debentures if</w:t>
      </w:r>
    </w:p>
    <w:p w:rsidR="00BB42E3" w:rsidRPr="00172575" w:rsidRDefault="004E4453" w:rsidP="00172575">
      <w:pPr>
        <w:pStyle w:val="ListParagraph"/>
        <w:numPr>
          <w:ilvl w:val="2"/>
          <w:numId w:val="5"/>
        </w:numPr>
        <w:jc w:val="both"/>
        <w:rPr>
          <w:b/>
        </w:rPr>
      </w:pPr>
      <w:r w:rsidRPr="00172575">
        <w:rPr>
          <w:b/>
        </w:rPr>
        <w:t>The debentures in physical form?</w:t>
      </w:r>
    </w:p>
    <w:p w:rsidR="00E37495" w:rsidRPr="00FB1B72" w:rsidRDefault="004E4453" w:rsidP="00172575">
      <w:pPr>
        <w:pStyle w:val="ListParagraph"/>
        <w:numPr>
          <w:ilvl w:val="2"/>
          <w:numId w:val="5"/>
        </w:numPr>
        <w:jc w:val="both"/>
        <w:rPr>
          <w:b/>
        </w:rPr>
      </w:pPr>
      <w:r w:rsidRPr="00172575">
        <w:rPr>
          <w:b/>
        </w:rPr>
        <w:t xml:space="preserve">The debentures are </w:t>
      </w:r>
      <w:proofErr w:type="spellStart"/>
      <w:r w:rsidRPr="00172575">
        <w:rPr>
          <w:b/>
        </w:rPr>
        <w:t>demat</w:t>
      </w:r>
      <w:proofErr w:type="spellEnd"/>
      <w:r w:rsidRPr="00172575">
        <w:rPr>
          <w:b/>
        </w:rPr>
        <w:t xml:space="preserve"> form?</w:t>
      </w:r>
      <w:r>
        <w:t xml:space="preserve"> </w:t>
      </w:r>
    </w:p>
    <w:p w:rsidR="00FB1B72" w:rsidRPr="00E37495" w:rsidRDefault="00FB1B72" w:rsidP="00FB1B72">
      <w:pPr>
        <w:pStyle w:val="ListParagraph"/>
        <w:ind w:left="2160"/>
        <w:jc w:val="both"/>
        <w:rPr>
          <w:b/>
        </w:rPr>
      </w:pPr>
    </w:p>
    <w:p w:rsidR="008328E3" w:rsidRDefault="00774B9A" w:rsidP="003B4843">
      <w:pPr>
        <w:jc w:val="both"/>
      </w:pPr>
      <w:r>
        <w:t xml:space="preserve"> </w:t>
      </w:r>
    </w:p>
    <w:p w:rsidR="00D95787" w:rsidRDefault="00D95787" w:rsidP="003B4843">
      <w:pPr>
        <w:jc w:val="both"/>
      </w:pPr>
    </w:p>
    <w:p w:rsidR="00DF6210" w:rsidRDefault="00AE74D6" w:rsidP="003B4843">
      <w:pPr>
        <w:jc w:val="both"/>
      </w:pPr>
      <w:bookmarkStart w:id="0" w:name="_GoBack"/>
      <w:r>
        <w:lastRenderedPageBreak/>
        <w:t xml:space="preserve">When a private company becomes a listed Company than the law which are applicable to the listed company shall also be applicable to the aforesaid private company. </w:t>
      </w:r>
      <w:r w:rsidR="00DF6210">
        <w:t>Provision of law applicable to the Listed Company includes:</w:t>
      </w:r>
    </w:p>
    <w:p w:rsidR="00DF6210" w:rsidRDefault="00DF6210" w:rsidP="00513B5F">
      <w:pPr>
        <w:pStyle w:val="ListParagraph"/>
        <w:numPr>
          <w:ilvl w:val="0"/>
          <w:numId w:val="13"/>
        </w:numPr>
        <w:spacing w:after="0"/>
        <w:jc w:val="both"/>
      </w:pPr>
      <w:r>
        <w:t>Companies Act, 2013 and Rules and Regulations made thereunder;</w:t>
      </w:r>
    </w:p>
    <w:p w:rsidR="00D95787" w:rsidRDefault="00DF6210" w:rsidP="00513B5F">
      <w:pPr>
        <w:pStyle w:val="ListParagraph"/>
        <w:numPr>
          <w:ilvl w:val="0"/>
          <w:numId w:val="13"/>
        </w:numPr>
        <w:spacing w:after="0"/>
        <w:jc w:val="both"/>
      </w:pPr>
      <w:r>
        <w:t xml:space="preserve">SEBI (Listing Obligation and Disclosure Requirements) Regulation, 2015; </w:t>
      </w:r>
    </w:p>
    <w:p w:rsidR="00DF6210" w:rsidRDefault="00DF6210" w:rsidP="00513B5F">
      <w:pPr>
        <w:pStyle w:val="ListParagraph"/>
        <w:numPr>
          <w:ilvl w:val="0"/>
          <w:numId w:val="13"/>
        </w:numPr>
        <w:spacing w:after="0"/>
        <w:jc w:val="both"/>
      </w:pPr>
      <w:r>
        <w:t xml:space="preserve">Any other </w:t>
      </w:r>
      <w:r w:rsidR="00376CEA">
        <w:t>Amendments</w:t>
      </w:r>
      <w:r>
        <w:t xml:space="preserve"> or law </w:t>
      </w:r>
      <w:r w:rsidR="00376CEA">
        <w:t xml:space="preserve">enforceable or </w:t>
      </w:r>
      <w:r>
        <w:t>applicable for the time being in force</w:t>
      </w:r>
      <w:r w:rsidR="00376CEA">
        <w:t>.</w:t>
      </w:r>
    </w:p>
    <w:p w:rsidR="00376CEA" w:rsidRDefault="00376CEA" w:rsidP="003B4843">
      <w:pPr>
        <w:jc w:val="both"/>
      </w:pPr>
    </w:p>
    <w:p w:rsidR="00AC3EEF" w:rsidRDefault="00376CEA" w:rsidP="003B4843">
      <w:pPr>
        <w:jc w:val="both"/>
      </w:pPr>
      <w:r>
        <w:t xml:space="preserve">Section 149(4) of the Companies Act, 2013 states that every listed Company shall have atleast one-third of the total number of directors as Independent Director. </w:t>
      </w:r>
      <w:r w:rsidR="00B12838">
        <w:t>As per Regulation 17 of SEBI (LODR) Regulation, 2015, the composition of Board of Directors of listed entity shall consist of atleast one-third of the</w:t>
      </w:r>
      <w:r w:rsidR="00765FA3">
        <w:t xml:space="preserve"> total number of directors as Independent Directors where the chairman is a non-executive Director and where the chairman is an executive Director than the half of the board should consist of Independent Directors.</w:t>
      </w:r>
      <w:r w:rsidR="00513B5F">
        <w:t xml:space="preserve"> Independent Director shall hold office for a term of 5 years and shall be eligible reappointment.</w:t>
      </w:r>
    </w:p>
    <w:p w:rsidR="00376CEA" w:rsidRDefault="00513B5F" w:rsidP="003B4843">
      <w:pPr>
        <w:jc w:val="both"/>
      </w:pPr>
      <w:r>
        <w:t xml:space="preserve"> </w:t>
      </w:r>
      <w:r w:rsidR="00AC3EEF">
        <w:t xml:space="preserve">Central government levy stamp duty on the issue of debentures and state government shall levy stamp duty only on transfer of debentures and not issue of such debentures. Company is requires to pay stamp duty as prescribed by the central government and not required under state laws. </w:t>
      </w:r>
    </w:p>
    <w:bookmarkEnd w:id="0"/>
    <w:p w:rsidR="00376CEA" w:rsidRDefault="00376CEA" w:rsidP="003B4843">
      <w:pPr>
        <w:jc w:val="both"/>
      </w:pPr>
    </w:p>
    <w:p w:rsidR="00DF6210" w:rsidRDefault="00DF6210" w:rsidP="003B4843">
      <w:pPr>
        <w:jc w:val="both"/>
      </w:pPr>
    </w:p>
    <w:p w:rsidR="00DF6210" w:rsidRDefault="00DF6210" w:rsidP="003B4843">
      <w:pPr>
        <w:jc w:val="both"/>
      </w:pPr>
    </w:p>
    <w:p w:rsidR="00DF6210" w:rsidRDefault="00DF6210" w:rsidP="003B4843">
      <w:pPr>
        <w:jc w:val="both"/>
      </w:pPr>
    </w:p>
    <w:p w:rsidR="00DF6210" w:rsidRDefault="00DF6210" w:rsidP="003B4843">
      <w:pPr>
        <w:jc w:val="both"/>
      </w:pPr>
    </w:p>
    <w:p w:rsidR="00D95787" w:rsidRDefault="00D95787" w:rsidP="003B4843">
      <w:pPr>
        <w:jc w:val="both"/>
      </w:pPr>
      <w:r>
        <w:t>Answer 1(a) Yes, it’s allowed.</w:t>
      </w:r>
    </w:p>
    <w:p w:rsidR="006D2622" w:rsidRDefault="006D2622" w:rsidP="003B4843">
      <w:pPr>
        <w:jc w:val="both"/>
      </w:pPr>
    </w:p>
    <w:p w:rsidR="004416E9" w:rsidRDefault="009E7289" w:rsidP="003B4843">
      <w:pPr>
        <w:jc w:val="both"/>
      </w:pPr>
      <w:r>
        <w:t>When any insider</w:t>
      </w:r>
      <w:r w:rsidR="006D2622">
        <w:t xml:space="preserve"> </w:t>
      </w:r>
      <w:r>
        <w:t>(</w:t>
      </w:r>
      <w:r w:rsidR="006D2622">
        <w:t>any Directors/designated employees/promoter</w:t>
      </w:r>
      <w:r>
        <w:t xml:space="preserve"> </w:t>
      </w:r>
      <w:r w:rsidR="00835A01">
        <w:t>etc.</w:t>
      </w:r>
      <w:r>
        <w:t>)</w:t>
      </w:r>
      <w:r w:rsidR="006D2622">
        <w:t xml:space="preserve"> of the Company </w:t>
      </w:r>
      <w:r w:rsidR="004416E9">
        <w:t>trade</w:t>
      </w:r>
      <w:r w:rsidR="006D2622">
        <w:t xml:space="preserve"> during the closure of the trading window, such </w:t>
      </w:r>
      <w:r>
        <w:t>i</w:t>
      </w:r>
      <w:r w:rsidR="004E2A17">
        <w:t>nsiders shall be punishable under</w:t>
      </w:r>
      <w:r w:rsidR="00835A01">
        <w:t xml:space="preserve"> the Companies Act, 2013 and</w:t>
      </w:r>
      <w:r w:rsidR="004E2A17">
        <w:t xml:space="preserve"> SEBI (Prohibition of insider trading)</w:t>
      </w:r>
      <w:r w:rsidR="00835A01">
        <w:t xml:space="preserve"> Regulation</w:t>
      </w:r>
      <w:r w:rsidR="004E2A17">
        <w:t>, 2015.</w:t>
      </w:r>
      <w:r>
        <w:t xml:space="preserve"> Under the said case, S is an assistant Company Secretary and may have access to unpublished price sensitive information of the Company</w:t>
      </w:r>
      <w:r w:rsidR="00835A01">
        <w:t xml:space="preserve">. </w:t>
      </w:r>
      <w:r w:rsidR="004416E9">
        <w:t>And if S sells shares during the closure of the trading window than such person shall come under the ambit of the Insider trading.</w:t>
      </w:r>
    </w:p>
    <w:p w:rsidR="0028014D" w:rsidRDefault="004416E9" w:rsidP="003B4843">
      <w:pPr>
        <w:jc w:val="both"/>
      </w:pPr>
      <w:r>
        <w:t xml:space="preserve">Yes, it’s also applicable if S is in HR Department on a Condition that S should be a designated person </w:t>
      </w:r>
    </w:p>
    <w:p w:rsidR="004416E9" w:rsidRDefault="004416E9" w:rsidP="003B4843">
      <w:pPr>
        <w:jc w:val="both"/>
      </w:pPr>
      <w:proofErr w:type="gramStart"/>
      <w:r>
        <w:t>under</w:t>
      </w:r>
      <w:proofErr w:type="gramEnd"/>
      <w:r>
        <w:t xml:space="preserve"> the Company’s policy on Insider trading.</w:t>
      </w:r>
    </w:p>
    <w:p w:rsidR="0028014D" w:rsidRDefault="0028014D" w:rsidP="003B4843">
      <w:pPr>
        <w:jc w:val="both"/>
      </w:pPr>
    </w:p>
    <w:p w:rsidR="0028014D" w:rsidRDefault="0028014D" w:rsidP="003B4843">
      <w:pPr>
        <w:jc w:val="both"/>
      </w:pPr>
    </w:p>
    <w:p w:rsidR="0028014D" w:rsidRDefault="0028014D" w:rsidP="003B4843">
      <w:pPr>
        <w:jc w:val="both"/>
      </w:pPr>
    </w:p>
    <w:p w:rsidR="0028014D" w:rsidRDefault="0028014D" w:rsidP="003B4843">
      <w:pPr>
        <w:jc w:val="both"/>
      </w:pPr>
      <w:r>
        <w:t>Pursuant to Regulation 30 of SEBI (Listing Obligation and Disclosure Requirement) Regulation, 2015 (LODR), every listed company shall ma</w:t>
      </w:r>
      <w:r w:rsidR="00215D9C">
        <w:t>ke disclosures of any events/</w:t>
      </w:r>
      <w:r>
        <w:t>information to the Stock Exchange(s), where the securities of the Company are listed, which in the opinion of the Board of Directors, is material</w:t>
      </w:r>
      <w:r w:rsidR="00CE086D">
        <w:t>,</w:t>
      </w:r>
      <w:r>
        <w:t xml:space="preserve"> within 24 hrs. </w:t>
      </w:r>
      <w:proofErr w:type="gramStart"/>
      <w:r w:rsidR="00CE086D">
        <w:t>from</w:t>
      </w:r>
      <w:proofErr w:type="gramEnd"/>
      <w:r>
        <w:t xml:space="preserve"> the occurrence of the event/information. Regulation 4 of LODR, provides the criteria for determination of materiality of events/information</w:t>
      </w:r>
      <w:r w:rsidR="00CE086D">
        <w:t>.</w:t>
      </w:r>
      <w:r w:rsidR="00215D9C">
        <w:t xml:space="preserve"> Listed entity shall lay down the policy to determine the materiality of events/information so that such </w:t>
      </w:r>
      <w:r w:rsidR="00215D9C">
        <w:t>events/information</w:t>
      </w:r>
      <w:r w:rsidR="00215D9C">
        <w:t xml:space="preserve"> can be promptly </w:t>
      </w:r>
      <w:proofErr w:type="gramStart"/>
      <w:r w:rsidR="00215D9C">
        <w:t>disclosed  to</w:t>
      </w:r>
      <w:proofErr w:type="gramEnd"/>
      <w:r w:rsidR="00215D9C">
        <w:t xml:space="preserve"> the Stock Exchange.</w:t>
      </w:r>
    </w:p>
    <w:p w:rsidR="00CE086D" w:rsidRDefault="00CE086D" w:rsidP="003B4843">
      <w:pPr>
        <w:jc w:val="both"/>
      </w:pPr>
      <w:r>
        <w:t xml:space="preserve">Under the given case, Listed Company has bagged an order for </w:t>
      </w:r>
      <w:proofErr w:type="spellStart"/>
      <w:r>
        <w:t>Rs</w:t>
      </w:r>
      <w:proofErr w:type="spellEnd"/>
      <w:r>
        <w:t>. 500 crore, which wil</w:t>
      </w:r>
      <w:r w:rsidR="00146107">
        <w:t>l potentially increase the turnover of the Company by 25% as compare to the last financial statements</w:t>
      </w:r>
      <w:r w:rsidR="00215D9C">
        <w:t xml:space="preserve"> and therefore,</w:t>
      </w:r>
      <w:r w:rsidR="00146107">
        <w:t xml:space="preserve"> it shall be considered as material information/event in the opinion of the Board of Directors</w:t>
      </w:r>
      <w:r w:rsidR="00215D9C">
        <w:t xml:space="preserve"> and disclosure of the same shall be made to the Stock Exchange(s) within 24 hours of occurrence of the event/information.</w:t>
      </w:r>
    </w:p>
    <w:p w:rsidR="00AE74D6" w:rsidRDefault="00AE74D6" w:rsidP="003B4843">
      <w:pPr>
        <w:jc w:val="both"/>
      </w:pPr>
    </w:p>
    <w:p w:rsidR="00AE74D6" w:rsidRDefault="00D30DCF" w:rsidP="003B4843">
      <w:pPr>
        <w:jc w:val="both"/>
      </w:pPr>
      <w:r>
        <w:t>5 (a</w:t>
      </w:r>
      <w:proofErr w:type="gramStart"/>
      <w:r>
        <w:t>)</w:t>
      </w:r>
      <w:r w:rsidR="00AE74D6">
        <w:t>Yes</w:t>
      </w:r>
      <w:proofErr w:type="gramEnd"/>
      <w:r w:rsidR="00AE74D6">
        <w:t>, a private Company can list its debentures.</w:t>
      </w:r>
    </w:p>
    <w:p w:rsidR="00AE74D6" w:rsidRDefault="00AE74D6" w:rsidP="003B4843">
      <w:pPr>
        <w:jc w:val="both"/>
      </w:pPr>
      <w:r>
        <w:t xml:space="preserve"> </w:t>
      </w:r>
    </w:p>
    <w:sectPr w:rsidR="00AE74D6" w:rsidSect="00F8315E">
      <w:type w:val="continuous"/>
      <w:pgSz w:w="11907" w:h="16839"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04708"/>
    <w:multiLevelType w:val="hybridMultilevel"/>
    <w:tmpl w:val="63A2C94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5830134"/>
    <w:multiLevelType w:val="hybridMultilevel"/>
    <w:tmpl w:val="EFFADD30"/>
    <w:lvl w:ilvl="0" w:tplc="2062DA6A">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
    <w:nsid w:val="1ED45E5E"/>
    <w:multiLevelType w:val="hybridMultilevel"/>
    <w:tmpl w:val="2708B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B36D5"/>
    <w:multiLevelType w:val="hybridMultilevel"/>
    <w:tmpl w:val="3CFA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95BF4"/>
    <w:multiLevelType w:val="hybridMultilevel"/>
    <w:tmpl w:val="9DF40090"/>
    <w:lvl w:ilvl="0" w:tplc="82E8955E">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nsid w:val="374A3F11"/>
    <w:multiLevelType w:val="multilevel"/>
    <w:tmpl w:val="6A96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7D538D"/>
    <w:multiLevelType w:val="hybridMultilevel"/>
    <w:tmpl w:val="389E6132"/>
    <w:lvl w:ilvl="0" w:tplc="CB36671E">
      <w:start w:val="1"/>
      <w:numFmt w:val="lowerLetter"/>
      <w:lvlText w:val="%1."/>
      <w:lvlJc w:val="left"/>
      <w:pPr>
        <w:ind w:left="216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6520D59"/>
    <w:multiLevelType w:val="hybridMultilevel"/>
    <w:tmpl w:val="9070BD12"/>
    <w:lvl w:ilvl="0" w:tplc="2062DA6A">
      <w:start w:val="1"/>
      <w:numFmt w:val="lowerLetter"/>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8">
    <w:nsid w:val="595C6FAC"/>
    <w:multiLevelType w:val="hybridMultilevel"/>
    <w:tmpl w:val="CC348C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A269CC"/>
    <w:multiLevelType w:val="hybridMultilevel"/>
    <w:tmpl w:val="F51A8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F0025C"/>
    <w:multiLevelType w:val="hybridMultilevel"/>
    <w:tmpl w:val="4BBE3702"/>
    <w:lvl w:ilvl="0" w:tplc="04090017">
      <w:start w:val="1"/>
      <w:numFmt w:val="lowerLetter"/>
      <w:lvlText w:val="%1)"/>
      <w:lvlJc w:val="lef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1">
    <w:nsid w:val="74D90737"/>
    <w:multiLevelType w:val="hybridMultilevel"/>
    <w:tmpl w:val="8DD49A8E"/>
    <w:lvl w:ilvl="0" w:tplc="0409000F">
      <w:start w:val="1"/>
      <w:numFmt w:val="decimal"/>
      <w:lvlText w:val="%1."/>
      <w:lvlJc w:val="left"/>
      <w:pPr>
        <w:ind w:left="720" w:hanging="360"/>
      </w:pPr>
      <w:rPr>
        <w:rFonts w:hint="default"/>
      </w:rPr>
    </w:lvl>
    <w:lvl w:ilvl="1" w:tplc="CB36671E">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58663F"/>
    <w:multiLevelType w:val="hybridMultilevel"/>
    <w:tmpl w:val="8DD49A8E"/>
    <w:lvl w:ilvl="0" w:tplc="0409000F">
      <w:start w:val="1"/>
      <w:numFmt w:val="decimal"/>
      <w:lvlText w:val="%1."/>
      <w:lvlJc w:val="left"/>
      <w:pPr>
        <w:ind w:left="720" w:hanging="360"/>
      </w:pPr>
      <w:rPr>
        <w:rFonts w:hint="default"/>
      </w:rPr>
    </w:lvl>
    <w:lvl w:ilvl="1" w:tplc="CB36671E">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11"/>
  </w:num>
  <w:num w:numId="5">
    <w:abstractNumId w:val="12"/>
  </w:num>
  <w:num w:numId="6">
    <w:abstractNumId w:val="6"/>
  </w:num>
  <w:num w:numId="7">
    <w:abstractNumId w:val="0"/>
  </w:num>
  <w:num w:numId="8">
    <w:abstractNumId w:val="10"/>
  </w:num>
  <w:num w:numId="9">
    <w:abstractNumId w:val="5"/>
  </w:num>
  <w:num w:numId="10">
    <w:abstractNumId w:val="4"/>
  </w:num>
  <w:num w:numId="11">
    <w:abstractNumId w:val="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136"/>
  <w:displayHorizontalDrawingGridEvery w:val="2"/>
  <w:displayVerticalDrawingGridEvery w:val="2"/>
  <w:characterSpacingControl w:val="doNotCompress"/>
  <w:compat>
    <w:compatSetting w:name="compatibilityMode" w:uri="http://schemas.microsoft.com/office/word" w:val="12"/>
  </w:compat>
  <w:rsids>
    <w:rsidRoot w:val="00596DBD"/>
    <w:rsid w:val="00014C88"/>
    <w:rsid w:val="00027ABD"/>
    <w:rsid w:val="000650FE"/>
    <w:rsid w:val="00066524"/>
    <w:rsid w:val="00066713"/>
    <w:rsid w:val="000670E9"/>
    <w:rsid w:val="00071937"/>
    <w:rsid w:val="000874F6"/>
    <w:rsid w:val="00093A6C"/>
    <w:rsid w:val="000A3FD8"/>
    <w:rsid w:val="000B5FDB"/>
    <w:rsid w:val="000C1A8F"/>
    <w:rsid w:val="000C6788"/>
    <w:rsid w:val="000D587F"/>
    <w:rsid w:val="000E077B"/>
    <w:rsid w:val="000F2651"/>
    <w:rsid w:val="00100057"/>
    <w:rsid w:val="001012BD"/>
    <w:rsid w:val="00101F43"/>
    <w:rsid w:val="00103F7C"/>
    <w:rsid w:val="00114014"/>
    <w:rsid w:val="001271F8"/>
    <w:rsid w:val="00135F60"/>
    <w:rsid w:val="00137ED9"/>
    <w:rsid w:val="00140E8E"/>
    <w:rsid w:val="00142AFB"/>
    <w:rsid w:val="00146107"/>
    <w:rsid w:val="00150E76"/>
    <w:rsid w:val="00156B0F"/>
    <w:rsid w:val="00157221"/>
    <w:rsid w:val="0016687F"/>
    <w:rsid w:val="00172575"/>
    <w:rsid w:val="00173AEE"/>
    <w:rsid w:val="00184DC8"/>
    <w:rsid w:val="00186BEE"/>
    <w:rsid w:val="001A2267"/>
    <w:rsid w:val="001E1D51"/>
    <w:rsid w:val="001E48FD"/>
    <w:rsid w:val="001E6C01"/>
    <w:rsid w:val="001F4536"/>
    <w:rsid w:val="00213926"/>
    <w:rsid w:val="00215D9C"/>
    <w:rsid w:val="002164D2"/>
    <w:rsid w:val="00224DD1"/>
    <w:rsid w:val="00265856"/>
    <w:rsid w:val="0028014D"/>
    <w:rsid w:val="0028055B"/>
    <w:rsid w:val="00295A1F"/>
    <w:rsid w:val="002A6BEE"/>
    <w:rsid w:val="002B0A5F"/>
    <w:rsid w:val="002B26BD"/>
    <w:rsid w:val="002B537E"/>
    <w:rsid w:val="002B7A3C"/>
    <w:rsid w:val="002C1309"/>
    <w:rsid w:val="002C5DCA"/>
    <w:rsid w:val="002D2E21"/>
    <w:rsid w:val="002E00EF"/>
    <w:rsid w:val="002E3997"/>
    <w:rsid w:val="002E6563"/>
    <w:rsid w:val="002E6C50"/>
    <w:rsid w:val="002F4502"/>
    <w:rsid w:val="002F73AE"/>
    <w:rsid w:val="00304AB0"/>
    <w:rsid w:val="003156F9"/>
    <w:rsid w:val="00320F28"/>
    <w:rsid w:val="00323C09"/>
    <w:rsid w:val="00325FF9"/>
    <w:rsid w:val="00342CA0"/>
    <w:rsid w:val="00344A8C"/>
    <w:rsid w:val="003507DB"/>
    <w:rsid w:val="00361A33"/>
    <w:rsid w:val="00363059"/>
    <w:rsid w:val="003648C8"/>
    <w:rsid w:val="0037125A"/>
    <w:rsid w:val="00372AB8"/>
    <w:rsid w:val="003747A7"/>
    <w:rsid w:val="00376CEA"/>
    <w:rsid w:val="0039458D"/>
    <w:rsid w:val="003959BF"/>
    <w:rsid w:val="003B394F"/>
    <w:rsid w:val="003B4843"/>
    <w:rsid w:val="003C6716"/>
    <w:rsid w:val="003C72C2"/>
    <w:rsid w:val="003D17CE"/>
    <w:rsid w:val="003D30E4"/>
    <w:rsid w:val="003D4296"/>
    <w:rsid w:val="003E3317"/>
    <w:rsid w:val="003F0B6E"/>
    <w:rsid w:val="00411361"/>
    <w:rsid w:val="00417A8E"/>
    <w:rsid w:val="00417DDF"/>
    <w:rsid w:val="00425A34"/>
    <w:rsid w:val="00434ECE"/>
    <w:rsid w:val="00437FF7"/>
    <w:rsid w:val="004416E9"/>
    <w:rsid w:val="00456A85"/>
    <w:rsid w:val="00465C55"/>
    <w:rsid w:val="00470749"/>
    <w:rsid w:val="00473A91"/>
    <w:rsid w:val="00480A72"/>
    <w:rsid w:val="0048574E"/>
    <w:rsid w:val="00490E0D"/>
    <w:rsid w:val="00496448"/>
    <w:rsid w:val="004A7FCA"/>
    <w:rsid w:val="004B1C95"/>
    <w:rsid w:val="004B30A7"/>
    <w:rsid w:val="004B5AC8"/>
    <w:rsid w:val="004D3D7D"/>
    <w:rsid w:val="004E2A17"/>
    <w:rsid w:val="004E2FFE"/>
    <w:rsid w:val="004E4453"/>
    <w:rsid w:val="004F3C87"/>
    <w:rsid w:val="00501C23"/>
    <w:rsid w:val="00505D98"/>
    <w:rsid w:val="00513B5F"/>
    <w:rsid w:val="00515FFD"/>
    <w:rsid w:val="00517653"/>
    <w:rsid w:val="0053466A"/>
    <w:rsid w:val="00534832"/>
    <w:rsid w:val="00546BB5"/>
    <w:rsid w:val="00554003"/>
    <w:rsid w:val="00562BFC"/>
    <w:rsid w:val="005728FF"/>
    <w:rsid w:val="0058633F"/>
    <w:rsid w:val="00587D40"/>
    <w:rsid w:val="00591A90"/>
    <w:rsid w:val="0059314D"/>
    <w:rsid w:val="00596DBD"/>
    <w:rsid w:val="005B02AC"/>
    <w:rsid w:val="005C11A2"/>
    <w:rsid w:val="005C1B50"/>
    <w:rsid w:val="005C30C3"/>
    <w:rsid w:val="005C5A6B"/>
    <w:rsid w:val="005D4CAB"/>
    <w:rsid w:val="005D721C"/>
    <w:rsid w:val="005F08CE"/>
    <w:rsid w:val="005F4271"/>
    <w:rsid w:val="00606562"/>
    <w:rsid w:val="00610CDD"/>
    <w:rsid w:val="00615CF0"/>
    <w:rsid w:val="006326BF"/>
    <w:rsid w:val="0066010E"/>
    <w:rsid w:val="00670883"/>
    <w:rsid w:val="0068550A"/>
    <w:rsid w:val="006A53FE"/>
    <w:rsid w:val="006B0C6D"/>
    <w:rsid w:val="006B3837"/>
    <w:rsid w:val="006B497F"/>
    <w:rsid w:val="006C4556"/>
    <w:rsid w:val="006C5D9D"/>
    <w:rsid w:val="006D2622"/>
    <w:rsid w:val="006D64A1"/>
    <w:rsid w:val="006D75F7"/>
    <w:rsid w:val="006F4D81"/>
    <w:rsid w:val="00707F46"/>
    <w:rsid w:val="00721A04"/>
    <w:rsid w:val="00731062"/>
    <w:rsid w:val="00733DF8"/>
    <w:rsid w:val="00736050"/>
    <w:rsid w:val="00751393"/>
    <w:rsid w:val="00754154"/>
    <w:rsid w:val="007552E9"/>
    <w:rsid w:val="00756C0D"/>
    <w:rsid w:val="00765FA3"/>
    <w:rsid w:val="00774B9A"/>
    <w:rsid w:val="00781225"/>
    <w:rsid w:val="00783FCF"/>
    <w:rsid w:val="00795249"/>
    <w:rsid w:val="007963DE"/>
    <w:rsid w:val="007C1123"/>
    <w:rsid w:val="007C2392"/>
    <w:rsid w:val="007C2DC0"/>
    <w:rsid w:val="007C4424"/>
    <w:rsid w:val="0081198B"/>
    <w:rsid w:val="008276F9"/>
    <w:rsid w:val="0083177B"/>
    <w:rsid w:val="008328E3"/>
    <w:rsid w:val="00834DEB"/>
    <w:rsid w:val="0083597C"/>
    <w:rsid w:val="00835A01"/>
    <w:rsid w:val="0086058B"/>
    <w:rsid w:val="00865337"/>
    <w:rsid w:val="00867FE5"/>
    <w:rsid w:val="00870738"/>
    <w:rsid w:val="00872E83"/>
    <w:rsid w:val="008737FA"/>
    <w:rsid w:val="008819F6"/>
    <w:rsid w:val="008907C3"/>
    <w:rsid w:val="008B3B22"/>
    <w:rsid w:val="008C1264"/>
    <w:rsid w:val="008C773E"/>
    <w:rsid w:val="008D4DF4"/>
    <w:rsid w:val="008E003D"/>
    <w:rsid w:val="008F17FA"/>
    <w:rsid w:val="008F4381"/>
    <w:rsid w:val="00906884"/>
    <w:rsid w:val="0092137A"/>
    <w:rsid w:val="00957E1B"/>
    <w:rsid w:val="00963628"/>
    <w:rsid w:val="00964269"/>
    <w:rsid w:val="00966573"/>
    <w:rsid w:val="00967A17"/>
    <w:rsid w:val="009869A3"/>
    <w:rsid w:val="00990854"/>
    <w:rsid w:val="009A784C"/>
    <w:rsid w:val="009D5376"/>
    <w:rsid w:val="009D546A"/>
    <w:rsid w:val="009E4FDC"/>
    <w:rsid w:val="009E7289"/>
    <w:rsid w:val="009F5696"/>
    <w:rsid w:val="00A0100B"/>
    <w:rsid w:val="00A071CA"/>
    <w:rsid w:val="00A10275"/>
    <w:rsid w:val="00A12076"/>
    <w:rsid w:val="00A130E8"/>
    <w:rsid w:val="00A17973"/>
    <w:rsid w:val="00A24F70"/>
    <w:rsid w:val="00A26236"/>
    <w:rsid w:val="00A30BD6"/>
    <w:rsid w:val="00A43AF9"/>
    <w:rsid w:val="00A61D08"/>
    <w:rsid w:val="00A63FC6"/>
    <w:rsid w:val="00A75BF3"/>
    <w:rsid w:val="00A93506"/>
    <w:rsid w:val="00A94D67"/>
    <w:rsid w:val="00AA5DFB"/>
    <w:rsid w:val="00AA6429"/>
    <w:rsid w:val="00AB084B"/>
    <w:rsid w:val="00AC3EEF"/>
    <w:rsid w:val="00AD197D"/>
    <w:rsid w:val="00AD2F80"/>
    <w:rsid w:val="00AE0003"/>
    <w:rsid w:val="00AE0470"/>
    <w:rsid w:val="00AE74D6"/>
    <w:rsid w:val="00B004DA"/>
    <w:rsid w:val="00B01A62"/>
    <w:rsid w:val="00B02716"/>
    <w:rsid w:val="00B03F70"/>
    <w:rsid w:val="00B0784F"/>
    <w:rsid w:val="00B117D1"/>
    <w:rsid w:val="00B12838"/>
    <w:rsid w:val="00B144D8"/>
    <w:rsid w:val="00B221AC"/>
    <w:rsid w:val="00B25710"/>
    <w:rsid w:val="00B335F1"/>
    <w:rsid w:val="00B62FA4"/>
    <w:rsid w:val="00B67EEF"/>
    <w:rsid w:val="00B742E6"/>
    <w:rsid w:val="00B7569D"/>
    <w:rsid w:val="00BA2AB2"/>
    <w:rsid w:val="00BB42E3"/>
    <w:rsid w:val="00BB4ACB"/>
    <w:rsid w:val="00BB77B2"/>
    <w:rsid w:val="00BD32C9"/>
    <w:rsid w:val="00BE0C6E"/>
    <w:rsid w:val="00C053EA"/>
    <w:rsid w:val="00C142A6"/>
    <w:rsid w:val="00C251E6"/>
    <w:rsid w:val="00C27F62"/>
    <w:rsid w:val="00C34613"/>
    <w:rsid w:val="00C569B8"/>
    <w:rsid w:val="00C56DC0"/>
    <w:rsid w:val="00C672DD"/>
    <w:rsid w:val="00C72217"/>
    <w:rsid w:val="00C730D7"/>
    <w:rsid w:val="00C739F3"/>
    <w:rsid w:val="00C837E6"/>
    <w:rsid w:val="00C914DE"/>
    <w:rsid w:val="00CB6723"/>
    <w:rsid w:val="00CC0F18"/>
    <w:rsid w:val="00CE086D"/>
    <w:rsid w:val="00CF241F"/>
    <w:rsid w:val="00D06895"/>
    <w:rsid w:val="00D205FF"/>
    <w:rsid w:val="00D30DCF"/>
    <w:rsid w:val="00D401F4"/>
    <w:rsid w:val="00D57AF2"/>
    <w:rsid w:val="00D64C2A"/>
    <w:rsid w:val="00D67E58"/>
    <w:rsid w:val="00D84700"/>
    <w:rsid w:val="00D95787"/>
    <w:rsid w:val="00D96DFA"/>
    <w:rsid w:val="00DA25BE"/>
    <w:rsid w:val="00DB16C7"/>
    <w:rsid w:val="00DC078F"/>
    <w:rsid w:val="00DD0DFC"/>
    <w:rsid w:val="00DD143B"/>
    <w:rsid w:val="00DE121B"/>
    <w:rsid w:val="00DE67EA"/>
    <w:rsid w:val="00DF3904"/>
    <w:rsid w:val="00DF6210"/>
    <w:rsid w:val="00E1026B"/>
    <w:rsid w:val="00E17A95"/>
    <w:rsid w:val="00E20B15"/>
    <w:rsid w:val="00E37495"/>
    <w:rsid w:val="00E4140D"/>
    <w:rsid w:val="00E41795"/>
    <w:rsid w:val="00E57D5A"/>
    <w:rsid w:val="00E63389"/>
    <w:rsid w:val="00E6372A"/>
    <w:rsid w:val="00E647FC"/>
    <w:rsid w:val="00E840C5"/>
    <w:rsid w:val="00E949BE"/>
    <w:rsid w:val="00EA647E"/>
    <w:rsid w:val="00EA7A8E"/>
    <w:rsid w:val="00EB4AC0"/>
    <w:rsid w:val="00EC21A9"/>
    <w:rsid w:val="00EC35A5"/>
    <w:rsid w:val="00EC3E56"/>
    <w:rsid w:val="00ED1EE7"/>
    <w:rsid w:val="00EF0857"/>
    <w:rsid w:val="00EF233F"/>
    <w:rsid w:val="00F01603"/>
    <w:rsid w:val="00F01EA9"/>
    <w:rsid w:val="00F06CD7"/>
    <w:rsid w:val="00F07CB0"/>
    <w:rsid w:val="00F11AF0"/>
    <w:rsid w:val="00F3641A"/>
    <w:rsid w:val="00F379E9"/>
    <w:rsid w:val="00F47383"/>
    <w:rsid w:val="00F51698"/>
    <w:rsid w:val="00F5240C"/>
    <w:rsid w:val="00F52F21"/>
    <w:rsid w:val="00F53130"/>
    <w:rsid w:val="00F55F55"/>
    <w:rsid w:val="00F57D37"/>
    <w:rsid w:val="00F66A17"/>
    <w:rsid w:val="00F8315E"/>
    <w:rsid w:val="00FA184D"/>
    <w:rsid w:val="00FA6DC2"/>
    <w:rsid w:val="00FB1B72"/>
    <w:rsid w:val="00FB4477"/>
    <w:rsid w:val="00FC4537"/>
    <w:rsid w:val="00FC4FA4"/>
    <w:rsid w:val="00FD0C47"/>
    <w:rsid w:val="00FD21AB"/>
    <w:rsid w:val="00FD2EB2"/>
    <w:rsid w:val="00FF6F2D"/>
    <w:rsid w:val="00FF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89EF3D-E0CD-4025-8748-7AA6D6EE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FDB"/>
  </w:style>
  <w:style w:type="paragraph" w:styleId="Heading2">
    <w:name w:val="heading 2"/>
    <w:basedOn w:val="Normal"/>
    <w:next w:val="Normal"/>
    <w:link w:val="Heading2Char"/>
    <w:uiPriority w:val="9"/>
    <w:unhideWhenUsed/>
    <w:qFormat/>
    <w:rsid w:val="00140E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DDF"/>
    <w:pPr>
      <w:ind w:left="720"/>
      <w:contextualSpacing/>
    </w:pPr>
  </w:style>
  <w:style w:type="paragraph" w:styleId="Title">
    <w:name w:val="Title"/>
    <w:basedOn w:val="Normal"/>
    <w:next w:val="Normal"/>
    <w:link w:val="TitleChar"/>
    <w:uiPriority w:val="10"/>
    <w:qFormat/>
    <w:rsid w:val="005B02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02A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949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49BE"/>
    <w:rPr>
      <w:b/>
      <w:bCs/>
    </w:rPr>
  </w:style>
  <w:style w:type="character" w:styleId="Emphasis">
    <w:name w:val="Emphasis"/>
    <w:basedOn w:val="DefaultParagraphFont"/>
    <w:uiPriority w:val="20"/>
    <w:qFormat/>
    <w:rsid w:val="00CF241F"/>
    <w:rPr>
      <w:i/>
      <w:iCs/>
    </w:rPr>
  </w:style>
  <w:style w:type="character" w:styleId="Hyperlink">
    <w:name w:val="Hyperlink"/>
    <w:basedOn w:val="DefaultParagraphFont"/>
    <w:uiPriority w:val="99"/>
    <w:semiHidden/>
    <w:unhideWhenUsed/>
    <w:rsid w:val="001A2267"/>
    <w:rPr>
      <w:color w:val="0000FF"/>
      <w:u w:val="single"/>
    </w:rPr>
  </w:style>
  <w:style w:type="character" w:customStyle="1" w:styleId="Heading2Char">
    <w:name w:val="Heading 2 Char"/>
    <w:basedOn w:val="DefaultParagraphFont"/>
    <w:link w:val="Heading2"/>
    <w:uiPriority w:val="9"/>
    <w:rsid w:val="00140E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75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912</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dc:creator>
  <cp:keywords/>
  <dc:description/>
  <cp:lastModifiedBy>pranav kanchan</cp:lastModifiedBy>
  <cp:revision>404</cp:revision>
  <dcterms:created xsi:type="dcterms:W3CDTF">2017-09-10T11:13:00Z</dcterms:created>
  <dcterms:modified xsi:type="dcterms:W3CDTF">2018-08-13T20:43:00Z</dcterms:modified>
</cp:coreProperties>
</file>