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62D0C" w14:textId="6080F369" w:rsidR="00AC0623" w:rsidRDefault="00AA553B">
      <w:r w:rsidRPr="00AA553B">
        <w:t>#00B3B3</w:t>
      </w:r>
    </w:p>
    <w:p w14:paraId="7DBF70C5" w14:textId="77777777" w:rsidR="00AA553B" w:rsidRDefault="00AA553B"/>
    <w:p w14:paraId="6C817F7B" w14:textId="7B539101" w:rsidR="00AA553B" w:rsidRDefault="00AA553B">
      <w:r w:rsidRPr="00AA553B">
        <w:t>#00D4D4</w:t>
      </w:r>
      <w:r>
        <w:br/>
      </w:r>
      <w:r>
        <w:br/>
      </w:r>
      <w:r w:rsidRPr="00AA553B">
        <w:t>#33E6CC</w:t>
      </w:r>
      <w:r>
        <w:br/>
      </w:r>
      <w:r>
        <w:br/>
      </w:r>
      <w:r w:rsidRPr="00AA553B">
        <w:t>#80FFE6</w:t>
      </w:r>
    </w:p>
    <w:p w14:paraId="308BCFEB" w14:textId="77777777" w:rsidR="00DC2521" w:rsidRDefault="00DC2521"/>
    <w:p w14:paraId="624278F7" w14:textId="77777777" w:rsidR="00DC2521" w:rsidRDefault="00DC2521"/>
    <w:p w14:paraId="65571C1A" w14:textId="77777777" w:rsidR="00DC2521" w:rsidRPr="00DC2521" w:rsidRDefault="00DC2521" w:rsidP="00DC2521">
      <w:r w:rsidRPr="00DC2521">
        <w:t xml:space="preserve">Excellent — I see what’s happening here </w:t>
      </w:r>
      <w:r w:rsidRPr="00DC2521">
        <w:rPr>
          <w:rFonts w:ascii="Segoe UI Emoji" w:hAnsi="Segoe UI Emoji" w:cs="Segoe UI Emoji"/>
        </w:rPr>
        <w:t>👇</w:t>
      </w:r>
    </w:p>
    <w:p w14:paraId="59DDFD0B" w14:textId="77777777" w:rsidR="00DC2521" w:rsidRPr="00DC2521" w:rsidRDefault="00DC2521" w:rsidP="00DC2521">
      <w:r w:rsidRPr="00DC2521">
        <w:t xml:space="preserve">Even though you’ve already set the </w:t>
      </w:r>
      <w:r w:rsidRPr="00DC2521">
        <w:rPr>
          <w:b/>
          <w:bCs/>
        </w:rPr>
        <w:t>background color to black (#000000)</w:t>
      </w:r>
      <w:r w:rsidRPr="00DC2521">
        <w:t xml:space="preserve"> under </w:t>
      </w:r>
      <w:r w:rsidRPr="00DC2521">
        <w:rPr>
          <w:b/>
          <w:bCs/>
        </w:rPr>
        <w:t>General → Effects</w:t>
      </w:r>
      <w:r w:rsidRPr="00DC2521">
        <w:t xml:space="preserve">, the </w:t>
      </w:r>
      <w:r w:rsidRPr="00DC2521">
        <w:rPr>
          <w:b/>
          <w:bCs/>
        </w:rPr>
        <w:t>white section at the top</w:t>
      </w:r>
      <w:r w:rsidRPr="00DC2521">
        <w:t xml:space="preserve"> (the part showing the fields like </w:t>
      </w:r>
      <w:r w:rsidRPr="00DC2521">
        <w:rPr>
          <w:i/>
          <w:iCs/>
        </w:rPr>
        <w:t>Customer_Segment, Income, Country</w:t>
      </w:r>
      <w:r w:rsidRPr="00DC2521">
        <w:t xml:space="preserve">) and the </w:t>
      </w:r>
      <w:r w:rsidRPr="00DC2521">
        <w:rPr>
          <w:b/>
          <w:bCs/>
        </w:rPr>
        <w:t>white inside the nodes/bars</w:t>
      </w:r>
      <w:r w:rsidRPr="00DC2521">
        <w:t xml:space="preserve"> are </w:t>
      </w:r>
      <w:r w:rsidRPr="00DC2521">
        <w:rPr>
          <w:i/>
          <w:iCs/>
        </w:rPr>
        <w:t>controlled separately</w:t>
      </w:r>
      <w:r w:rsidRPr="00DC2521">
        <w:t>.</w:t>
      </w:r>
    </w:p>
    <w:p w14:paraId="3441628B" w14:textId="77777777" w:rsidR="00DC2521" w:rsidRPr="00DC2521" w:rsidRDefault="00DC2521" w:rsidP="00DC2521">
      <w:r w:rsidRPr="00DC2521">
        <w:t xml:space="preserve">Here’s how to make </w:t>
      </w:r>
      <w:r w:rsidRPr="00DC2521">
        <w:rPr>
          <w:b/>
          <w:bCs/>
        </w:rPr>
        <w:t>everything</w:t>
      </w:r>
      <w:r w:rsidRPr="00DC2521">
        <w:t xml:space="preserve"> dark and styled to match your teal–cyan dashboard </w:t>
      </w:r>
      <w:r w:rsidRPr="00DC2521">
        <w:rPr>
          <w:rFonts w:ascii="Segoe UI Emoji" w:hAnsi="Segoe UI Emoji" w:cs="Segoe UI Emoji"/>
        </w:rPr>
        <w:t>👇</w:t>
      </w:r>
    </w:p>
    <w:p w14:paraId="4B6E3647" w14:textId="77777777" w:rsidR="00DC2521" w:rsidRPr="00DC2521" w:rsidRDefault="00DC2521" w:rsidP="00DC2521">
      <w:r w:rsidRPr="00DC2521">
        <w:pict w14:anchorId="05BF0362">
          <v:rect id="_x0000_i1067" style="width:0;height:1.5pt" o:hralign="center" o:hrstd="t" o:hr="t" fillcolor="#a0a0a0" stroked="f"/>
        </w:pict>
      </w:r>
    </w:p>
    <w:p w14:paraId="5E251C14" w14:textId="77777777" w:rsidR="00DC2521" w:rsidRPr="00DC2521" w:rsidRDefault="00DC2521" w:rsidP="00DC2521">
      <w:pPr>
        <w:rPr>
          <w:b/>
          <w:bCs/>
        </w:rPr>
      </w:pPr>
      <w:r w:rsidRPr="00DC2521">
        <w:rPr>
          <w:rFonts w:ascii="Segoe UI Emoji" w:hAnsi="Segoe UI Emoji" w:cs="Segoe UI Emoji"/>
          <w:b/>
          <w:bCs/>
        </w:rPr>
        <w:t>🧱</w:t>
      </w:r>
      <w:r w:rsidRPr="00DC2521">
        <w:rPr>
          <w:b/>
          <w:bCs/>
        </w:rPr>
        <w:t xml:space="preserve"> STEP 1: Change the Header (White Box Area)</w:t>
      </w:r>
    </w:p>
    <w:p w14:paraId="50B326BF" w14:textId="77777777" w:rsidR="00DC2521" w:rsidRPr="00DC2521" w:rsidRDefault="00DC2521" w:rsidP="00DC2521">
      <w:pPr>
        <w:numPr>
          <w:ilvl w:val="0"/>
          <w:numId w:val="1"/>
        </w:numPr>
      </w:pPr>
      <w:r w:rsidRPr="00DC2521">
        <w:t xml:space="preserve">In the </w:t>
      </w:r>
      <w:r w:rsidRPr="00DC2521">
        <w:rPr>
          <w:b/>
          <w:bCs/>
        </w:rPr>
        <w:t>Visualizations pane</w:t>
      </w:r>
      <w:r w:rsidRPr="00DC2521">
        <w:t>, go to:</w:t>
      </w:r>
      <w:r w:rsidRPr="00DC2521">
        <w:br/>
      </w:r>
      <w:r w:rsidRPr="00DC2521">
        <w:rPr>
          <w:b/>
          <w:bCs/>
        </w:rPr>
        <w:t>Visual → Headers</w:t>
      </w:r>
    </w:p>
    <w:p w14:paraId="03E2546B" w14:textId="77777777" w:rsidR="00DC2521" w:rsidRPr="00DC2521" w:rsidRDefault="00DC2521" w:rsidP="00DC2521">
      <w:pPr>
        <w:numPr>
          <w:ilvl w:val="0"/>
          <w:numId w:val="1"/>
        </w:numPr>
      </w:pPr>
      <w:r w:rsidRPr="00DC2521">
        <w:t xml:space="preserve">Look for </w:t>
      </w:r>
      <w:r w:rsidRPr="00DC2521">
        <w:rPr>
          <w:b/>
          <w:bCs/>
        </w:rPr>
        <w:t>Background color</w:t>
      </w:r>
      <w:r w:rsidRPr="00DC2521">
        <w:t xml:space="preserve"> or </w:t>
      </w:r>
      <w:r w:rsidRPr="00DC2521">
        <w:rPr>
          <w:b/>
          <w:bCs/>
        </w:rPr>
        <w:t>Header background</w:t>
      </w:r>
      <w:r w:rsidRPr="00DC2521">
        <w:t>.</w:t>
      </w:r>
    </w:p>
    <w:p w14:paraId="1CCD36FC" w14:textId="77777777" w:rsidR="00DC2521" w:rsidRPr="00DC2521" w:rsidRDefault="00DC2521" w:rsidP="00DC2521">
      <w:pPr>
        <w:numPr>
          <w:ilvl w:val="0"/>
          <w:numId w:val="1"/>
        </w:numPr>
      </w:pPr>
      <w:r w:rsidRPr="00DC2521">
        <w:t xml:space="preserve">Set it to </w:t>
      </w:r>
      <w:r w:rsidRPr="00DC2521">
        <w:rPr>
          <w:b/>
          <w:bCs/>
        </w:rPr>
        <w:t>Black (#000000)</w:t>
      </w:r>
      <w:r w:rsidRPr="00DC2521">
        <w:t>.</w:t>
      </w:r>
    </w:p>
    <w:p w14:paraId="07C3182C" w14:textId="77777777" w:rsidR="00DC2521" w:rsidRPr="00DC2521" w:rsidRDefault="00DC2521" w:rsidP="00DC2521">
      <w:pPr>
        <w:numPr>
          <w:ilvl w:val="0"/>
          <w:numId w:val="1"/>
        </w:numPr>
      </w:pPr>
      <w:r w:rsidRPr="00DC2521">
        <w:t xml:space="preserve">Set </w:t>
      </w:r>
      <w:r w:rsidRPr="00DC2521">
        <w:rPr>
          <w:b/>
          <w:bCs/>
        </w:rPr>
        <w:t>Font color</w:t>
      </w:r>
      <w:r w:rsidRPr="00DC2521">
        <w:t xml:space="preserve"> to </w:t>
      </w:r>
      <w:r w:rsidRPr="00DC2521">
        <w:rPr>
          <w:b/>
          <w:bCs/>
        </w:rPr>
        <w:t>#00FFFF</w:t>
      </w:r>
      <w:r w:rsidRPr="00DC2521">
        <w:t xml:space="preserve"> (cyan).</w:t>
      </w:r>
    </w:p>
    <w:p w14:paraId="6283136B" w14:textId="77777777" w:rsidR="00DC2521" w:rsidRPr="00DC2521" w:rsidRDefault="00DC2521" w:rsidP="00DC2521">
      <w:pPr>
        <w:numPr>
          <w:ilvl w:val="1"/>
          <w:numId w:val="1"/>
        </w:numPr>
      </w:pPr>
      <w:r w:rsidRPr="00DC2521">
        <w:t>This makes your top panel match your dashboard and removes the white strip.</w:t>
      </w:r>
    </w:p>
    <w:p w14:paraId="598CDBFE" w14:textId="77777777" w:rsidR="00DC2521" w:rsidRPr="00DC2521" w:rsidRDefault="00DC2521" w:rsidP="00DC2521">
      <w:r w:rsidRPr="00DC2521">
        <w:pict w14:anchorId="0BF16E64">
          <v:rect id="_x0000_i1068" style="width:0;height:1.5pt" o:hralign="center" o:hrstd="t" o:hr="t" fillcolor="#a0a0a0" stroked="f"/>
        </w:pict>
      </w:r>
    </w:p>
    <w:p w14:paraId="0BE07D3D" w14:textId="77777777" w:rsidR="00DC2521" w:rsidRPr="00DC2521" w:rsidRDefault="00DC2521" w:rsidP="00DC2521">
      <w:pPr>
        <w:rPr>
          <w:b/>
          <w:bCs/>
        </w:rPr>
      </w:pPr>
      <w:r w:rsidRPr="00DC2521">
        <w:rPr>
          <w:rFonts w:ascii="Segoe UI Emoji" w:hAnsi="Segoe UI Emoji" w:cs="Segoe UI Emoji"/>
          <w:b/>
          <w:bCs/>
        </w:rPr>
        <w:t>🎨</w:t>
      </w:r>
      <w:r w:rsidRPr="00DC2521">
        <w:rPr>
          <w:b/>
          <w:bCs/>
        </w:rPr>
        <w:t xml:space="preserve"> STEP 2: Change the Bar Fill Colors (White Bars)</w:t>
      </w:r>
    </w:p>
    <w:p w14:paraId="3E313818" w14:textId="77777777" w:rsidR="00DC2521" w:rsidRPr="00DC2521" w:rsidRDefault="00DC2521" w:rsidP="00DC2521">
      <w:pPr>
        <w:numPr>
          <w:ilvl w:val="0"/>
          <w:numId w:val="2"/>
        </w:numPr>
      </w:pPr>
      <w:r w:rsidRPr="00DC2521">
        <w:t xml:space="preserve">Go to: </w:t>
      </w:r>
      <w:r w:rsidRPr="00DC2521">
        <w:rPr>
          <w:b/>
          <w:bCs/>
        </w:rPr>
        <w:t>Visual → Bars</w:t>
      </w:r>
    </w:p>
    <w:p w14:paraId="0141CDA2" w14:textId="77777777" w:rsidR="00DC2521" w:rsidRPr="00DC2521" w:rsidRDefault="00DC2521" w:rsidP="00DC2521">
      <w:pPr>
        <w:numPr>
          <w:ilvl w:val="0"/>
          <w:numId w:val="2"/>
        </w:numPr>
      </w:pPr>
      <w:r w:rsidRPr="00DC2521">
        <w:t xml:space="preserve">Find </w:t>
      </w:r>
      <w:r w:rsidRPr="00DC2521">
        <w:rPr>
          <w:b/>
          <w:bCs/>
        </w:rPr>
        <w:t>Bar color</w:t>
      </w:r>
      <w:r w:rsidRPr="00DC2521">
        <w:t xml:space="preserve"> → Change it to a </w:t>
      </w:r>
      <w:r w:rsidRPr="00DC2521">
        <w:rPr>
          <w:b/>
          <w:bCs/>
        </w:rPr>
        <w:t>teal gradient palette</w:t>
      </w:r>
      <w:r w:rsidRPr="00DC2521">
        <w:t>:</w:t>
      </w:r>
    </w:p>
    <w:p w14:paraId="547A7C51" w14:textId="77777777" w:rsidR="00DC2521" w:rsidRPr="00DC2521" w:rsidRDefault="00DC2521" w:rsidP="00DC2521">
      <w:pPr>
        <w:numPr>
          <w:ilvl w:val="1"/>
          <w:numId w:val="2"/>
        </w:numPr>
      </w:pPr>
      <w:r w:rsidRPr="00DC2521">
        <w:t>Start: #00CED1 (dark turquoise)</w:t>
      </w:r>
    </w:p>
    <w:p w14:paraId="7A001FAB" w14:textId="77777777" w:rsidR="00DC2521" w:rsidRPr="00DC2521" w:rsidRDefault="00DC2521" w:rsidP="00DC2521">
      <w:pPr>
        <w:numPr>
          <w:ilvl w:val="1"/>
          <w:numId w:val="2"/>
        </w:numPr>
      </w:pPr>
      <w:r w:rsidRPr="00DC2521">
        <w:t>End: #7FFFD4 (light aqua)</w:t>
      </w:r>
    </w:p>
    <w:p w14:paraId="71CBCC2B" w14:textId="77777777" w:rsidR="00DC2521" w:rsidRPr="00DC2521" w:rsidRDefault="00DC2521" w:rsidP="00DC2521">
      <w:pPr>
        <w:numPr>
          <w:ilvl w:val="0"/>
          <w:numId w:val="2"/>
        </w:numPr>
      </w:pPr>
      <w:r w:rsidRPr="00DC2521">
        <w:t xml:space="preserve">Set </w:t>
      </w:r>
      <w:r w:rsidRPr="00DC2521">
        <w:rPr>
          <w:b/>
          <w:bCs/>
        </w:rPr>
        <w:t>Bar outline color</w:t>
      </w:r>
      <w:r w:rsidRPr="00DC2521">
        <w:t xml:space="preserve"> (if available) to #00FFFF (cyan).</w:t>
      </w:r>
    </w:p>
    <w:p w14:paraId="326480F0" w14:textId="77777777" w:rsidR="00DC2521" w:rsidRPr="00DC2521" w:rsidRDefault="00DC2521" w:rsidP="00DC2521">
      <w:pPr>
        <w:numPr>
          <w:ilvl w:val="0"/>
          <w:numId w:val="2"/>
        </w:numPr>
      </w:pPr>
      <w:r w:rsidRPr="00DC2521">
        <w:lastRenderedPageBreak/>
        <w:t xml:space="preserve">Adjust </w:t>
      </w:r>
      <w:r w:rsidRPr="00DC2521">
        <w:rPr>
          <w:b/>
          <w:bCs/>
        </w:rPr>
        <w:t>Bar transparency</w:t>
      </w:r>
      <w:r w:rsidRPr="00DC2521">
        <w:t xml:space="preserve"> to 10–15% for a clean glow.</w:t>
      </w:r>
    </w:p>
    <w:p w14:paraId="54B33FA4" w14:textId="77777777" w:rsidR="00DC2521" w:rsidRPr="00DC2521" w:rsidRDefault="00DC2521" w:rsidP="00DC2521">
      <w:r w:rsidRPr="00DC2521">
        <w:pict w14:anchorId="4824B71D">
          <v:rect id="_x0000_i1069" style="width:0;height:1.5pt" o:hralign="center" o:hrstd="t" o:hr="t" fillcolor="#a0a0a0" stroked="f"/>
        </w:pict>
      </w:r>
    </w:p>
    <w:p w14:paraId="7B9D6937" w14:textId="77777777" w:rsidR="00DC2521" w:rsidRPr="00DC2521" w:rsidRDefault="00DC2521" w:rsidP="00DC2521">
      <w:pPr>
        <w:rPr>
          <w:b/>
          <w:bCs/>
        </w:rPr>
      </w:pPr>
      <w:r w:rsidRPr="00DC2521">
        <w:rPr>
          <w:rFonts w:ascii="Segoe UI Emoji" w:hAnsi="Segoe UI Emoji" w:cs="Segoe UI Emoji"/>
          <w:b/>
          <w:bCs/>
        </w:rPr>
        <w:t>🧩</w:t>
      </w:r>
      <w:r w:rsidRPr="00DC2521">
        <w:rPr>
          <w:b/>
          <w:bCs/>
        </w:rPr>
        <w:t xml:space="preserve"> STEP 3: Category &amp; Value Labels</w:t>
      </w:r>
    </w:p>
    <w:p w14:paraId="60DA5FBC" w14:textId="77777777" w:rsidR="00DC2521" w:rsidRPr="00DC2521" w:rsidRDefault="00DC2521" w:rsidP="00DC2521">
      <w:pPr>
        <w:numPr>
          <w:ilvl w:val="0"/>
          <w:numId w:val="3"/>
        </w:numPr>
      </w:pPr>
      <w:r w:rsidRPr="00DC2521">
        <w:t xml:space="preserve">Open </w:t>
      </w:r>
      <w:r w:rsidRPr="00DC2521">
        <w:rPr>
          <w:b/>
          <w:bCs/>
        </w:rPr>
        <w:t>Visual → Category labels</w:t>
      </w:r>
    </w:p>
    <w:p w14:paraId="349799C5" w14:textId="77777777" w:rsidR="00DC2521" w:rsidRPr="00DC2521" w:rsidRDefault="00DC2521" w:rsidP="00DC2521">
      <w:pPr>
        <w:numPr>
          <w:ilvl w:val="1"/>
          <w:numId w:val="3"/>
        </w:numPr>
      </w:pPr>
      <w:r w:rsidRPr="00DC2521">
        <w:t xml:space="preserve">Set </w:t>
      </w:r>
      <w:r w:rsidRPr="00DC2521">
        <w:rPr>
          <w:b/>
          <w:bCs/>
        </w:rPr>
        <w:t>Text color</w:t>
      </w:r>
      <w:r w:rsidRPr="00DC2521">
        <w:t xml:space="preserve"> = #A8E6E6 (soft pale cyan)</w:t>
      </w:r>
    </w:p>
    <w:p w14:paraId="36F2F8AD" w14:textId="77777777" w:rsidR="00DC2521" w:rsidRPr="00DC2521" w:rsidRDefault="00DC2521" w:rsidP="00DC2521">
      <w:pPr>
        <w:numPr>
          <w:ilvl w:val="1"/>
          <w:numId w:val="3"/>
        </w:numPr>
      </w:pPr>
      <w:r w:rsidRPr="00DC2521">
        <w:t xml:space="preserve">Font size = </w:t>
      </w:r>
      <w:r w:rsidRPr="00DC2521">
        <w:rPr>
          <w:i/>
          <w:iCs/>
        </w:rPr>
        <w:t>11 pt</w:t>
      </w:r>
    </w:p>
    <w:p w14:paraId="223AE415" w14:textId="77777777" w:rsidR="00DC2521" w:rsidRPr="00DC2521" w:rsidRDefault="00DC2521" w:rsidP="00DC2521">
      <w:pPr>
        <w:numPr>
          <w:ilvl w:val="0"/>
          <w:numId w:val="3"/>
        </w:numPr>
      </w:pPr>
      <w:r w:rsidRPr="00DC2521">
        <w:t xml:space="preserve">Open </w:t>
      </w:r>
      <w:r w:rsidRPr="00DC2521">
        <w:rPr>
          <w:b/>
          <w:bCs/>
        </w:rPr>
        <w:t>Visual → Values</w:t>
      </w:r>
    </w:p>
    <w:p w14:paraId="484CCE4C" w14:textId="77777777" w:rsidR="00DC2521" w:rsidRPr="00DC2521" w:rsidRDefault="00DC2521" w:rsidP="00DC2521">
      <w:pPr>
        <w:numPr>
          <w:ilvl w:val="1"/>
          <w:numId w:val="3"/>
        </w:numPr>
      </w:pPr>
      <w:r w:rsidRPr="00DC2521">
        <w:t xml:space="preserve">Set </w:t>
      </w:r>
      <w:r w:rsidRPr="00DC2521">
        <w:rPr>
          <w:b/>
          <w:bCs/>
        </w:rPr>
        <w:t>Text color</w:t>
      </w:r>
      <w:r w:rsidRPr="00DC2521">
        <w:t xml:space="preserve"> = #FFFFFF (white, for high contrast)</w:t>
      </w:r>
    </w:p>
    <w:p w14:paraId="45931D30" w14:textId="77777777" w:rsidR="00DC2521" w:rsidRPr="00DC2521" w:rsidRDefault="00DC2521" w:rsidP="00DC2521">
      <w:pPr>
        <w:numPr>
          <w:ilvl w:val="1"/>
          <w:numId w:val="3"/>
        </w:numPr>
      </w:pPr>
      <w:r w:rsidRPr="00DC2521">
        <w:t xml:space="preserve">Font size = </w:t>
      </w:r>
      <w:r w:rsidRPr="00DC2521">
        <w:rPr>
          <w:i/>
          <w:iCs/>
        </w:rPr>
        <w:t>11 pt</w:t>
      </w:r>
    </w:p>
    <w:p w14:paraId="37D3A3A3" w14:textId="77777777" w:rsidR="00DC2521" w:rsidRPr="00DC2521" w:rsidRDefault="00DC2521" w:rsidP="00DC2521">
      <w:r w:rsidRPr="00DC2521">
        <w:pict w14:anchorId="4391A3A2">
          <v:rect id="_x0000_i1070" style="width:0;height:1.5pt" o:hralign="center" o:hrstd="t" o:hr="t" fillcolor="#a0a0a0" stroked="f"/>
        </w:pict>
      </w:r>
    </w:p>
    <w:p w14:paraId="4D397EF4" w14:textId="77777777" w:rsidR="00DC2521" w:rsidRPr="00DC2521" w:rsidRDefault="00DC2521" w:rsidP="00DC2521">
      <w:pPr>
        <w:rPr>
          <w:b/>
          <w:bCs/>
        </w:rPr>
      </w:pPr>
      <w:r w:rsidRPr="00DC2521">
        <w:rPr>
          <w:rFonts w:ascii="Segoe UI Emoji" w:hAnsi="Segoe UI Emoji" w:cs="Segoe UI Emoji"/>
          <w:b/>
          <w:bCs/>
        </w:rPr>
        <w:t>✨</w:t>
      </w:r>
      <w:r w:rsidRPr="00DC2521">
        <w:rPr>
          <w:b/>
          <w:bCs/>
        </w:rPr>
        <w:t xml:space="preserve"> STEP 4: Tree Lines</w:t>
      </w:r>
    </w:p>
    <w:p w14:paraId="31C82F35" w14:textId="77777777" w:rsidR="00DC2521" w:rsidRPr="00DC2521" w:rsidRDefault="00DC2521" w:rsidP="00DC2521">
      <w:pPr>
        <w:numPr>
          <w:ilvl w:val="0"/>
          <w:numId w:val="4"/>
        </w:numPr>
      </w:pPr>
      <w:r w:rsidRPr="00DC2521">
        <w:t xml:space="preserve">Go to </w:t>
      </w:r>
      <w:r w:rsidRPr="00DC2521">
        <w:rPr>
          <w:b/>
          <w:bCs/>
        </w:rPr>
        <w:t>Visual → Tree</w:t>
      </w:r>
    </w:p>
    <w:p w14:paraId="67C7D28D" w14:textId="77777777" w:rsidR="00DC2521" w:rsidRPr="00DC2521" w:rsidRDefault="00DC2521" w:rsidP="00DC2521">
      <w:pPr>
        <w:numPr>
          <w:ilvl w:val="0"/>
          <w:numId w:val="4"/>
        </w:numPr>
      </w:pPr>
      <w:r w:rsidRPr="00DC2521">
        <w:t xml:space="preserve">Change </w:t>
      </w:r>
      <w:r w:rsidRPr="00DC2521">
        <w:rPr>
          <w:b/>
          <w:bCs/>
        </w:rPr>
        <w:t>Line color</w:t>
      </w:r>
      <w:r w:rsidRPr="00DC2521">
        <w:t xml:space="preserve"> = #00CED1 (teal)</w:t>
      </w:r>
    </w:p>
    <w:p w14:paraId="77E5644E" w14:textId="77777777" w:rsidR="00DC2521" w:rsidRPr="00DC2521" w:rsidRDefault="00DC2521" w:rsidP="00DC2521">
      <w:pPr>
        <w:numPr>
          <w:ilvl w:val="0"/>
          <w:numId w:val="4"/>
        </w:numPr>
      </w:pPr>
      <w:r w:rsidRPr="00DC2521">
        <w:t xml:space="preserve">Line thickness = </w:t>
      </w:r>
      <w:r w:rsidRPr="00DC2521">
        <w:rPr>
          <w:i/>
          <w:iCs/>
        </w:rPr>
        <w:t>2 px</w:t>
      </w:r>
    </w:p>
    <w:p w14:paraId="3645F28E" w14:textId="77777777" w:rsidR="00DC2521" w:rsidRPr="00DC2521" w:rsidRDefault="00DC2521" w:rsidP="00DC2521">
      <w:pPr>
        <w:numPr>
          <w:ilvl w:val="0"/>
          <w:numId w:val="4"/>
        </w:numPr>
      </w:pPr>
      <w:r w:rsidRPr="00DC2521">
        <w:t xml:space="preserve">Optionally, set </w:t>
      </w:r>
      <w:r w:rsidRPr="00DC2521">
        <w:rPr>
          <w:b/>
          <w:bCs/>
        </w:rPr>
        <w:t>Glow color</w:t>
      </w:r>
      <w:r w:rsidRPr="00DC2521">
        <w:t xml:space="preserve"> (if your version allows) = #00FFFF, transparency 50%.</w:t>
      </w:r>
    </w:p>
    <w:p w14:paraId="347712EB" w14:textId="77777777" w:rsidR="00DC2521" w:rsidRPr="00DC2521" w:rsidRDefault="00DC2521" w:rsidP="00DC2521">
      <w:r w:rsidRPr="00DC2521">
        <w:pict w14:anchorId="453F5E5C">
          <v:rect id="_x0000_i1071" style="width:0;height:1.5pt" o:hralign="center" o:hrstd="t" o:hr="t" fillcolor="#a0a0a0" stroked="f"/>
        </w:pict>
      </w:r>
    </w:p>
    <w:p w14:paraId="571D9956" w14:textId="77777777" w:rsidR="00DC2521" w:rsidRPr="00DC2521" w:rsidRDefault="00DC2521" w:rsidP="00DC2521">
      <w:pPr>
        <w:rPr>
          <w:b/>
          <w:bCs/>
        </w:rPr>
      </w:pPr>
      <w:r w:rsidRPr="00DC2521">
        <w:rPr>
          <w:rFonts w:ascii="Segoe UI Emoji" w:hAnsi="Segoe UI Emoji" w:cs="Segoe UI Emoji"/>
          <w:b/>
          <w:bCs/>
        </w:rPr>
        <w:t>✅</w:t>
      </w:r>
      <w:r w:rsidRPr="00DC2521">
        <w:rPr>
          <w:b/>
          <w:bCs/>
        </w:rPr>
        <w:t xml:space="preserve"> STEP 5: Final Touch</w:t>
      </w:r>
    </w:p>
    <w:p w14:paraId="25905B86" w14:textId="77777777" w:rsidR="00DC2521" w:rsidRPr="00DC2521" w:rsidRDefault="00DC2521" w:rsidP="00DC2521">
      <w:pPr>
        <w:numPr>
          <w:ilvl w:val="0"/>
          <w:numId w:val="5"/>
        </w:numPr>
      </w:pPr>
      <w:r w:rsidRPr="00DC2521">
        <w:rPr>
          <w:b/>
          <w:bCs/>
        </w:rPr>
        <w:t>Border</w:t>
      </w:r>
      <w:r w:rsidRPr="00DC2521">
        <w:t xml:space="preserve"> → Color #00CED1, Thickness </w:t>
      </w:r>
      <w:r w:rsidRPr="00DC2521">
        <w:rPr>
          <w:i/>
          <w:iCs/>
        </w:rPr>
        <w:t>2 px</w:t>
      </w:r>
    </w:p>
    <w:p w14:paraId="2E13F102" w14:textId="77777777" w:rsidR="00DC2521" w:rsidRPr="00DC2521" w:rsidRDefault="00DC2521" w:rsidP="00DC2521">
      <w:pPr>
        <w:numPr>
          <w:ilvl w:val="0"/>
          <w:numId w:val="5"/>
        </w:numPr>
      </w:pPr>
      <w:r w:rsidRPr="00DC2521">
        <w:rPr>
          <w:b/>
          <w:bCs/>
        </w:rPr>
        <w:t>Shadow</w:t>
      </w:r>
      <w:r w:rsidRPr="00DC2521">
        <w:t xml:space="preserve"> → Color #00FFFF, Blur </w:t>
      </w:r>
      <w:r w:rsidRPr="00DC2521">
        <w:rPr>
          <w:i/>
          <w:iCs/>
        </w:rPr>
        <w:t>4 px</w:t>
      </w:r>
      <w:r w:rsidRPr="00DC2521">
        <w:t xml:space="preserve">, Transparency </w:t>
      </w:r>
      <w:r w:rsidRPr="00DC2521">
        <w:rPr>
          <w:i/>
          <w:iCs/>
        </w:rPr>
        <w:t>50%</w:t>
      </w:r>
    </w:p>
    <w:p w14:paraId="4E119E96" w14:textId="77777777" w:rsidR="00DC2521" w:rsidRPr="00DC2521" w:rsidRDefault="00DC2521" w:rsidP="00DC2521">
      <w:r w:rsidRPr="00DC2521">
        <w:pict w14:anchorId="2B13C777">
          <v:rect id="_x0000_i1072" style="width:0;height:1.5pt" o:hralign="center" o:hrstd="t" o:hr="t" fillcolor="#a0a0a0" stroked="f"/>
        </w:pict>
      </w:r>
    </w:p>
    <w:p w14:paraId="14FDB790" w14:textId="77777777" w:rsidR="00DC2521" w:rsidRPr="00DC2521" w:rsidRDefault="00DC2521" w:rsidP="00DC2521">
      <w:r w:rsidRPr="00DC2521">
        <w:t xml:space="preserve">This will fully convert your </w:t>
      </w:r>
      <w:r w:rsidRPr="00DC2521">
        <w:rPr>
          <w:b/>
          <w:bCs/>
        </w:rPr>
        <w:t>Decision Tree</w:t>
      </w:r>
      <w:r w:rsidRPr="00DC2521">
        <w:t xml:space="preserve"> into a dark-themed, glowing teal visualization — perfectly consistent with your other charts.</w:t>
      </w:r>
    </w:p>
    <w:p w14:paraId="6477C555" w14:textId="77777777" w:rsidR="00DC2521" w:rsidRPr="00DC2521" w:rsidRDefault="00DC2521" w:rsidP="00DC2521">
      <w:r w:rsidRPr="00DC2521">
        <w:pict w14:anchorId="30D7E41E">
          <v:rect id="_x0000_i1073" style="width:0;height:1.5pt" o:hralign="center" o:hrstd="t" o:hr="t" fillcolor="#a0a0a0" stroked="f"/>
        </w:pict>
      </w:r>
    </w:p>
    <w:p w14:paraId="61DA4CA8" w14:textId="77777777" w:rsidR="00DC2521" w:rsidRPr="00DC2521" w:rsidRDefault="00DC2521" w:rsidP="00DC2521">
      <w:r w:rsidRPr="00DC2521">
        <w:t xml:space="preserve">If you’d like, I can give you the </w:t>
      </w:r>
      <w:r w:rsidRPr="00DC2521">
        <w:rPr>
          <w:b/>
          <w:bCs/>
        </w:rPr>
        <w:t>exact hex gradient series for the bars</w:t>
      </w:r>
      <w:r w:rsidRPr="00DC2521">
        <w:t xml:space="preserve"> (from darker to lighter) so the nodes look as smooth as your column charts — would you like that next?</w:t>
      </w:r>
    </w:p>
    <w:p w14:paraId="23B3B544" w14:textId="77777777" w:rsidR="00DC2521" w:rsidRDefault="00DC2521"/>
    <w:p w14:paraId="4E360830" w14:textId="77777777" w:rsidR="00577CEC" w:rsidRDefault="00577CEC"/>
    <w:p w14:paraId="2F333E05" w14:textId="77777777" w:rsidR="00577CEC" w:rsidRDefault="00577CEC"/>
    <w:p w14:paraId="15A6B18E" w14:textId="77777777" w:rsidR="00577CEC" w:rsidRDefault="00577CEC"/>
    <w:p w14:paraId="235AA6B2" w14:textId="77777777" w:rsidR="00577CEC" w:rsidRPr="00577CEC" w:rsidRDefault="00577CEC" w:rsidP="00577CEC">
      <w:r w:rsidRPr="00577CEC">
        <w:t xml:space="preserve">ok i just notived tha tslicers in 1st dashboard of pink bakgrounf i not lokkign good.. u were right.. we have to eeep it black only.. so again suggest some perecert modeificaitons here </w:t>
      </w:r>
    </w:p>
    <w:p w14:paraId="25702EDC" w14:textId="77777777" w:rsidR="00577CEC" w:rsidRDefault="00577CEC"/>
    <w:sectPr w:rsidR="00577C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45F76"/>
    <w:multiLevelType w:val="multilevel"/>
    <w:tmpl w:val="1EEC9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CA1816"/>
    <w:multiLevelType w:val="multilevel"/>
    <w:tmpl w:val="7CEE4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E33A29"/>
    <w:multiLevelType w:val="multilevel"/>
    <w:tmpl w:val="D4068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606018"/>
    <w:multiLevelType w:val="multilevel"/>
    <w:tmpl w:val="925E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2B35D8"/>
    <w:multiLevelType w:val="multilevel"/>
    <w:tmpl w:val="A2228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6250242">
    <w:abstractNumId w:val="0"/>
  </w:num>
  <w:num w:numId="2" w16cid:durableId="1533155395">
    <w:abstractNumId w:val="2"/>
  </w:num>
  <w:num w:numId="3" w16cid:durableId="874193068">
    <w:abstractNumId w:val="4"/>
  </w:num>
  <w:num w:numId="4" w16cid:durableId="1560556629">
    <w:abstractNumId w:val="1"/>
  </w:num>
  <w:num w:numId="5" w16cid:durableId="10576330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623"/>
    <w:rsid w:val="00172987"/>
    <w:rsid w:val="00577CEC"/>
    <w:rsid w:val="00AA553B"/>
    <w:rsid w:val="00AC0623"/>
    <w:rsid w:val="00DC2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6F183"/>
  <w15:chartTrackingRefBased/>
  <w15:docId w15:val="{FE8E12FE-CB2B-49E6-BDAC-7C0CAFDC5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6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6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6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6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6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6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6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6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6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6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6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Patel</dc:creator>
  <cp:keywords/>
  <dc:description/>
  <cp:lastModifiedBy>Pranav Patel</cp:lastModifiedBy>
  <cp:revision>5</cp:revision>
  <dcterms:created xsi:type="dcterms:W3CDTF">2025-10-29T15:39:00Z</dcterms:created>
  <dcterms:modified xsi:type="dcterms:W3CDTF">2025-10-29T16:50:00Z</dcterms:modified>
</cp:coreProperties>
</file>