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CF7B4" w14:textId="5272C4CB" w:rsidR="00A55DC5" w:rsidRDefault="00753969" w:rsidP="00753969">
      <w:pPr>
        <w:jc w:val="center"/>
        <w:rPr>
          <w:rFonts w:ascii="Comic Sans MS" w:hAnsi="Comic Sans MS"/>
          <w:sz w:val="44"/>
          <w:szCs w:val="44"/>
        </w:rPr>
      </w:pPr>
      <w:r>
        <w:rPr>
          <w:noProof/>
        </w:rPr>
        <w:drawing>
          <wp:inline distT="0" distB="0" distL="0" distR="0" wp14:anchorId="17F48401" wp14:editId="1A78CF31">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7240"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1F9C0CE4" w14:textId="77777777" w:rsidR="00753969" w:rsidRDefault="00753969" w:rsidP="00753969">
      <w:pPr>
        <w:jc w:val="center"/>
        <w:rPr>
          <w:rFonts w:ascii="Comic Sans MS" w:hAnsi="Comic Sans MS"/>
          <w:sz w:val="44"/>
          <w:szCs w:val="44"/>
        </w:rPr>
      </w:pPr>
    </w:p>
    <w:p w14:paraId="6D1255DF" w14:textId="77777777" w:rsidR="00753969" w:rsidRDefault="00753969" w:rsidP="00753969">
      <w:pPr>
        <w:jc w:val="center"/>
        <w:rPr>
          <w:rFonts w:ascii="Comic Sans MS" w:hAnsi="Comic Sans MS"/>
          <w:sz w:val="44"/>
          <w:szCs w:val="44"/>
        </w:rPr>
      </w:pPr>
    </w:p>
    <w:p w14:paraId="75BD4E84" w14:textId="40CAA48D" w:rsidR="00753969" w:rsidRPr="00753969" w:rsidRDefault="00753969" w:rsidP="00753969">
      <w:pPr>
        <w:jc w:val="center"/>
        <w:rPr>
          <w:rFonts w:ascii="Comic Sans MS" w:hAnsi="Comic Sans MS"/>
          <w:b/>
          <w:bCs/>
          <w:sz w:val="44"/>
          <w:szCs w:val="44"/>
        </w:rPr>
      </w:pPr>
      <w:r w:rsidRPr="00753969">
        <w:rPr>
          <w:rFonts w:ascii="Comic Sans MS" w:hAnsi="Comic Sans MS"/>
          <w:b/>
          <w:bCs/>
          <w:sz w:val="44"/>
          <w:szCs w:val="44"/>
        </w:rPr>
        <w:t>PLACEMENT EMPOWERMENT PROGRAM</w:t>
      </w:r>
    </w:p>
    <w:p w14:paraId="54A7CF36" w14:textId="0348E773" w:rsidR="00753969" w:rsidRPr="00753969" w:rsidRDefault="00753969" w:rsidP="00753969">
      <w:pPr>
        <w:jc w:val="center"/>
        <w:rPr>
          <w:rFonts w:ascii="Comic Sans MS" w:hAnsi="Comic Sans MS"/>
          <w:b/>
          <w:bCs/>
          <w:sz w:val="44"/>
          <w:szCs w:val="44"/>
        </w:rPr>
      </w:pPr>
      <w:r w:rsidRPr="00753969">
        <w:rPr>
          <w:rFonts w:ascii="Comic Sans MS" w:hAnsi="Comic Sans MS"/>
          <w:b/>
          <w:bCs/>
          <w:sz w:val="44"/>
          <w:szCs w:val="44"/>
        </w:rPr>
        <w:t>Cloud Computing &amp; DevOps centre</w:t>
      </w:r>
    </w:p>
    <w:p w14:paraId="28244B2D" w14:textId="77777777" w:rsidR="00753969" w:rsidRPr="00753969" w:rsidRDefault="00753969" w:rsidP="00753969">
      <w:pPr>
        <w:jc w:val="center"/>
        <w:rPr>
          <w:rFonts w:ascii="Comic Sans MS" w:hAnsi="Comic Sans MS"/>
          <w:b/>
          <w:bCs/>
          <w:sz w:val="44"/>
          <w:szCs w:val="44"/>
        </w:rPr>
      </w:pPr>
    </w:p>
    <w:p w14:paraId="1A2251D8" w14:textId="217821D8" w:rsidR="00753969" w:rsidRDefault="00753969" w:rsidP="00753969">
      <w:pPr>
        <w:rPr>
          <w:rFonts w:ascii="Comic Sans MS" w:hAnsi="Comic Sans MS"/>
          <w:sz w:val="44"/>
          <w:szCs w:val="44"/>
        </w:rPr>
      </w:pPr>
      <w:r w:rsidRPr="00753969">
        <w:rPr>
          <w:rFonts w:ascii="Comic Sans MS" w:hAnsi="Comic Sans MS"/>
          <w:b/>
          <w:bCs/>
          <w:sz w:val="44"/>
          <w:szCs w:val="44"/>
        </w:rPr>
        <w:t>Cloud Based Monitoring:</w:t>
      </w:r>
      <w:r>
        <w:rPr>
          <w:rFonts w:ascii="Comic Sans MS" w:hAnsi="Comic Sans MS"/>
          <w:sz w:val="44"/>
          <w:szCs w:val="44"/>
        </w:rPr>
        <w:t xml:space="preserve"> Basic monitoring in Azure, Viewing metrices for my </w:t>
      </w:r>
      <w:r w:rsidR="00FA34CD">
        <w:rPr>
          <w:rFonts w:ascii="Comic Sans MS" w:hAnsi="Comic Sans MS"/>
          <w:sz w:val="44"/>
          <w:szCs w:val="44"/>
        </w:rPr>
        <w:t>Storage Account</w:t>
      </w:r>
      <w:r>
        <w:rPr>
          <w:rFonts w:ascii="Comic Sans MS" w:hAnsi="Comic Sans MS"/>
          <w:sz w:val="44"/>
          <w:szCs w:val="44"/>
        </w:rPr>
        <w:t>.</w:t>
      </w:r>
    </w:p>
    <w:p w14:paraId="3A15BF72" w14:textId="77777777" w:rsidR="00753969" w:rsidRDefault="00753969" w:rsidP="00753969">
      <w:pPr>
        <w:rPr>
          <w:rFonts w:ascii="Comic Sans MS" w:hAnsi="Comic Sans MS"/>
          <w:sz w:val="44"/>
          <w:szCs w:val="44"/>
        </w:rPr>
      </w:pPr>
    </w:p>
    <w:p w14:paraId="1094B8A4" w14:textId="1CA94EE6" w:rsidR="00753969" w:rsidRDefault="00753969" w:rsidP="00753969">
      <w:pPr>
        <w:rPr>
          <w:rFonts w:ascii="Comic Sans MS" w:hAnsi="Comic Sans MS"/>
          <w:sz w:val="44"/>
          <w:szCs w:val="44"/>
        </w:rPr>
      </w:pPr>
      <w:r w:rsidRPr="00753969">
        <w:rPr>
          <w:rFonts w:ascii="Comic Sans MS" w:hAnsi="Comic Sans MS"/>
          <w:b/>
          <w:bCs/>
          <w:sz w:val="44"/>
          <w:szCs w:val="44"/>
        </w:rPr>
        <w:t>Name:</w:t>
      </w:r>
      <w:r>
        <w:rPr>
          <w:rFonts w:ascii="Comic Sans MS" w:hAnsi="Comic Sans MS"/>
          <w:sz w:val="44"/>
          <w:szCs w:val="44"/>
        </w:rPr>
        <w:t xml:space="preserve"> </w:t>
      </w:r>
      <w:r w:rsidRPr="00753969">
        <w:rPr>
          <w:rFonts w:ascii="Comic Sans MS" w:hAnsi="Comic Sans MS"/>
          <w:sz w:val="44"/>
          <w:szCs w:val="44"/>
        </w:rPr>
        <w:t>Pranav Karunakaran</w:t>
      </w:r>
    </w:p>
    <w:p w14:paraId="306C9B2B" w14:textId="3D864EC8" w:rsidR="00753969" w:rsidRDefault="00753969" w:rsidP="00753969">
      <w:pPr>
        <w:rPr>
          <w:rFonts w:ascii="Comic Sans MS" w:hAnsi="Comic Sans MS"/>
          <w:sz w:val="44"/>
          <w:szCs w:val="44"/>
        </w:rPr>
      </w:pPr>
      <w:r w:rsidRPr="00753969">
        <w:rPr>
          <w:rFonts w:ascii="Comic Sans MS" w:hAnsi="Comic Sans MS"/>
          <w:b/>
          <w:bCs/>
          <w:sz w:val="44"/>
          <w:szCs w:val="44"/>
        </w:rPr>
        <w:t>Dept:</w:t>
      </w:r>
      <w:r>
        <w:rPr>
          <w:rFonts w:ascii="Comic Sans MS" w:hAnsi="Comic Sans MS"/>
          <w:sz w:val="44"/>
          <w:szCs w:val="44"/>
        </w:rPr>
        <w:t xml:space="preserve"> IT</w:t>
      </w:r>
    </w:p>
    <w:p w14:paraId="7CF4A107" w14:textId="77777777" w:rsidR="00753969" w:rsidRDefault="00753969" w:rsidP="00753969">
      <w:pPr>
        <w:rPr>
          <w:rFonts w:ascii="Comic Sans MS" w:hAnsi="Comic Sans MS"/>
          <w:sz w:val="44"/>
          <w:szCs w:val="44"/>
        </w:rPr>
      </w:pPr>
    </w:p>
    <w:p w14:paraId="5CF51F5F" w14:textId="77777777" w:rsidR="00753969" w:rsidRDefault="00753969" w:rsidP="00753969">
      <w:pPr>
        <w:rPr>
          <w:rFonts w:ascii="Comic Sans MS" w:hAnsi="Comic Sans MS"/>
          <w:sz w:val="44"/>
          <w:szCs w:val="44"/>
        </w:rPr>
      </w:pPr>
    </w:p>
    <w:p w14:paraId="1011B1E9" w14:textId="77777777" w:rsidR="00753969" w:rsidRDefault="00753969" w:rsidP="00753969">
      <w:pPr>
        <w:rPr>
          <w:rFonts w:ascii="Comic Sans MS" w:hAnsi="Comic Sans MS"/>
          <w:sz w:val="44"/>
          <w:szCs w:val="44"/>
        </w:rPr>
      </w:pPr>
    </w:p>
    <w:p w14:paraId="6B130DB1" w14:textId="646C2227" w:rsidR="00753969" w:rsidRDefault="00753969" w:rsidP="00753969">
      <w:pPr>
        <w:rPr>
          <w:rFonts w:ascii="Comic Sans MS" w:hAnsi="Comic Sans MS"/>
          <w:b/>
          <w:bCs/>
          <w:sz w:val="44"/>
          <w:szCs w:val="44"/>
        </w:rPr>
      </w:pPr>
      <w:r w:rsidRPr="00753969">
        <w:rPr>
          <w:rFonts w:ascii="Comic Sans MS" w:hAnsi="Comic Sans MS"/>
          <w:b/>
          <w:bCs/>
          <w:sz w:val="44"/>
          <w:szCs w:val="44"/>
        </w:rPr>
        <w:lastRenderedPageBreak/>
        <w:t>INTRODUCTION</w:t>
      </w:r>
    </w:p>
    <w:p w14:paraId="3EBE5A55" w14:textId="77777777" w:rsidR="00753969" w:rsidRDefault="00753969" w:rsidP="00753969">
      <w:pPr>
        <w:rPr>
          <w:rFonts w:ascii="Comic Sans MS" w:hAnsi="Comic Sans MS"/>
          <w:b/>
          <w:bCs/>
          <w:sz w:val="44"/>
          <w:szCs w:val="44"/>
        </w:rPr>
      </w:pPr>
    </w:p>
    <w:p w14:paraId="2FCCE178" w14:textId="0838EB68" w:rsidR="00753969" w:rsidRPr="00FA34CD" w:rsidRDefault="00FA34CD" w:rsidP="00753969">
      <w:pPr>
        <w:rPr>
          <w:rFonts w:ascii="Comic Sans MS" w:hAnsi="Comic Sans MS"/>
          <w:sz w:val="44"/>
          <w:szCs w:val="44"/>
        </w:rPr>
      </w:pPr>
      <w:r w:rsidRPr="00FA34CD">
        <w:rPr>
          <w:rFonts w:ascii="Comic Sans MS" w:hAnsi="Comic Sans MS"/>
          <w:sz w:val="44"/>
          <w:szCs w:val="44"/>
        </w:rPr>
        <w:t>Cloud-Based Monitoring in Azure provides essential insights into the performance and health of storage accounts. By leveraging Azure Monitor, users can track vital metrics such as data ingress/egress, transaction counts, blob capacity, and availability. These metrics help ensure optimal storage performance, troubleshoot issues, and maintain service reliability. With powerful visualization tools and alert configurations, Azure enables proactive resource management, making it easier to meet operational goals while optimizing costs and resource usage.</w:t>
      </w:r>
    </w:p>
    <w:p w14:paraId="67020987" w14:textId="77777777" w:rsidR="00753969" w:rsidRDefault="00753969" w:rsidP="00753969">
      <w:pPr>
        <w:rPr>
          <w:rFonts w:ascii="Comic Sans MS" w:hAnsi="Comic Sans MS"/>
          <w:sz w:val="44"/>
          <w:szCs w:val="44"/>
        </w:rPr>
      </w:pPr>
    </w:p>
    <w:p w14:paraId="0E7263EE" w14:textId="77777777" w:rsidR="00FA34CD" w:rsidRDefault="00FA34CD" w:rsidP="00753969">
      <w:pPr>
        <w:rPr>
          <w:rFonts w:ascii="Comic Sans MS" w:hAnsi="Comic Sans MS"/>
          <w:sz w:val="44"/>
          <w:szCs w:val="44"/>
        </w:rPr>
      </w:pPr>
    </w:p>
    <w:p w14:paraId="7A40440D" w14:textId="0CAC58A7" w:rsidR="00753969" w:rsidRPr="00FA34CD" w:rsidRDefault="00753969" w:rsidP="00753969">
      <w:pPr>
        <w:rPr>
          <w:rFonts w:ascii="Comic Sans MS" w:hAnsi="Comic Sans MS"/>
          <w:b/>
          <w:bCs/>
          <w:sz w:val="44"/>
          <w:szCs w:val="44"/>
        </w:rPr>
      </w:pPr>
      <w:r w:rsidRPr="00FA34CD">
        <w:rPr>
          <w:rFonts w:ascii="Comic Sans MS" w:hAnsi="Comic Sans MS"/>
          <w:b/>
          <w:bCs/>
          <w:sz w:val="44"/>
          <w:szCs w:val="44"/>
        </w:rPr>
        <w:lastRenderedPageBreak/>
        <w:t>Step-by-step process:</w:t>
      </w:r>
    </w:p>
    <w:p w14:paraId="73143D30" w14:textId="7C989F45" w:rsidR="00753969" w:rsidRDefault="00753969" w:rsidP="00753969">
      <w:pPr>
        <w:rPr>
          <w:rFonts w:ascii="Comic Sans MS" w:hAnsi="Comic Sans MS"/>
          <w:sz w:val="32"/>
          <w:szCs w:val="32"/>
        </w:rPr>
      </w:pPr>
      <w:r>
        <w:rPr>
          <w:rFonts w:ascii="Comic Sans MS" w:hAnsi="Comic Sans MS"/>
          <w:sz w:val="32"/>
          <w:szCs w:val="32"/>
        </w:rPr>
        <w:t>Step 1: Go to the Azure portal.</w:t>
      </w:r>
    </w:p>
    <w:p w14:paraId="0A188D3C" w14:textId="115C1F88" w:rsidR="00753969" w:rsidRDefault="00753969" w:rsidP="00753969">
      <w:pPr>
        <w:jc w:val="center"/>
        <w:rPr>
          <w:rFonts w:ascii="Comic Sans MS" w:hAnsi="Comic Sans MS"/>
          <w:sz w:val="32"/>
          <w:szCs w:val="32"/>
        </w:rPr>
      </w:pPr>
      <w:r>
        <w:rPr>
          <w:noProof/>
        </w:rPr>
        <w:drawing>
          <wp:inline distT="0" distB="0" distL="0" distR="0" wp14:anchorId="41EF7335" wp14:editId="035DB2B1">
            <wp:extent cx="3810000" cy="889000"/>
            <wp:effectExtent l="0" t="0" r="0" b="6350"/>
            <wp:docPr id="147051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889000"/>
                    </a:xfrm>
                    <a:prstGeom prst="rect">
                      <a:avLst/>
                    </a:prstGeom>
                    <a:noFill/>
                    <a:ln>
                      <a:noFill/>
                    </a:ln>
                  </pic:spPr>
                </pic:pic>
              </a:graphicData>
            </a:graphic>
          </wp:inline>
        </w:drawing>
      </w:r>
      <w:r w:rsidRPr="00753969">
        <w:t xml:space="preserve"> </w:t>
      </w:r>
      <w:r>
        <w:rPr>
          <w:noProof/>
        </w:rPr>
        <w:drawing>
          <wp:inline distT="0" distB="0" distL="0" distR="0" wp14:anchorId="4C9134FD" wp14:editId="0BFFCDCF">
            <wp:extent cx="5731510" cy="3223895"/>
            <wp:effectExtent l="0" t="0" r="2540" b="0"/>
            <wp:docPr id="763727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5B8AA4" w14:textId="77777777" w:rsidR="00753969" w:rsidRPr="00753969" w:rsidRDefault="00753969" w:rsidP="00753969">
      <w:pPr>
        <w:jc w:val="center"/>
        <w:rPr>
          <w:rFonts w:ascii="Comic Sans MS" w:hAnsi="Comic Sans MS"/>
          <w:sz w:val="32"/>
          <w:szCs w:val="32"/>
        </w:rPr>
      </w:pPr>
    </w:p>
    <w:p w14:paraId="312959C1" w14:textId="77777777" w:rsidR="00753969" w:rsidRDefault="00753969" w:rsidP="00753969">
      <w:pPr>
        <w:rPr>
          <w:rFonts w:ascii="Comic Sans MS" w:hAnsi="Comic Sans MS"/>
          <w:sz w:val="32"/>
          <w:szCs w:val="32"/>
        </w:rPr>
      </w:pPr>
    </w:p>
    <w:p w14:paraId="330FDC97" w14:textId="77777777" w:rsidR="00753969" w:rsidRDefault="00753969" w:rsidP="00753969">
      <w:pPr>
        <w:rPr>
          <w:rFonts w:ascii="Comic Sans MS" w:hAnsi="Comic Sans MS"/>
          <w:sz w:val="32"/>
          <w:szCs w:val="32"/>
        </w:rPr>
      </w:pPr>
    </w:p>
    <w:p w14:paraId="2B3D5564" w14:textId="77777777" w:rsidR="00753969" w:rsidRDefault="00753969" w:rsidP="00753969">
      <w:pPr>
        <w:rPr>
          <w:rFonts w:ascii="Comic Sans MS" w:hAnsi="Comic Sans MS"/>
          <w:sz w:val="32"/>
          <w:szCs w:val="32"/>
        </w:rPr>
      </w:pPr>
    </w:p>
    <w:p w14:paraId="390875E3" w14:textId="77777777" w:rsidR="00753969" w:rsidRDefault="00753969" w:rsidP="00753969">
      <w:pPr>
        <w:rPr>
          <w:rFonts w:ascii="Comic Sans MS" w:hAnsi="Comic Sans MS"/>
          <w:sz w:val="32"/>
          <w:szCs w:val="32"/>
        </w:rPr>
      </w:pPr>
    </w:p>
    <w:p w14:paraId="401550A6" w14:textId="77777777" w:rsidR="00753969" w:rsidRDefault="00753969" w:rsidP="00753969">
      <w:pPr>
        <w:rPr>
          <w:rFonts w:ascii="Comic Sans MS" w:hAnsi="Comic Sans MS"/>
          <w:sz w:val="32"/>
          <w:szCs w:val="32"/>
        </w:rPr>
      </w:pPr>
    </w:p>
    <w:p w14:paraId="4C34D5E0" w14:textId="77777777" w:rsidR="00753969" w:rsidRDefault="00753969" w:rsidP="00753969">
      <w:pPr>
        <w:rPr>
          <w:rFonts w:ascii="Comic Sans MS" w:hAnsi="Comic Sans MS"/>
          <w:sz w:val="32"/>
          <w:szCs w:val="32"/>
        </w:rPr>
      </w:pPr>
    </w:p>
    <w:p w14:paraId="54040E20" w14:textId="7081EC25" w:rsidR="00626FC1" w:rsidRPr="000E4E62" w:rsidRDefault="00753969" w:rsidP="000E4E62">
      <w:pPr>
        <w:rPr>
          <w:rFonts w:ascii="Comic Sans MS" w:hAnsi="Comic Sans MS"/>
          <w:sz w:val="32"/>
          <w:szCs w:val="32"/>
        </w:rPr>
      </w:pPr>
      <w:r>
        <w:rPr>
          <w:rFonts w:ascii="Comic Sans MS" w:hAnsi="Comic Sans MS"/>
          <w:sz w:val="32"/>
          <w:szCs w:val="32"/>
        </w:rPr>
        <w:lastRenderedPageBreak/>
        <w:t xml:space="preserve">Step 2: Enable Azure Monitor for the </w:t>
      </w:r>
      <w:r w:rsidR="000E4E62">
        <w:rPr>
          <w:rFonts w:ascii="Comic Sans MS" w:hAnsi="Comic Sans MS"/>
          <w:sz w:val="32"/>
          <w:szCs w:val="32"/>
        </w:rPr>
        <w:t>Storage account</w:t>
      </w:r>
      <w:r>
        <w:rPr>
          <w:rFonts w:ascii="Comic Sans MS" w:hAnsi="Comic Sans MS"/>
          <w:sz w:val="32"/>
          <w:szCs w:val="32"/>
        </w:rPr>
        <w:t xml:space="preserve">. Monitoring &gt; Insights &gt; </w:t>
      </w:r>
      <w:r w:rsidR="000E4E62">
        <w:rPr>
          <w:rFonts w:ascii="Comic Sans MS" w:hAnsi="Comic Sans MS"/>
          <w:sz w:val="32"/>
          <w:szCs w:val="32"/>
        </w:rPr>
        <w:t>Storage Account</w:t>
      </w:r>
      <w:r w:rsidR="000E4E62" w:rsidRPr="000E4E62">
        <w:t xml:space="preserve">   </w:t>
      </w:r>
    </w:p>
    <w:p w14:paraId="7D0BC0E2" w14:textId="77777777" w:rsidR="0097441A" w:rsidRDefault="0097441A" w:rsidP="00626FC1">
      <w:pPr>
        <w:rPr>
          <w:rFonts w:ascii="Comic Sans MS" w:hAnsi="Comic Sans MS"/>
          <w:sz w:val="32"/>
          <w:szCs w:val="32"/>
        </w:rPr>
      </w:pPr>
    </w:p>
    <w:p w14:paraId="0C34FAD7" w14:textId="3B540756" w:rsidR="0097441A" w:rsidRDefault="000E4E62" w:rsidP="00626FC1">
      <w:pPr>
        <w:rPr>
          <w:rFonts w:ascii="Comic Sans MS" w:hAnsi="Comic Sans MS"/>
          <w:sz w:val="32"/>
          <w:szCs w:val="32"/>
        </w:rPr>
      </w:pPr>
      <w:r>
        <w:rPr>
          <w:noProof/>
        </w:rPr>
        <w:drawing>
          <wp:inline distT="0" distB="0" distL="0" distR="0" wp14:anchorId="0ABFD19E" wp14:editId="1FF19F83">
            <wp:extent cx="5731510" cy="2383155"/>
            <wp:effectExtent l="0" t="0" r="2540" b="0"/>
            <wp:docPr id="12329180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83155"/>
                    </a:xfrm>
                    <a:prstGeom prst="rect">
                      <a:avLst/>
                    </a:prstGeom>
                    <a:noFill/>
                    <a:ln>
                      <a:noFill/>
                    </a:ln>
                  </pic:spPr>
                </pic:pic>
              </a:graphicData>
            </a:graphic>
          </wp:inline>
        </w:drawing>
      </w:r>
    </w:p>
    <w:p w14:paraId="5F275BCA" w14:textId="77777777" w:rsidR="0097441A" w:rsidRDefault="0097441A" w:rsidP="00626FC1">
      <w:pPr>
        <w:rPr>
          <w:rFonts w:ascii="Comic Sans MS" w:hAnsi="Comic Sans MS"/>
          <w:sz w:val="32"/>
          <w:szCs w:val="32"/>
        </w:rPr>
      </w:pPr>
    </w:p>
    <w:p w14:paraId="0A916552" w14:textId="77777777" w:rsidR="0097441A" w:rsidRDefault="0097441A" w:rsidP="00626FC1">
      <w:pPr>
        <w:rPr>
          <w:rFonts w:ascii="Comic Sans MS" w:hAnsi="Comic Sans MS"/>
          <w:sz w:val="32"/>
          <w:szCs w:val="32"/>
        </w:rPr>
      </w:pPr>
    </w:p>
    <w:p w14:paraId="01B924C6" w14:textId="09FB8604" w:rsidR="0097441A" w:rsidRDefault="0097441A" w:rsidP="00626FC1">
      <w:pPr>
        <w:rPr>
          <w:rFonts w:ascii="Comic Sans MS" w:hAnsi="Comic Sans MS"/>
          <w:sz w:val="32"/>
          <w:szCs w:val="32"/>
        </w:rPr>
      </w:pPr>
      <w:r>
        <w:rPr>
          <w:rFonts w:ascii="Comic Sans MS" w:hAnsi="Comic Sans MS"/>
          <w:sz w:val="32"/>
          <w:szCs w:val="32"/>
        </w:rPr>
        <w:t xml:space="preserve">Step </w:t>
      </w:r>
      <w:r w:rsidR="000E4E62">
        <w:rPr>
          <w:rFonts w:ascii="Comic Sans MS" w:hAnsi="Comic Sans MS"/>
          <w:sz w:val="32"/>
          <w:szCs w:val="32"/>
        </w:rPr>
        <w:t>3</w:t>
      </w:r>
      <w:r>
        <w:rPr>
          <w:rFonts w:ascii="Comic Sans MS" w:hAnsi="Comic Sans MS"/>
          <w:sz w:val="32"/>
          <w:szCs w:val="32"/>
        </w:rPr>
        <w:t>: Now view key metrices (CPU usage and I/O disks)</w:t>
      </w:r>
    </w:p>
    <w:p w14:paraId="04EB4407" w14:textId="777DE38F" w:rsidR="0097441A" w:rsidRDefault="0097441A" w:rsidP="00626FC1">
      <w:pPr>
        <w:rPr>
          <w:rFonts w:ascii="Comic Sans MS" w:hAnsi="Comic Sans MS"/>
          <w:sz w:val="32"/>
          <w:szCs w:val="32"/>
        </w:rPr>
      </w:pPr>
      <w:r>
        <w:rPr>
          <w:rFonts w:ascii="Comic Sans MS" w:hAnsi="Comic Sans MS"/>
          <w:sz w:val="32"/>
          <w:szCs w:val="32"/>
        </w:rPr>
        <w:t>Insights &gt; Performance</w:t>
      </w:r>
      <w:r w:rsidR="000E4E62">
        <w:rPr>
          <w:rFonts w:ascii="Comic Sans MS" w:hAnsi="Comic Sans MS"/>
          <w:sz w:val="32"/>
          <w:szCs w:val="32"/>
        </w:rPr>
        <w:t xml:space="preserve"> </w:t>
      </w:r>
      <w:r w:rsidR="000E4E62" w:rsidRPr="000E4E62">
        <w:rPr>
          <w:rFonts w:ascii="Comic Sans MS" w:hAnsi="Comic Sans MS"/>
          <w:noProof/>
          <w:sz w:val="32"/>
          <w:szCs w:val="32"/>
        </w:rPr>
        <w:drawing>
          <wp:inline distT="0" distB="0" distL="0" distR="0" wp14:anchorId="338FE84D" wp14:editId="54C58FB3">
            <wp:extent cx="5731510" cy="2200910"/>
            <wp:effectExtent l="0" t="0" r="2540" b="8890"/>
            <wp:docPr id="9976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490" name=""/>
                    <pic:cNvPicPr/>
                  </pic:nvPicPr>
                  <pic:blipFill>
                    <a:blip r:embed="rId9"/>
                    <a:stretch>
                      <a:fillRect/>
                    </a:stretch>
                  </pic:blipFill>
                  <pic:spPr>
                    <a:xfrm>
                      <a:off x="0" y="0"/>
                      <a:ext cx="5731510" cy="2200910"/>
                    </a:xfrm>
                    <a:prstGeom prst="rect">
                      <a:avLst/>
                    </a:prstGeom>
                  </pic:spPr>
                </pic:pic>
              </a:graphicData>
            </a:graphic>
          </wp:inline>
        </w:drawing>
      </w:r>
    </w:p>
    <w:p w14:paraId="7728F54F" w14:textId="77777777" w:rsidR="000E4E62" w:rsidRDefault="000E4E62" w:rsidP="00626FC1">
      <w:pPr>
        <w:rPr>
          <w:rFonts w:ascii="Comic Sans MS" w:hAnsi="Comic Sans MS"/>
          <w:sz w:val="32"/>
          <w:szCs w:val="32"/>
        </w:rPr>
      </w:pPr>
    </w:p>
    <w:p w14:paraId="380B8139" w14:textId="77777777" w:rsidR="000E4E62" w:rsidRDefault="000E4E62" w:rsidP="00626FC1">
      <w:pPr>
        <w:rPr>
          <w:rFonts w:ascii="Comic Sans MS" w:hAnsi="Comic Sans MS"/>
          <w:sz w:val="32"/>
          <w:szCs w:val="32"/>
        </w:rPr>
      </w:pPr>
    </w:p>
    <w:p w14:paraId="5BCDF77F" w14:textId="77777777" w:rsidR="000E4E62" w:rsidRDefault="000E4E62" w:rsidP="00626FC1">
      <w:pPr>
        <w:rPr>
          <w:rFonts w:ascii="Comic Sans MS" w:hAnsi="Comic Sans MS"/>
          <w:sz w:val="32"/>
          <w:szCs w:val="32"/>
        </w:rPr>
      </w:pPr>
    </w:p>
    <w:p w14:paraId="21A30D70" w14:textId="58C79F0D" w:rsidR="000E4E62" w:rsidRDefault="000E4E62" w:rsidP="00626FC1">
      <w:r>
        <w:rPr>
          <w:noProof/>
        </w:rPr>
        <w:lastRenderedPageBreak/>
        <w:drawing>
          <wp:inline distT="0" distB="0" distL="0" distR="0" wp14:anchorId="012FCE33" wp14:editId="1D21421A">
            <wp:extent cx="5731510" cy="2734310"/>
            <wp:effectExtent l="0" t="0" r="2540" b="8890"/>
            <wp:docPr id="3821439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r w:rsidRPr="000E4E62">
        <w:t xml:space="preserve"> </w:t>
      </w:r>
      <w:r>
        <w:rPr>
          <w:noProof/>
        </w:rPr>
        <w:drawing>
          <wp:inline distT="0" distB="0" distL="0" distR="0" wp14:anchorId="29CDDDA1" wp14:editId="6E971890">
            <wp:extent cx="5731510" cy="1042670"/>
            <wp:effectExtent l="0" t="0" r="2540" b="5080"/>
            <wp:docPr id="19433888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42670"/>
                    </a:xfrm>
                    <a:prstGeom prst="rect">
                      <a:avLst/>
                    </a:prstGeom>
                    <a:noFill/>
                    <a:ln>
                      <a:noFill/>
                    </a:ln>
                  </pic:spPr>
                </pic:pic>
              </a:graphicData>
            </a:graphic>
          </wp:inline>
        </w:drawing>
      </w:r>
    </w:p>
    <w:p w14:paraId="5ED1DA6D" w14:textId="77777777" w:rsidR="000E4E62" w:rsidRDefault="000E4E62" w:rsidP="00626FC1"/>
    <w:p w14:paraId="544D4A7B" w14:textId="3837F275" w:rsidR="000E4E62" w:rsidRDefault="000E4E62" w:rsidP="000E4E62">
      <w:pPr>
        <w:pStyle w:val="ListParagraph"/>
        <w:numPr>
          <w:ilvl w:val="0"/>
          <w:numId w:val="1"/>
        </w:numPr>
        <w:rPr>
          <w:rFonts w:ascii="Comic Sans MS" w:hAnsi="Comic Sans MS"/>
          <w:sz w:val="32"/>
          <w:szCs w:val="32"/>
        </w:rPr>
      </w:pPr>
      <w:r>
        <w:rPr>
          <w:rFonts w:ascii="Comic Sans MS" w:hAnsi="Comic Sans MS"/>
          <w:sz w:val="32"/>
          <w:szCs w:val="32"/>
        </w:rPr>
        <w:t xml:space="preserve">Availability </w:t>
      </w:r>
      <w:r w:rsidR="00FA34CD">
        <w:rPr>
          <w:noProof/>
        </w:rPr>
        <w:drawing>
          <wp:inline distT="0" distB="0" distL="0" distR="0" wp14:anchorId="555D394F" wp14:editId="2FEC73BF">
            <wp:extent cx="5731510" cy="1706880"/>
            <wp:effectExtent l="0" t="0" r="2540" b="7620"/>
            <wp:docPr id="2117648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p>
    <w:p w14:paraId="660953B3" w14:textId="472A55C7" w:rsidR="00FA34CD" w:rsidRDefault="00FA34CD" w:rsidP="000E4E62">
      <w:pPr>
        <w:pStyle w:val="ListParagraph"/>
        <w:numPr>
          <w:ilvl w:val="0"/>
          <w:numId w:val="1"/>
        </w:numPr>
        <w:rPr>
          <w:rFonts w:ascii="Comic Sans MS" w:hAnsi="Comic Sans MS"/>
          <w:sz w:val="32"/>
          <w:szCs w:val="32"/>
        </w:rPr>
      </w:pPr>
      <w:r>
        <w:rPr>
          <w:rFonts w:ascii="Comic Sans MS" w:hAnsi="Comic Sans MS"/>
          <w:sz w:val="32"/>
          <w:szCs w:val="32"/>
        </w:rPr>
        <w:lastRenderedPageBreak/>
        <w:t>Capacity</w:t>
      </w:r>
      <w:r w:rsidRPr="00FA34CD">
        <w:t xml:space="preserve"> </w:t>
      </w:r>
      <w:r>
        <w:rPr>
          <w:noProof/>
        </w:rPr>
        <w:drawing>
          <wp:inline distT="0" distB="0" distL="0" distR="0" wp14:anchorId="34C38D20" wp14:editId="66B7B01F">
            <wp:extent cx="5731510" cy="2200275"/>
            <wp:effectExtent l="0" t="0" r="2540" b="9525"/>
            <wp:docPr id="14844369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952DE2B" w14:textId="40A0682D" w:rsidR="000E4E62" w:rsidRPr="0009071C" w:rsidRDefault="00680C4D" w:rsidP="00626FC1">
      <w:pPr>
        <w:rPr>
          <w:rFonts w:ascii="Comic Sans MS" w:hAnsi="Comic Sans MS"/>
          <w:b/>
          <w:bCs/>
          <w:sz w:val="32"/>
          <w:szCs w:val="32"/>
        </w:rPr>
      </w:pPr>
      <w:r w:rsidRPr="0009071C">
        <w:rPr>
          <w:rFonts w:ascii="Comic Sans MS" w:hAnsi="Comic Sans MS"/>
          <w:b/>
          <w:bCs/>
          <w:sz w:val="32"/>
          <w:szCs w:val="32"/>
        </w:rPr>
        <w:t>Creating an Alert Rule optional:</w:t>
      </w:r>
    </w:p>
    <w:p w14:paraId="1868219B" w14:textId="25CECE03" w:rsidR="00680C4D" w:rsidRPr="00626FC1" w:rsidRDefault="00680C4D" w:rsidP="00626FC1">
      <w:pPr>
        <w:rPr>
          <w:rFonts w:ascii="Comic Sans MS" w:hAnsi="Comic Sans MS"/>
          <w:sz w:val="32"/>
          <w:szCs w:val="32"/>
        </w:rPr>
      </w:pPr>
      <w:r>
        <w:rPr>
          <w:noProof/>
        </w:rPr>
        <w:drawing>
          <wp:inline distT="0" distB="0" distL="0" distR="0" wp14:anchorId="0D343570" wp14:editId="57F06DC0">
            <wp:extent cx="5731510" cy="5505450"/>
            <wp:effectExtent l="0" t="0" r="2540" b="0"/>
            <wp:docPr id="15068373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05450"/>
                    </a:xfrm>
                    <a:prstGeom prst="rect">
                      <a:avLst/>
                    </a:prstGeom>
                    <a:noFill/>
                    <a:ln>
                      <a:noFill/>
                    </a:ln>
                  </pic:spPr>
                </pic:pic>
              </a:graphicData>
            </a:graphic>
          </wp:inline>
        </w:drawing>
      </w:r>
    </w:p>
    <w:sectPr w:rsidR="00680C4D" w:rsidRPr="00626FC1" w:rsidSect="007539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1474"/>
    <w:multiLevelType w:val="hybridMultilevel"/>
    <w:tmpl w:val="36C459B4"/>
    <w:lvl w:ilvl="0" w:tplc="ED403B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08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69"/>
    <w:rsid w:val="0009071C"/>
    <w:rsid w:val="000E4E62"/>
    <w:rsid w:val="001C3C99"/>
    <w:rsid w:val="00457220"/>
    <w:rsid w:val="00626FC1"/>
    <w:rsid w:val="00680C4D"/>
    <w:rsid w:val="00753969"/>
    <w:rsid w:val="007F57CA"/>
    <w:rsid w:val="009378FE"/>
    <w:rsid w:val="0097441A"/>
    <w:rsid w:val="00A55DC5"/>
    <w:rsid w:val="00FA3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3B4C"/>
  <w15:chartTrackingRefBased/>
  <w15:docId w15:val="{DCE00775-9182-4C7F-B39B-0E420A77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969"/>
    <w:rPr>
      <w:rFonts w:eastAsiaTheme="majorEastAsia" w:cstheme="majorBidi"/>
      <w:color w:val="272727" w:themeColor="text1" w:themeTint="D8"/>
    </w:rPr>
  </w:style>
  <w:style w:type="paragraph" w:styleId="Title">
    <w:name w:val="Title"/>
    <w:basedOn w:val="Normal"/>
    <w:next w:val="Normal"/>
    <w:link w:val="TitleChar"/>
    <w:uiPriority w:val="10"/>
    <w:qFormat/>
    <w:rsid w:val="0075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969"/>
    <w:pPr>
      <w:spacing w:before="160"/>
      <w:jc w:val="center"/>
    </w:pPr>
    <w:rPr>
      <w:i/>
      <w:iCs/>
      <w:color w:val="404040" w:themeColor="text1" w:themeTint="BF"/>
    </w:rPr>
  </w:style>
  <w:style w:type="character" w:customStyle="1" w:styleId="QuoteChar">
    <w:name w:val="Quote Char"/>
    <w:basedOn w:val="DefaultParagraphFont"/>
    <w:link w:val="Quote"/>
    <w:uiPriority w:val="29"/>
    <w:rsid w:val="00753969"/>
    <w:rPr>
      <w:i/>
      <w:iCs/>
      <w:color w:val="404040" w:themeColor="text1" w:themeTint="BF"/>
    </w:rPr>
  </w:style>
  <w:style w:type="paragraph" w:styleId="ListParagraph">
    <w:name w:val="List Paragraph"/>
    <w:basedOn w:val="Normal"/>
    <w:uiPriority w:val="34"/>
    <w:qFormat/>
    <w:rsid w:val="00753969"/>
    <w:pPr>
      <w:ind w:left="720"/>
      <w:contextualSpacing/>
    </w:pPr>
  </w:style>
  <w:style w:type="character" w:styleId="IntenseEmphasis">
    <w:name w:val="Intense Emphasis"/>
    <w:basedOn w:val="DefaultParagraphFont"/>
    <w:uiPriority w:val="21"/>
    <w:qFormat/>
    <w:rsid w:val="00753969"/>
    <w:rPr>
      <w:i/>
      <w:iCs/>
      <w:color w:val="2F5496" w:themeColor="accent1" w:themeShade="BF"/>
    </w:rPr>
  </w:style>
  <w:style w:type="paragraph" w:styleId="IntenseQuote">
    <w:name w:val="Intense Quote"/>
    <w:basedOn w:val="Normal"/>
    <w:next w:val="Normal"/>
    <w:link w:val="IntenseQuoteChar"/>
    <w:uiPriority w:val="30"/>
    <w:qFormat/>
    <w:rsid w:val="0075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3969"/>
    <w:rPr>
      <w:i/>
      <w:iCs/>
      <w:color w:val="2F5496" w:themeColor="accent1" w:themeShade="BF"/>
    </w:rPr>
  </w:style>
  <w:style w:type="character" w:styleId="IntenseReference">
    <w:name w:val="Intense Reference"/>
    <w:basedOn w:val="DefaultParagraphFont"/>
    <w:uiPriority w:val="32"/>
    <w:qFormat/>
    <w:rsid w:val="007539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3</cp:revision>
  <dcterms:created xsi:type="dcterms:W3CDTF">2025-02-01T06:44:00Z</dcterms:created>
  <dcterms:modified xsi:type="dcterms:W3CDTF">2025-02-01T07:56:00Z</dcterms:modified>
</cp:coreProperties>
</file>