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5F36" w14:textId="77777777" w:rsidR="00FF51F6" w:rsidRDefault="00D717EC">
      <w:pPr>
        <w:jc w:val="center"/>
      </w:pPr>
      <w:r>
        <w:t>196 FERC ¶ 61,129</w:t>
      </w:r>
    </w:p>
    <w:p w14:paraId="2ADF3BDD" w14:textId="77777777" w:rsidR="00660F2D" w:rsidRPr="009F3F1F" w:rsidRDefault="00660F2D">
      <w:pPr>
        <w:jc w:val="center"/>
      </w:pPr>
      <w:r w:rsidRPr="009F3F1F">
        <w:t>FEDERAL ENERGY REGULATORY COMMISSION</w:t>
      </w:r>
    </w:p>
    <w:p w14:paraId="51085969" w14:textId="77777777" w:rsidR="00660F2D" w:rsidRPr="009F3F1F" w:rsidRDefault="00660F2D">
      <w:pPr>
        <w:jc w:val="center"/>
      </w:pPr>
      <w:r w:rsidRPr="009F3F1F">
        <w:t>WASHINGTON, DC 20426</w:t>
      </w:r>
    </w:p>
    <w:p w14:paraId="485AFFF7" w14:textId="77777777" w:rsidR="00660F2D" w:rsidRPr="009F3F1F" w:rsidRDefault="00660F2D">
      <w:pPr>
        <w:jc w:val="center"/>
      </w:pPr>
    </w:p>
    <w:p w14:paraId="661A7301" w14:textId="419C2FE0" w:rsidR="00660F2D" w:rsidRPr="009F3F1F" w:rsidRDefault="0084669E">
      <w:pPr>
        <w:jc w:val="center"/>
      </w:pPr>
      <w:r>
        <w:t>August 14, 2026</w:t>
      </w:r>
    </w:p>
    <w:p w14:paraId="1FBAEA1F" w14:textId="77777777" w:rsidR="00660F2D" w:rsidRPr="009F3F1F" w:rsidRDefault="00660F2D"/>
    <w:p w14:paraId="60B46B4C" w14:textId="77777777" w:rsidR="00660F2D" w:rsidRPr="009F3F1F" w:rsidRDefault="00660F2D"/>
    <w:p w14:paraId="048519C1" w14:textId="77777777" w:rsidR="00660F2D" w:rsidRPr="009F3F1F" w:rsidRDefault="00660F2D">
      <w:r w:rsidRPr="009F3F1F">
        <w:tab/>
      </w:r>
      <w:r w:rsidRPr="009F3F1F">
        <w:tab/>
      </w:r>
      <w:r w:rsidRPr="009F3F1F">
        <w:tab/>
      </w:r>
      <w:r w:rsidRPr="009F3F1F">
        <w:tab/>
      </w:r>
      <w:r w:rsidRPr="009F3F1F">
        <w:tab/>
        <w:t>In Reply Refer To:</w:t>
      </w:r>
    </w:p>
    <w:p w14:paraId="32BB2611" w14:textId="34792C00" w:rsidR="007404F0" w:rsidRPr="009F3F1F" w:rsidRDefault="00660F2D" w:rsidP="00960A7E">
      <w:pPr>
        <w:ind w:left="3600"/>
      </w:pPr>
      <w:bookmarkStart w:id="0" w:name="Company"/>
      <w:bookmarkEnd w:id="0"/>
      <w:r>
        <w:t>PJM Interconnection, L.L.C.</w:t>
      </w:r>
    </w:p>
    <w:p w14:paraId="3F6AB50A" w14:textId="77777777" w:rsidR="00690A2B" w:rsidRPr="00690A2B" w:rsidRDefault="00690A2B" w:rsidP="00690A2B">
      <w:pPr>
        <w:ind w:left="3600"/>
      </w:pPr>
      <w:bookmarkStart w:id="1" w:name="Docket_Number"/>
      <w:bookmarkEnd w:id="1"/>
      <w:r w:rsidRPr="00690A2B">
        <w:t>AEP Appalachian Transmission Company, Inc.</w:t>
      </w:r>
    </w:p>
    <w:p w14:paraId="7BB01BE4" w14:textId="77777777" w:rsidR="00690A2B" w:rsidRPr="00690A2B" w:rsidRDefault="00690A2B" w:rsidP="00690A2B">
      <w:pPr>
        <w:ind w:left="3600"/>
      </w:pPr>
      <w:r w:rsidRPr="00690A2B">
        <w:t>AEP Indiana Michigan Transmission Company, Inc.</w:t>
      </w:r>
    </w:p>
    <w:p w14:paraId="2E2B032C" w14:textId="77777777" w:rsidR="00690A2B" w:rsidRPr="00690A2B" w:rsidRDefault="00690A2B" w:rsidP="00690A2B">
      <w:pPr>
        <w:ind w:left="3600"/>
      </w:pPr>
      <w:r w:rsidRPr="00690A2B">
        <w:t>AEP Kentucky Transmission Company, Inc.</w:t>
      </w:r>
    </w:p>
    <w:p w14:paraId="432586E0" w14:textId="77777777" w:rsidR="00690A2B" w:rsidRPr="00690A2B" w:rsidRDefault="00690A2B" w:rsidP="00690A2B">
      <w:pPr>
        <w:ind w:left="3600"/>
      </w:pPr>
      <w:r w:rsidRPr="00690A2B">
        <w:t>AEP Ohio Transmission Company, Inc.</w:t>
      </w:r>
    </w:p>
    <w:p w14:paraId="45970062" w14:textId="107F15B5" w:rsidR="00690A2B" w:rsidRPr="00690A2B" w:rsidRDefault="00690A2B" w:rsidP="00690A2B">
      <w:pPr>
        <w:ind w:left="3600"/>
      </w:pPr>
      <w:r w:rsidRPr="00690A2B">
        <w:t>AEP West Virginia Transmission Company, Inc.</w:t>
      </w:r>
    </w:p>
    <w:p w14:paraId="4CF69A73" w14:textId="77777777" w:rsidR="00690A2B" w:rsidRPr="00690A2B" w:rsidRDefault="00690A2B" w:rsidP="00690A2B">
      <w:pPr>
        <w:ind w:left="3600"/>
      </w:pPr>
      <w:r w:rsidRPr="00690A2B">
        <w:t>American Transmission Systems, Incorporated</w:t>
      </w:r>
    </w:p>
    <w:p w14:paraId="2B90085E" w14:textId="77777777" w:rsidR="00690A2B" w:rsidRPr="00690A2B" w:rsidRDefault="00690A2B" w:rsidP="00690A2B">
      <w:pPr>
        <w:ind w:left="3600"/>
      </w:pPr>
      <w:r w:rsidRPr="00690A2B">
        <w:t>Appalachian Power Company</w:t>
      </w:r>
    </w:p>
    <w:p w14:paraId="4F9DC8C7" w14:textId="77777777" w:rsidR="00690A2B" w:rsidRPr="00690A2B" w:rsidRDefault="00690A2B" w:rsidP="00690A2B">
      <w:pPr>
        <w:ind w:left="3600"/>
      </w:pPr>
      <w:r w:rsidRPr="00690A2B">
        <w:t>Atlantic City Electric Company</w:t>
      </w:r>
    </w:p>
    <w:p w14:paraId="732C50D5" w14:textId="77777777" w:rsidR="00690A2B" w:rsidRPr="00690A2B" w:rsidRDefault="00690A2B" w:rsidP="00690A2B">
      <w:pPr>
        <w:ind w:left="3600"/>
      </w:pPr>
      <w:r w:rsidRPr="00690A2B">
        <w:t>Baltimore Gas and Electric Company</w:t>
      </w:r>
    </w:p>
    <w:p w14:paraId="0625F3B8" w14:textId="77777777" w:rsidR="00690A2B" w:rsidRPr="00690A2B" w:rsidRDefault="00690A2B" w:rsidP="00690A2B">
      <w:pPr>
        <w:ind w:left="3600"/>
      </w:pPr>
      <w:r w:rsidRPr="00690A2B">
        <w:t>Commonwealth Edison Company</w:t>
      </w:r>
    </w:p>
    <w:p w14:paraId="79038287" w14:textId="77777777" w:rsidR="00690A2B" w:rsidRPr="00690A2B" w:rsidRDefault="00690A2B" w:rsidP="00690A2B">
      <w:pPr>
        <w:ind w:left="3600"/>
      </w:pPr>
      <w:r w:rsidRPr="00690A2B">
        <w:t>Commonwealth Edison Company of Indiana, Inc.</w:t>
      </w:r>
    </w:p>
    <w:p w14:paraId="16B36716" w14:textId="77777777" w:rsidR="00690A2B" w:rsidRPr="00690A2B" w:rsidRDefault="00690A2B" w:rsidP="00690A2B">
      <w:pPr>
        <w:ind w:left="3600"/>
      </w:pPr>
      <w:r w:rsidRPr="00690A2B">
        <w:t>Dayton Power and Light Company</w:t>
      </w:r>
    </w:p>
    <w:p w14:paraId="7B867C26" w14:textId="77777777" w:rsidR="00690A2B" w:rsidRPr="00690A2B" w:rsidRDefault="00690A2B" w:rsidP="00690A2B">
      <w:pPr>
        <w:ind w:left="3600"/>
      </w:pPr>
      <w:r w:rsidRPr="00690A2B">
        <w:t>Delmarva Power &amp; Light Company</w:t>
      </w:r>
    </w:p>
    <w:p w14:paraId="7155B0BE" w14:textId="77777777" w:rsidR="00690A2B" w:rsidRPr="00690A2B" w:rsidRDefault="00690A2B" w:rsidP="00690A2B">
      <w:pPr>
        <w:ind w:left="3600"/>
      </w:pPr>
      <w:r w:rsidRPr="00690A2B">
        <w:t>Duke Energy Kentucky, Inc.</w:t>
      </w:r>
    </w:p>
    <w:p w14:paraId="7F6A5B6F" w14:textId="77777777" w:rsidR="00690A2B" w:rsidRPr="00690A2B" w:rsidRDefault="00690A2B" w:rsidP="00690A2B">
      <w:pPr>
        <w:ind w:left="3600"/>
      </w:pPr>
      <w:r w:rsidRPr="00690A2B">
        <w:t>Duke Energy Ohio, Inc.</w:t>
      </w:r>
    </w:p>
    <w:p w14:paraId="2E42BF9D" w14:textId="77777777" w:rsidR="00690A2B" w:rsidRPr="00690A2B" w:rsidRDefault="00690A2B" w:rsidP="00690A2B">
      <w:pPr>
        <w:ind w:left="3600"/>
      </w:pPr>
      <w:r w:rsidRPr="00690A2B">
        <w:t>Duquesne Light Company</w:t>
      </w:r>
    </w:p>
    <w:p w14:paraId="51BDC17A" w14:textId="77777777" w:rsidR="00690A2B" w:rsidRPr="00690A2B" w:rsidRDefault="00690A2B" w:rsidP="00690A2B">
      <w:pPr>
        <w:ind w:left="3600"/>
      </w:pPr>
      <w:r w:rsidRPr="00690A2B">
        <w:t>Essential Power Rock Springs, LLC</w:t>
      </w:r>
    </w:p>
    <w:p w14:paraId="77B43E2F" w14:textId="77777777" w:rsidR="00690A2B" w:rsidRPr="00690A2B" w:rsidRDefault="00690A2B" w:rsidP="00690A2B">
      <w:pPr>
        <w:ind w:left="3600"/>
      </w:pPr>
      <w:r w:rsidRPr="00690A2B">
        <w:t>Hudson Transmission Partners, LLC</w:t>
      </w:r>
    </w:p>
    <w:p w14:paraId="58C27B3F" w14:textId="77777777" w:rsidR="00690A2B" w:rsidRPr="00690A2B" w:rsidRDefault="00690A2B" w:rsidP="00690A2B">
      <w:pPr>
        <w:ind w:left="3600"/>
      </w:pPr>
      <w:r w:rsidRPr="00690A2B">
        <w:t>Indiana Michigan Power Company</w:t>
      </w:r>
    </w:p>
    <w:p w14:paraId="37FF0890" w14:textId="77777777" w:rsidR="00690A2B" w:rsidRPr="00690A2B" w:rsidRDefault="00690A2B" w:rsidP="00690A2B">
      <w:pPr>
        <w:ind w:left="3600"/>
      </w:pPr>
      <w:r w:rsidRPr="00690A2B">
        <w:t>Jersey Central Power &amp; Light Company</w:t>
      </w:r>
    </w:p>
    <w:p w14:paraId="4DF84CA3" w14:textId="77777777" w:rsidR="00690A2B" w:rsidRPr="00690A2B" w:rsidRDefault="00690A2B" w:rsidP="00690A2B">
      <w:pPr>
        <w:ind w:left="3600"/>
      </w:pPr>
      <w:r w:rsidRPr="00690A2B">
        <w:t>Kentucky Power Company</w:t>
      </w:r>
    </w:p>
    <w:p w14:paraId="49A0D844" w14:textId="77777777" w:rsidR="00690A2B" w:rsidRPr="00690A2B" w:rsidRDefault="00690A2B" w:rsidP="00690A2B">
      <w:pPr>
        <w:ind w:left="3600"/>
      </w:pPr>
      <w:r w:rsidRPr="00690A2B">
        <w:t>Keystone Appalachian Transmission Company</w:t>
      </w:r>
    </w:p>
    <w:p w14:paraId="3A957462" w14:textId="77777777" w:rsidR="00690A2B" w:rsidRPr="00690A2B" w:rsidRDefault="00690A2B" w:rsidP="00690A2B">
      <w:pPr>
        <w:ind w:left="3600"/>
      </w:pPr>
      <w:r w:rsidRPr="00690A2B">
        <w:t>Kingsport Power Company</w:t>
      </w:r>
    </w:p>
    <w:p w14:paraId="129E989D" w14:textId="77777777" w:rsidR="00690A2B" w:rsidRPr="00690A2B" w:rsidRDefault="00690A2B" w:rsidP="00690A2B">
      <w:pPr>
        <w:ind w:left="3600"/>
      </w:pPr>
      <w:r w:rsidRPr="00690A2B">
        <w:t>Linden VFT, LLC</w:t>
      </w:r>
    </w:p>
    <w:p w14:paraId="69517DAC" w14:textId="77777777" w:rsidR="00690A2B" w:rsidRPr="00690A2B" w:rsidRDefault="00690A2B" w:rsidP="00690A2B">
      <w:pPr>
        <w:ind w:left="3600"/>
      </w:pPr>
      <w:r w:rsidRPr="00690A2B">
        <w:t>Mid-Atlantic Interstate Transmission, LLC</w:t>
      </w:r>
    </w:p>
    <w:p w14:paraId="764F29FD" w14:textId="77777777" w:rsidR="00690A2B" w:rsidRPr="00690A2B" w:rsidRDefault="00690A2B" w:rsidP="00690A2B">
      <w:pPr>
        <w:ind w:left="3600"/>
      </w:pPr>
      <w:r w:rsidRPr="00690A2B">
        <w:t>Monongahela Power Company</w:t>
      </w:r>
    </w:p>
    <w:p w14:paraId="560ACE70" w14:textId="77777777" w:rsidR="00690A2B" w:rsidRPr="00690A2B" w:rsidRDefault="00690A2B" w:rsidP="00690A2B">
      <w:pPr>
        <w:ind w:left="3600"/>
      </w:pPr>
      <w:r w:rsidRPr="00690A2B">
        <w:t>Neptune Regional Transmission System, LLC</w:t>
      </w:r>
    </w:p>
    <w:p w14:paraId="779E7E85" w14:textId="77777777" w:rsidR="00690A2B" w:rsidRPr="00690A2B" w:rsidRDefault="00690A2B" w:rsidP="00690A2B">
      <w:pPr>
        <w:ind w:left="3600"/>
      </w:pPr>
      <w:r w:rsidRPr="00690A2B">
        <w:t>NextEra Energy Transmission MidAtlantic Indiana, Inc.</w:t>
      </w:r>
    </w:p>
    <w:p w14:paraId="16689A5F" w14:textId="77777777" w:rsidR="00690A2B" w:rsidRPr="00690A2B" w:rsidRDefault="00690A2B" w:rsidP="00690A2B">
      <w:pPr>
        <w:ind w:left="3600"/>
      </w:pPr>
      <w:r w:rsidRPr="00690A2B">
        <w:t>Ohio Power Company</w:t>
      </w:r>
    </w:p>
    <w:p w14:paraId="45F6F146" w14:textId="77777777" w:rsidR="00690A2B" w:rsidRPr="00690A2B" w:rsidRDefault="00690A2B" w:rsidP="00690A2B">
      <w:pPr>
        <w:ind w:left="3600"/>
      </w:pPr>
      <w:r w:rsidRPr="00690A2B">
        <w:t>Ohio Valley Electric Corporation</w:t>
      </w:r>
    </w:p>
    <w:p w14:paraId="2D92DE33" w14:textId="77777777" w:rsidR="00690A2B" w:rsidRPr="00690A2B" w:rsidRDefault="00690A2B" w:rsidP="00690A2B">
      <w:pPr>
        <w:ind w:left="3600"/>
      </w:pPr>
      <w:r w:rsidRPr="00690A2B">
        <w:t>Old Dominion Electric Cooperative</w:t>
      </w:r>
    </w:p>
    <w:p w14:paraId="76632736" w14:textId="77777777" w:rsidR="00690A2B" w:rsidRPr="00690A2B" w:rsidRDefault="00690A2B" w:rsidP="00690A2B">
      <w:pPr>
        <w:ind w:left="3600"/>
      </w:pPr>
      <w:r w:rsidRPr="00690A2B">
        <w:t>PECO Energy Company</w:t>
      </w:r>
    </w:p>
    <w:p w14:paraId="54E436E8" w14:textId="77777777" w:rsidR="00690A2B" w:rsidRPr="00690A2B" w:rsidRDefault="00690A2B" w:rsidP="00690A2B">
      <w:pPr>
        <w:ind w:left="3600"/>
      </w:pPr>
      <w:r w:rsidRPr="00690A2B">
        <w:t>PPL Electric Utilities Corporation</w:t>
      </w:r>
    </w:p>
    <w:p w14:paraId="521B3886" w14:textId="77777777" w:rsidR="00690A2B" w:rsidRPr="00690A2B" w:rsidRDefault="00690A2B" w:rsidP="00690A2B">
      <w:pPr>
        <w:ind w:left="3600"/>
      </w:pPr>
      <w:r w:rsidRPr="00690A2B">
        <w:lastRenderedPageBreak/>
        <w:t>The Potomac Edison Company</w:t>
      </w:r>
    </w:p>
    <w:p w14:paraId="79544923" w14:textId="77777777" w:rsidR="00690A2B" w:rsidRPr="00690A2B" w:rsidRDefault="00690A2B" w:rsidP="00690A2B">
      <w:pPr>
        <w:ind w:left="3600"/>
      </w:pPr>
      <w:r w:rsidRPr="00690A2B">
        <w:t>Potomac Electric Power Company</w:t>
      </w:r>
    </w:p>
    <w:p w14:paraId="3186C977" w14:textId="77777777" w:rsidR="00690A2B" w:rsidRPr="00690A2B" w:rsidRDefault="00690A2B" w:rsidP="00690A2B">
      <w:pPr>
        <w:ind w:left="3600"/>
      </w:pPr>
      <w:r w:rsidRPr="00690A2B">
        <w:t>Public Service Electric and Gas Company</w:t>
      </w:r>
    </w:p>
    <w:p w14:paraId="1AEB968D" w14:textId="77777777" w:rsidR="00690A2B" w:rsidRPr="00690A2B" w:rsidRDefault="00690A2B" w:rsidP="00690A2B">
      <w:pPr>
        <w:ind w:left="3600"/>
      </w:pPr>
      <w:r w:rsidRPr="00690A2B">
        <w:t>Rockland Electric Company</w:t>
      </w:r>
    </w:p>
    <w:p w14:paraId="5AFB5B2A" w14:textId="77777777" w:rsidR="00690A2B" w:rsidRPr="00690A2B" w:rsidRDefault="00690A2B" w:rsidP="00690A2B">
      <w:pPr>
        <w:ind w:left="3600"/>
      </w:pPr>
      <w:r w:rsidRPr="00690A2B">
        <w:t>Silver Run Electric, LLC</w:t>
      </w:r>
    </w:p>
    <w:p w14:paraId="77E54015" w14:textId="77777777" w:rsidR="00690A2B" w:rsidRPr="00690A2B" w:rsidRDefault="00690A2B" w:rsidP="00690A2B">
      <w:pPr>
        <w:ind w:left="3600"/>
      </w:pPr>
      <w:r w:rsidRPr="00690A2B">
        <w:t>Trans-Allegheny Interstate Line Company</w:t>
      </w:r>
    </w:p>
    <w:p w14:paraId="30D86010" w14:textId="77777777" w:rsidR="00690A2B" w:rsidRPr="00690A2B" w:rsidRDefault="00690A2B" w:rsidP="00690A2B">
      <w:pPr>
        <w:ind w:left="3600"/>
      </w:pPr>
      <w:r w:rsidRPr="00690A2B">
        <w:t>Transource West Virginia, LLC</w:t>
      </w:r>
    </w:p>
    <w:p w14:paraId="77EA1828" w14:textId="77777777" w:rsidR="00690A2B" w:rsidRPr="00690A2B" w:rsidRDefault="00690A2B" w:rsidP="00690A2B">
      <w:pPr>
        <w:ind w:left="3600"/>
      </w:pPr>
      <w:r w:rsidRPr="00690A2B">
        <w:t>UGI Utilities, Inc.</w:t>
      </w:r>
    </w:p>
    <w:p w14:paraId="231D5515" w14:textId="7CFCC3CB" w:rsidR="00690A2B" w:rsidRPr="00690A2B" w:rsidRDefault="00690A2B" w:rsidP="00690A2B">
      <w:pPr>
        <w:ind w:left="3600"/>
      </w:pPr>
      <w:r w:rsidRPr="00690A2B">
        <w:t>Virginia Electric and Power Company</w:t>
      </w:r>
    </w:p>
    <w:p w14:paraId="46FB1CD1" w14:textId="37E5C093" w:rsidR="00690A2B" w:rsidRPr="009F3F1F" w:rsidRDefault="00690A2B" w:rsidP="00960A7E">
      <w:pPr>
        <w:ind w:left="3600"/>
      </w:pPr>
      <w:r w:rsidRPr="00690A2B">
        <w:t>Wheeling Power Company</w:t>
      </w:r>
    </w:p>
    <w:p w14:paraId="1F3EE61B" w14:textId="3F0F90FE" w:rsidR="00660F2D" w:rsidRPr="009F3F1F" w:rsidRDefault="00660F2D">
      <w:pPr>
        <w:ind w:left="3600"/>
      </w:pPr>
      <w:r>
        <w:t>Docket No.</w:t>
      </w:r>
      <w:r w:rsidR="003D12BF">
        <w:t xml:space="preserve"> </w:t>
      </w:r>
      <w:r>
        <w:t>EL26-67-000</w:t>
      </w:r>
    </w:p>
    <w:p w14:paraId="4B0E5A8C" w14:textId="77777777" w:rsidR="00660F2D" w:rsidRPr="009F3F1F" w:rsidRDefault="00660F2D">
      <w:r w:rsidRPr="009F3F1F">
        <w:tab/>
      </w:r>
      <w:r w:rsidRPr="009F3F1F">
        <w:tab/>
      </w:r>
      <w:r w:rsidRPr="009F3F1F">
        <w:tab/>
      </w:r>
      <w:r w:rsidRPr="009F3F1F">
        <w:tab/>
      </w:r>
      <w:r w:rsidRPr="009F3F1F">
        <w:tab/>
      </w:r>
    </w:p>
    <w:p w14:paraId="00B48FCE" w14:textId="17E51EA1" w:rsidR="00660F2D" w:rsidRDefault="00660F2D">
      <w:bookmarkStart w:id="2" w:name="Address"/>
      <w:bookmarkEnd w:id="2"/>
      <w:r>
        <w:t>Wright &amp; Talisman, P.C.</w:t>
      </w:r>
    </w:p>
    <w:p w14:paraId="5FE12116" w14:textId="77777777" w:rsidR="0041364E" w:rsidRDefault="00660F2D">
      <w:r>
        <w:t>1200 G Street, NW</w:t>
      </w:r>
    </w:p>
    <w:p w14:paraId="3F27D9C7" w14:textId="7342AC83" w:rsidR="00660F2D" w:rsidRDefault="00660F2D">
      <w:r>
        <w:t>Suite 600</w:t>
      </w:r>
    </w:p>
    <w:p w14:paraId="3E6ED518" w14:textId="39EA60A9" w:rsidR="00660F2D" w:rsidRDefault="00660F2D">
      <w:r>
        <w:t xml:space="preserve">Washington, DC </w:t>
      </w:r>
      <w:r w:rsidR="00DA7BE5">
        <w:t xml:space="preserve"> </w:t>
      </w:r>
      <w:r>
        <w:t>20005</w:t>
      </w:r>
    </w:p>
    <w:p w14:paraId="3C720448" w14:textId="7A97DBFE" w:rsidR="00CE0B58" w:rsidRDefault="00385DB1">
      <w:r>
        <w:t xml:space="preserve">Attention: </w:t>
      </w:r>
      <w:r w:rsidR="001D7C0E">
        <w:t xml:space="preserve"> </w:t>
      </w:r>
      <w:r>
        <w:t>Ruth M. Porter</w:t>
      </w:r>
      <w:r w:rsidR="00F15456">
        <w:t xml:space="preserve"> </w:t>
      </w:r>
    </w:p>
    <w:p w14:paraId="114FE43B" w14:textId="77777777" w:rsidR="00385DB1" w:rsidRDefault="00385DB1"/>
    <w:p w14:paraId="45657718" w14:textId="77777777" w:rsidR="00CE0B58" w:rsidRPr="003D3F16" w:rsidRDefault="00CE0B58" w:rsidP="00CE0B58">
      <w:r w:rsidRPr="003D3F16">
        <w:t>Davis Wright Tremaine LLP</w:t>
      </w:r>
    </w:p>
    <w:p w14:paraId="47EBA2F1" w14:textId="1ED1A2CC" w:rsidR="0041364E" w:rsidRDefault="00CE0B58" w:rsidP="00CE0B58">
      <w:r w:rsidRPr="003D3F16">
        <w:t>1301 K Street</w:t>
      </w:r>
      <w:r w:rsidR="00DA7BE5">
        <w:t>,</w:t>
      </w:r>
      <w:r w:rsidRPr="003D3F16">
        <w:t xml:space="preserve"> NW</w:t>
      </w:r>
    </w:p>
    <w:p w14:paraId="1175C2A4" w14:textId="268E9B61" w:rsidR="00CE0B58" w:rsidRPr="003D3F16" w:rsidRDefault="00CE0B58" w:rsidP="00CE0B58">
      <w:r w:rsidRPr="003D3F16">
        <w:t>Suite 500 East</w:t>
      </w:r>
    </w:p>
    <w:p w14:paraId="6E815C28" w14:textId="6F8B0F54" w:rsidR="00CE0B58" w:rsidRPr="003D3F16" w:rsidRDefault="00CE0B58" w:rsidP="00CE0B58">
      <w:r w:rsidRPr="003D3F16">
        <w:t xml:space="preserve">Washington, DC </w:t>
      </w:r>
      <w:r w:rsidR="00DA7BE5">
        <w:t xml:space="preserve"> </w:t>
      </w:r>
      <w:r w:rsidRPr="003D3F16">
        <w:t>20005</w:t>
      </w:r>
    </w:p>
    <w:p w14:paraId="2ED2F54D" w14:textId="68C6E1F8" w:rsidR="00385DB1" w:rsidRDefault="00660F2D" w:rsidP="00385DB1">
      <w:r w:rsidRPr="003D3F16">
        <w:t>Att</w:t>
      </w:r>
      <w:r w:rsidR="009659DD" w:rsidRPr="003D3F16">
        <w:t>e</w:t>
      </w:r>
      <w:r w:rsidRPr="003D3F16">
        <w:t>n</w:t>
      </w:r>
      <w:r w:rsidR="009659DD" w:rsidRPr="003D3F16">
        <w:t>tion</w:t>
      </w:r>
      <w:r w:rsidRPr="003D3F16">
        <w:t xml:space="preserve">: </w:t>
      </w:r>
      <w:r w:rsidR="001D7C0E">
        <w:t xml:space="preserve"> </w:t>
      </w:r>
      <w:r w:rsidR="00CE0B58" w:rsidRPr="003D3F16">
        <w:t>Michael Kunselman</w:t>
      </w:r>
      <w:r w:rsidR="00D146C8" w:rsidRPr="003D3F16">
        <w:t xml:space="preserve"> </w:t>
      </w:r>
    </w:p>
    <w:p w14:paraId="01C13634" w14:textId="77777777" w:rsidR="006A3862" w:rsidRDefault="006A3862" w:rsidP="00385DB1"/>
    <w:p w14:paraId="297C8A64" w14:textId="77777777" w:rsidR="008E7982" w:rsidRDefault="008E7982" w:rsidP="007077A5">
      <w:r w:rsidRPr="008E7982">
        <w:t xml:space="preserve">LS Power Development, LLC </w:t>
      </w:r>
    </w:p>
    <w:p w14:paraId="1DFCCC7E" w14:textId="77777777" w:rsidR="0041364E" w:rsidRDefault="007077A5" w:rsidP="007077A5">
      <w:r>
        <w:t>16150 Main Circle Drive</w:t>
      </w:r>
    </w:p>
    <w:p w14:paraId="34C50FB2" w14:textId="7D2C0D07" w:rsidR="007077A5" w:rsidRDefault="007077A5" w:rsidP="007077A5">
      <w:r>
        <w:t>Suite 310</w:t>
      </w:r>
    </w:p>
    <w:p w14:paraId="0C1B6981" w14:textId="3B0DE331" w:rsidR="005941F8" w:rsidRDefault="007077A5" w:rsidP="007077A5">
      <w:r>
        <w:t xml:space="preserve">Chesterfield, MO </w:t>
      </w:r>
      <w:r w:rsidR="00DA7BE5">
        <w:t xml:space="preserve"> </w:t>
      </w:r>
      <w:r>
        <w:t>63017</w:t>
      </w:r>
    </w:p>
    <w:p w14:paraId="6371ADFB" w14:textId="5D56B157" w:rsidR="006A3862" w:rsidRPr="003D3F16" w:rsidRDefault="006A3862" w:rsidP="00385DB1">
      <w:r>
        <w:t>Attention:  Blake R. Urban</w:t>
      </w:r>
      <w:r w:rsidR="005941F8">
        <w:t xml:space="preserve"> </w:t>
      </w:r>
    </w:p>
    <w:p w14:paraId="2A5DB380" w14:textId="77777777" w:rsidR="00660F2D" w:rsidRPr="003D3F16" w:rsidRDefault="00660F2D"/>
    <w:p w14:paraId="29FD9306" w14:textId="45720233" w:rsidR="00660F2D" w:rsidRPr="009F3F1F" w:rsidRDefault="00660F2D">
      <w:bookmarkStart w:id="3" w:name="Name"/>
      <w:bookmarkEnd w:id="3"/>
      <w:r w:rsidRPr="003D3F16">
        <w:t xml:space="preserve">Dear </w:t>
      </w:r>
      <w:bookmarkStart w:id="4" w:name="Name2"/>
      <w:bookmarkEnd w:id="4"/>
      <w:r w:rsidRPr="003D3F16">
        <w:t>Ms. Porter</w:t>
      </w:r>
      <w:r w:rsidR="005941F8">
        <w:t xml:space="preserve">, </w:t>
      </w:r>
      <w:r w:rsidR="00CE0B58" w:rsidRPr="003D3F16">
        <w:t>Mr. Kunselman</w:t>
      </w:r>
      <w:r w:rsidR="005941F8">
        <w:t>, and Mr. Urban</w:t>
      </w:r>
      <w:r w:rsidRPr="003D3F16">
        <w:t>:</w:t>
      </w:r>
    </w:p>
    <w:p w14:paraId="7FFE2811" w14:textId="77777777" w:rsidR="00660F2D" w:rsidRPr="009F3F1F" w:rsidRDefault="00660F2D"/>
    <w:p w14:paraId="0EBCCEC8" w14:textId="22FDA7EE" w:rsidR="00DB1931" w:rsidRPr="00041E03" w:rsidRDefault="00DB1931" w:rsidP="00DB1931">
      <w:pPr>
        <w:pStyle w:val="FERCparanumber"/>
        <w:numPr>
          <w:ilvl w:val="0"/>
          <w:numId w:val="21"/>
        </w:numPr>
        <w:autoSpaceDE w:val="0"/>
        <w:autoSpaceDN w:val="0"/>
        <w:adjustRightInd w:val="0"/>
        <w:spacing w:after="240"/>
      </w:pPr>
      <w:r w:rsidRPr="00041E03">
        <w:t>On June 18, 2026, the Commission initiated a show cause proceeding under section 206 of the Federal Power Act (FPA)</w:t>
      </w:r>
      <w:r w:rsidRPr="00041E03">
        <w:rPr>
          <w:rStyle w:val="FootnoteReference"/>
        </w:rPr>
        <w:footnoteReference w:id="2"/>
      </w:r>
      <w:r w:rsidRPr="00041E03">
        <w:t xml:space="preserve"> (Show Cause Order)</w:t>
      </w:r>
      <w:r w:rsidR="001D5466" w:rsidRPr="00041E03">
        <w:t>.</w:t>
      </w:r>
      <w:r w:rsidRPr="00041E03">
        <w:rPr>
          <w:rStyle w:val="FootnoteReference"/>
        </w:rPr>
        <w:footnoteReference w:id="3"/>
      </w:r>
      <w:r w:rsidRPr="00041E03">
        <w:t xml:space="preserve"> </w:t>
      </w:r>
      <w:r w:rsidR="001D5466" w:rsidRPr="00041E03">
        <w:t xml:space="preserve"> The Show Cause Order </w:t>
      </w:r>
      <w:r w:rsidRPr="00041E03">
        <w:t>direct</w:t>
      </w:r>
      <w:r w:rsidR="001D5466" w:rsidRPr="00041E03">
        <w:t>ed</w:t>
      </w:r>
      <w:r w:rsidRPr="00041E03">
        <w:t xml:space="preserve"> PJM</w:t>
      </w:r>
      <w:r w:rsidR="00865593" w:rsidRPr="00041E03">
        <w:t xml:space="preserve"> Interconnection, L.L.C. (PJM)</w:t>
      </w:r>
      <w:r w:rsidRPr="00041E03">
        <w:t xml:space="preserve"> and the Transmission Owners to explain why PJM’s</w:t>
      </w:r>
      <w:r w:rsidR="008837C9" w:rsidRPr="00041E03">
        <w:t xml:space="preserve"> Open Access Transmission Tariff (</w:t>
      </w:r>
      <w:r w:rsidR="008F49BB" w:rsidRPr="00041E03">
        <w:t>T</w:t>
      </w:r>
      <w:r w:rsidRPr="00041E03">
        <w:t>ariff</w:t>
      </w:r>
      <w:r w:rsidR="008837C9" w:rsidRPr="00041E03">
        <w:t>)</w:t>
      </w:r>
      <w:r w:rsidRPr="00041E03">
        <w:t xml:space="preserve"> remains just and reasonable and not unduly discriminatory or preferential without certain </w:t>
      </w:r>
      <w:r w:rsidR="008F49BB" w:rsidRPr="00041E03">
        <w:t>T</w:t>
      </w:r>
      <w:r w:rsidRPr="00041E03">
        <w:t xml:space="preserve">ariff provisions </w:t>
      </w:r>
      <w:r w:rsidRPr="00041E03">
        <w:lastRenderedPageBreak/>
        <w:t xml:space="preserve">addressing large loads and co-located loads, or propose </w:t>
      </w:r>
      <w:r w:rsidR="008F49BB" w:rsidRPr="00041E03">
        <w:t>T</w:t>
      </w:r>
      <w:r w:rsidRPr="00041E03">
        <w:t>ariff revisions addressing the Commission</w:t>
      </w:r>
      <w:r w:rsidR="00422CC8" w:rsidRPr="00041E03">
        <w:t>’s</w:t>
      </w:r>
      <w:r w:rsidRPr="00041E03">
        <w:t xml:space="preserve"> concerns</w:t>
      </w:r>
      <w:r w:rsidR="001D5466" w:rsidRPr="00041E03">
        <w:t xml:space="preserve">.  </w:t>
      </w:r>
      <w:r w:rsidR="007212ED" w:rsidRPr="00041E03">
        <w:t xml:space="preserve">It </w:t>
      </w:r>
      <w:r w:rsidR="001D5466" w:rsidRPr="00041E03">
        <w:t>also</w:t>
      </w:r>
      <w:r w:rsidRPr="00041E03">
        <w:t xml:space="preserve"> directed PJM and the Transmission Owners, within </w:t>
      </w:r>
      <w:r w:rsidR="0041364E">
        <w:t xml:space="preserve">     </w:t>
      </w:r>
      <w:r w:rsidRPr="00041E03">
        <w:t>60 days of the date of the order, to respond to the Show Cause Order and the briefing questions.  Responses to the Show Cause Order are due on August 17, 2026, with answers due 30 days after the responses are filed.</w:t>
      </w:r>
      <w:r w:rsidRPr="00041E03">
        <w:rPr>
          <w:rStyle w:val="FootnoteReference"/>
        </w:rPr>
        <w:footnoteReference w:id="4"/>
      </w:r>
      <w:r w:rsidRPr="00041E03">
        <w:t xml:space="preserve">  </w:t>
      </w:r>
    </w:p>
    <w:p w14:paraId="7C557970" w14:textId="1721D27A" w:rsidR="00DB1931" w:rsidRPr="00041E03" w:rsidRDefault="00DB1931" w:rsidP="00714FBB">
      <w:pPr>
        <w:pStyle w:val="FERCparanumber"/>
        <w:numPr>
          <w:ilvl w:val="0"/>
          <w:numId w:val="21"/>
        </w:numPr>
        <w:autoSpaceDE w:val="0"/>
        <w:autoSpaceDN w:val="0"/>
        <w:adjustRightInd w:val="0"/>
        <w:spacing w:after="240"/>
      </w:pPr>
      <w:r w:rsidRPr="00041E03">
        <w:t xml:space="preserve">On </w:t>
      </w:r>
      <w:r w:rsidR="00D04FA3" w:rsidRPr="00041E03">
        <w:t>July 28, 2026</w:t>
      </w:r>
      <w:r w:rsidRPr="00041E03">
        <w:t>, pursuant to Rule 212 of the Commission’s Rules of Practice and Procedure,</w:t>
      </w:r>
      <w:r w:rsidRPr="00041E03">
        <w:rPr>
          <w:rStyle w:val="FootnoteReference"/>
          <w:szCs w:val="26"/>
        </w:rPr>
        <w:footnoteReference w:id="5"/>
      </w:r>
      <w:r w:rsidRPr="00041E03">
        <w:t xml:space="preserve"> </w:t>
      </w:r>
      <w:r w:rsidR="00D04FA3" w:rsidRPr="00041E03">
        <w:t>PJM</w:t>
      </w:r>
      <w:r w:rsidR="00D17A79" w:rsidRPr="00041E03">
        <w:t xml:space="preserve"> and</w:t>
      </w:r>
      <w:r w:rsidR="002857DF" w:rsidRPr="00041E03">
        <w:t xml:space="preserve"> </w:t>
      </w:r>
      <w:r w:rsidR="00D04FA3" w:rsidRPr="00041E03">
        <w:t>the Indicated PJM Transmission Owners (Indicated PJM TOs)</w:t>
      </w:r>
      <w:r w:rsidR="00D04FA3" w:rsidRPr="00041E03">
        <w:rPr>
          <w:rStyle w:val="FootnoteReference"/>
        </w:rPr>
        <w:footnoteReference w:id="6"/>
      </w:r>
      <w:r w:rsidR="002857DF" w:rsidRPr="00041E03">
        <w:t xml:space="preserve"> </w:t>
      </w:r>
      <w:r w:rsidR="006B1871" w:rsidRPr="00041E03">
        <w:t xml:space="preserve">each </w:t>
      </w:r>
      <w:r w:rsidRPr="00041E03">
        <w:t>filed a motion to hold the above-referenced show cause proceeding</w:t>
      </w:r>
      <w:r w:rsidR="001C7FDB" w:rsidRPr="00041E03">
        <w:t xml:space="preserve"> </w:t>
      </w:r>
      <w:r w:rsidRPr="00041E03">
        <w:t>in abeyance</w:t>
      </w:r>
      <w:r w:rsidR="001C7FDB" w:rsidRPr="00041E03">
        <w:t xml:space="preserve">, in full, </w:t>
      </w:r>
      <w:r w:rsidRPr="00041E03">
        <w:t>for 90 days</w:t>
      </w:r>
      <w:r w:rsidR="00573ED2" w:rsidRPr="00041E03">
        <w:t>,</w:t>
      </w:r>
      <w:r w:rsidRPr="00041E03">
        <w:t xml:space="preserve"> pending completion of </w:t>
      </w:r>
      <w:r w:rsidR="00124257" w:rsidRPr="00041E03">
        <w:t xml:space="preserve">PJM’s </w:t>
      </w:r>
      <w:r w:rsidRPr="00041E03">
        <w:t>stakeholder proceeding</w:t>
      </w:r>
      <w:r w:rsidR="00193EB8" w:rsidRPr="00041E03">
        <w:t>s</w:t>
      </w:r>
      <w:r w:rsidRPr="00041E03">
        <w:t xml:space="preserve"> and submittal of </w:t>
      </w:r>
      <w:r w:rsidR="00A82EC0" w:rsidRPr="00041E03">
        <w:t>one or more</w:t>
      </w:r>
      <w:r w:rsidRPr="00041E03">
        <w:t xml:space="preserve"> FPA section 205</w:t>
      </w:r>
      <w:r w:rsidRPr="00041E03">
        <w:rPr>
          <w:rStyle w:val="FootnoteReference"/>
        </w:rPr>
        <w:footnoteReference w:id="7"/>
      </w:r>
      <w:r w:rsidRPr="00041E03">
        <w:t xml:space="preserve"> filing</w:t>
      </w:r>
      <w:r w:rsidR="00A82EC0" w:rsidRPr="00041E03">
        <w:t>s</w:t>
      </w:r>
      <w:r w:rsidRPr="00041E03">
        <w:t xml:space="preserve"> to address the Commission’s </w:t>
      </w:r>
      <w:r w:rsidR="003D25A3" w:rsidRPr="00041E03">
        <w:t>preliminary findings</w:t>
      </w:r>
      <w:r w:rsidRPr="00041E03">
        <w:t xml:space="preserve"> in the Show Cause Order.</w:t>
      </w:r>
      <w:r w:rsidR="009B06AE" w:rsidRPr="00041E03">
        <w:t xml:space="preserve">  </w:t>
      </w:r>
      <w:r w:rsidR="00601701" w:rsidRPr="00041E03">
        <w:t xml:space="preserve">On August 3, 2026, </w:t>
      </w:r>
      <w:r w:rsidR="00D12B15" w:rsidRPr="00041E03">
        <w:t>pursuant to Rule 212 of the Commission’s Rules of Practice and Procedure,</w:t>
      </w:r>
      <w:r w:rsidR="00D12B15" w:rsidRPr="00041E03">
        <w:rPr>
          <w:rStyle w:val="FootnoteReference"/>
          <w:szCs w:val="26"/>
        </w:rPr>
        <w:footnoteReference w:id="8"/>
      </w:r>
      <w:r w:rsidR="00D12B15" w:rsidRPr="00041E03">
        <w:t xml:space="preserve"> </w:t>
      </w:r>
      <w:r w:rsidR="00601701" w:rsidRPr="00041E03">
        <w:t>Silver Run Electric, LLC (Silver Run) filed a motion to hold the above-referenced show cause proceeding</w:t>
      </w:r>
      <w:r w:rsidR="00DC628F" w:rsidRPr="00041E03">
        <w:t xml:space="preserve"> in abeyance, in full, for 90 days</w:t>
      </w:r>
      <w:r w:rsidR="00573ED2" w:rsidRPr="00041E03">
        <w:t>,</w:t>
      </w:r>
      <w:r w:rsidR="00DC628F" w:rsidRPr="00041E03">
        <w:t xml:space="preserve"> </w:t>
      </w:r>
      <w:r w:rsidR="00DC628F" w:rsidRPr="00041E03">
        <w:lastRenderedPageBreak/>
        <w:t>pending completion of</w:t>
      </w:r>
      <w:r w:rsidR="00601701" w:rsidRPr="00041E03">
        <w:t xml:space="preserve"> </w:t>
      </w:r>
      <w:r w:rsidR="00260C4A" w:rsidRPr="00041E03">
        <w:t>PJM’s stakeholder proceedings and submittal of one or more FPA section 205</w:t>
      </w:r>
      <w:r w:rsidR="00260C4A" w:rsidRPr="00041E03">
        <w:rPr>
          <w:rStyle w:val="FootnoteReference"/>
        </w:rPr>
        <w:footnoteReference w:id="9"/>
      </w:r>
      <w:r w:rsidR="00260C4A" w:rsidRPr="00041E03">
        <w:t xml:space="preserve"> filings to address the Commission’s </w:t>
      </w:r>
      <w:r w:rsidR="001F66F3" w:rsidRPr="00041E03">
        <w:t>preliminary findings</w:t>
      </w:r>
      <w:r w:rsidR="00260C4A" w:rsidRPr="00041E03">
        <w:t xml:space="preserve"> in the Show Cause Order</w:t>
      </w:r>
      <w:r w:rsidR="00D14E59" w:rsidRPr="00041E03">
        <w:t xml:space="preserve"> (together</w:t>
      </w:r>
      <w:r w:rsidR="005B4DE8" w:rsidRPr="00041E03">
        <w:t xml:space="preserve"> with PJM’s and </w:t>
      </w:r>
      <w:r w:rsidR="00083BCA" w:rsidRPr="00041E03">
        <w:t xml:space="preserve">Indicated </w:t>
      </w:r>
      <w:r w:rsidR="005B4DE8" w:rsidRPr="00041E03">
        <w:t>PJM TOs</w:t>
      </w:r>
      <w:r w:rsidR="00C32532" w:rsidRPr="00041E03">
        <w:t>’</w:t>
      </w:r>
      <w:r w:rsidR="005B4DE8" w:rsidRPr="00041E03">
        <w:t xml:space="preserve"> motions</w:t>
      </w:r>
      <w:r w:rsidR="00D14E59" w:rsidRPr="00041E03">
        <w:t>, Abeyance Motions)</w:t>
      </w:r>
      <w:r w:rsidR="00260C4A" w:rsidRPr="00041E03">
        <w:t xml:space="preserve">.  </w:t>
      </w:r>
      <w:r w:rsidRPr="00041E03">
        <w:t xml:space="preserve">In this order, we grant </w:t>
      </w:r>
      <w:r w:rsidR="00573ED2" w:rsidRPr="00041E03">
        <w:t>the Abeyance Motions filed by</w:t>
      </w:r>
      <w:r w:rsidRPr="00041E03">
        <w:t xml:space="preserve"> </w:t>
      </w:r>
      <w:r w:rsidR="00865593" w:rsidRPr="00041E03">
        <w:t>PJM</w:t>
      </w:r>
      <w:r w:rsidR="003A7DFD" w:rsidRPr="00041E03">
        <w:t xml:space="preserve">, </w:t>
      </w:r>
      <w:r w:rsidR="00865593" w:rsidRPr="00041E03">
        <w:t>Indicated PJM TOs</w:t>
      </w:r>
      <w:r w:rsidR="003A7DFD" w:rsidRPr="00041E03">
        <w:t>, and Silver Run</w:t>
      </w:r>
      <w:r w:rsidR="00573ED2" w:rsidRPr="00041E03">
        <w:t xml:space="preserve">, </w:t>
      </w:r>
      <w:r w:rsidRPr="00041E03">
        <w:t>and hold th</w:t>
      </w:r>
      <w:r w:rsidR="00573ED2" w:rsidRPr="00041E03">
        <w:t>is</w:t>
      </w:r>
      <w:r w:rsidRPr="00041E03">
        <w:t xml:space="preserve"> proceeding in abeyance for 90 days.  </w:t>
      </w:r>
    </w:p>
    <w:p w14:paraId="7E153D48" w14:textId="3AA53ABE" w:rsidR="005705E2" w:rsidRPr="00041E03" w:rsidRDefault="00DB1931" w:rsidP="005705E2">
      <w:pPr>
        <w:pStyle w:val="FERCparanumber"/>
        <w:numPr>
          <w:ilvl w:val="0"/>
          <w:numId w:val="21"/>
        </w:numPr>
        <w:autoSpaceDE w:val="0"/>
        <w:autoSpaceDN w:val="0"/>
        <w:adjustRightInd w:val="0"/>
        <w:spacing w:after="240"/>
      </w:pPr>
      <w:r w:rsidRPr="00041E03">
        <w:t xml:space="preserve">In the Show Cause Order, the Commission stated that </w:t>
      </w:r>
      <w:r w:rsidR="00865593" w:rsidRPr="00041E03">
        <w:t>PJM</w:t>
      </w:r>
      <w:r w:rsidRPr="00041E03">
        <w:t xml:space="preserve"> </w:t>
      </w:r>
      <w:r w:rsidR="00445174" w:rsidRPr="00041E03">
        <w:t xml:space="preserve">and the Transmission Owners </w:t>
      </w:r>
      <w:r w:rsidRPr="00041E03">
        <w:t xml:space="preserve">may request an abeyance, in whole or in part, for up to 90 days, “while they work through the stakeholder processes to develop FPA section 205 filings to revise the </w:t>
      </w:r>
      <w:r w:rsidR="00665693" w:rsidRPr="00041E03">
        <w:t>T</w:t>
      </w:r>
      <w:r w:rsidRPr="00041E03">
        <w:t>ariff to address the issues raised in this order</w:t>
      </w:r>
      <w:r w:rsidR="009C3478" w:rsidRPr="00041E03">
        <w:t>.</w:t>
      </w:r>
      <w:r w:rsidRPr="00041E03">
        <w:t>”</w:t>
      </w:r>
      <w:r w:rsidR="009C3478" w:rsidRPr="00041E03">
        <w:rPr>
          <w:rStyle w:val="FootnoteReference"/>
        </w:rPr>
        <w:footnoteReference w:id="10"/>
      </w:r>
      <w:r w:rsidRPr="00041E03">
        <w:t xml:space="preserve"> </w:t>
      </w:r>
      <w:r w:rsidR="009C3478" w:rsidRPr="00041E03">
        <w:t xml:space="preserve"> The Commission also </w:t>
      </w:r>
      <w:r w:rsidRPr="00041E03">
        <w:t xml:space="preserve">stated that such requests must include: </w:t>
      </w:r>
      <w:r w:rsidR="006838AF" w:rsidRPr="00041E03">
        <w:t xml:space="preserve"> </w:t>
      </w:r>
      <w:r w:rsidRPr="00041E03">
        <w:t>“(1) a robust description of the content of a potential future filing under FPA section 205 and (2) a reasoned and specific explanation of when such a filing is expected to be made.”</w:t>
      </w:r>
      <w:r w:rsidRPr="00041E03">
        <w:rPr>
          <w:rStyle w:val="FootnoteReference"/>
        </w:rPr>
        <w:footnoteReference w:id="11"/>
      </w:r>
      <w:r w:rsidRPr="00041E03">
        <w:t xml:space="preserve">  </w:t>
      </w:r>
    </w:p>
    <w:p w14:paraId="41DA5A27" w14:textId="513746D4" w:rsidR="00865F3C" w:rsidRPr="00041E03" w:rsidRDefault="00572FAD" w:rsidP="005705E2">
      <w:pPr>
        <w:pStyle w:val="FERCparanumber"/>
        <w:numPr>
          <w:ilvl w:val="0"/>
          <w:numId w:val="21"/>
        </w:numPr>
        <w:autoSpaceDE w:val="0"/>
        <w:autoSpaceDN w:val="0"/>
        <w:adjustRightInd w:val="0"/>
        <w:spacing w:after="240"/>
      </w:pPr>
      <w:r w:rsidRPr="00041E03">
        <w:t>PJM</w:t>
      </w:r>
      <w:r w:rsidR="00DB1931" w:rsidRPr="00041E03">
        <w:t xml:space="preserve"> states </w:t>
      </w:r>
      <w:r w:rsidR="00E41F1B" w:rsidRPr="00041E03">
        <w:t>that</w:t>
      </w:r>
      <w:r w:rsidR="00D164CE" w:rsidRPr="00041E03">
        <w:t>, given the complexity and interrelated nature of the</w:t>
      </w:r>
      <w:r w:rsidR="0047413B" w:rsidRPr="00041E03">
        <w:t xml:space="preserve"> Show Cause Order and</w:t>
      </w:r>
      <w:r w:rsidR="00D164CE" w:rsidRPr="00041E03">
        <w:t xml:space="preserve"> </w:t>
      </w:r>
      <w:r w:rsidR="00573ED2" w:rsidRPr="00041E03">
        <w:t>the PJM</w:t>
      </w:r>
      <w:r w:rsidR="00D164CE" w:rsidRPr="00041E03">
        <w:t xml:space="preserve"> </w:t>
      </w:r>
      <w:r w:rsidR="001A1730" w:rsidRPr="00041E03">
        <w:t>c</w:t>
      </w:r>
      <w:r w:rsidR="00E47D0C" w:rsidRPr="00041E03">
        <w:t>o-</w:t>
      </w:r>
      <w:r w:rsidR="001A1730" w:rsidRPr="00041E03">
        <w:t>l</w:t>
      </w:r>
      <w:r w:rsidR="00E47D0C" w:rsidRPr="00041E03">
        <w:t>ocat</w:t>
      </w:r>
      <w:r w:rsidR="001353EE" w:rsidRPr="00041E03">
        <w:t>ion</w:t>
      </w:r>
      <w:r w:rsidR="00E47D0C" w:rsidRPr="00041E03">
        <w:t xml:space="preserve"> </w:t>
      </w:r>
      <w:r w:rsidR="00BD0C76" w:rsidRPr="00041E03">
        <w:t>p</w:t>
      </w:r>
      <w:r w:rsidR="00E47D0C" w:rsidRPr="00041E03">
        <w:t>roceeding</w:t>
      </w:r>
      <w:r w:rsidR="0047413B" w:rsidRPr="00041E03">
        <w:t>,</w:t>
      </w:r>
      <w:r w:rsidR="0047413B" w:rsidRPr="00041E03">
        <w:rPr>
          <w:rStyle w:val="FootnoteReference"/>
        </w:rPr>
        <w:footnoteReference w:id="12"/>
      </w:r>
      <w:r w:rsidR="00E47D0C" w:rsidRPr="00041E03">
        <w:t xml:space="preserve"> </w:t>
      </w:r>
      <w:r w:rsidR="00590939" w:rsidRPr="00041E03">
        <w:t xml:space="preserve">an abeyance is appropriate to allow time for PJM to identify what changes to the </w:t>
      </w:r>
      <w:r w:rsidR="008366D3" w:rsidRPr="00041E03">
        <w:t>T</w:t>
      </w:r>
      <w:r w:rsidR="000F0318" w:rsidRPr="00041E03">
        <w:t>ariff</w:t>
      </w:r>
      <w:r w:rsidR="003B5C04" w:rsidRPr="00041E03">
        <w:t xml:space="preserve"> </w:t>
      </w:r>
      <w:r w:rsidR="00590939" w:rsidRPr="00041E03">
        <w:t>may be needed on a holistic basis, engage with stakeholders, and develop the resulting FPA section 205 filing.</w:t>
      </w:r>
      <w:r w:rsidR="0029778F" w:rsidRPr="00041E03">
        <w:rPr>
          <w:rStyle w:val="FootnoteReference"/>
        </w:rPr>
        <w:footnoteReference w:id="13"/>
      </w:r>
      <w:r w:rsidR="00356A1A" w:rsidRPr="00041E03">
        <w:t xml:space="preserve">  PJM states that </w:t>
      </w:r>
      <w:r w:rsidR="00640D56" w:rsidRPr="00041E03">
        <w:t xml:space="preserve">its intended FPA section 205 filing will advance a proposal that delivers faster and more flexible processes that also:  </w:t>
      </w:r>
      <w:r w:rsidR="00BD7886" w:rsidRPr="00041E03">
        <w:t xml:space="preserve">(1) achieve efficient transmission service application and study processes, including through the consideration of alternative transmission technologies; (2) prevent cost shifting and enhance transparency into transmission costs (with consideration given to concerns and issues raised in recently submitted requests for clarification and rehearing); (3) provide new transmission services for flexible large loads, building upon the work that has already been done and will be finalized regarding </w:t>
      </w:r>
      <w:r w:rsidR="00D12DB9" w:rsidRPr="00041E03">
        <w:t>c</w:t>
      </w:r>
      <w:r w:rsidR="00BD7886" w:rsidRPr="00041E03">
        <w:t>o-</w:t>
      </w:r>
      <w:r w:rsidR="00D12DB9" w:rsidRPr="00041E03">
        <w:t>l</w:t>
      </w:r>
      <w:r w:rsidR="00BD7886" w:rsidRPr="00041E03">
        <w:t xml:space="preserve">ocated </w:t>
      </w:r>
      <w:r w:rsidR="00D12DB9" w:rsidRPr="00041E03">
        <w:t>l</w:t>
      </w:r>
      <w:r w:rsidR="00BD7886" w:rsidRPr="00041E03">
        <w:t>oad; and (4) enhance study processes especially for generating facilities that serve electrically proximate large loads.</w:t>
      </w:r>
      <w:r w:rsidR="00E470FC" w:rsidRPr="00041E03">
        <w:rPr>
          <w:rStyle w:val="FootnoteReference"/>
        </w:rPr>
        <w:footnoteReference w:id="14"/>
      </w:r>
      <w:r w:rsidR="007E1146" w:rsidRPr="00041E03">
        <w:t xml:space="preserve">  PJM states that a conceptual framework </w:t>
      </w:r>
      <w:r w:rsidR="001354C0" w:rsidRPr="00041E03">
        <w:t>was</w:t>
      </w:r>
      <w:r w:rsidR="007E1146" w:rsidRPr="00041E03">
        <w:t xml:space="preserve"> previewed with stakeholders on July 30, 2026</w:t>
      </w:r>
      <w:r w:rsidR="001B3414" w:rsidRPr="00041E03">
        <w:t xml:space="preserve">. </w:t>
      </w:r>
      <w:r w:rsidR="007E1146" w:rsidRPr="00041E03">
        <w:t xml:space="preserve"> PJM ha</w:t>
      </w:r>
      <w:r w:rsidR="008826DA" w:rsidRPr="00041E03">
        <w:t xml:space="preserve">s </w:t>
      </w:r>
      <w:r w:rsidR="005A286D" w:rsidRPr="00041E03">
        <w:t xml:space="preserve">scheduled </w:t>
      </w:r>
      <w:r w:rsidR="008826DA" w:rsidRPr="00041E03">
        <w:t xml:space="preserve">or will schedule stakeholder engagement sessions to share and </w:t>
      </w:r>
      <w:r w:rsidR="00267F5E" w:rsidRPr="00041E03">
        <w:t>receive</w:t>
      </w:r>
      <w:r w:rsidR="008826DA" w:rsidRPr="00041E03">
        <w:t xml:space="preserve"> feedback on PJM’s proposal on July 30, 2026, August 18, 2026, and September 16, 2026, with the goal of taking </w:t>
      </w:r>
      <w:r w:rsidR="00F66811" w:rsidRPr="00041E03">
        <w:t xml:space="preserve">an </w:t>
      </w:r>
      <w:r w:rsidR="00F66811" w:rsidRPr="00041E03">
        <w:lastRenderedPageBreak/>
        <w:t>advisory stakeholder vote on the proposal at the Members Committee</w:t>
      </w:r>
      <w:r w:rsidR="003451CE" w:rsidRPr="00041E03">
        <w:t xml:space="preserve"> meeting</w:t>
      </w:r>
      <w:r w:rsidR="00F66811" w:rsidRPr="00041E03">
        <w:t xml:space="preserve"> on October 28, 2026.</w:t>
      </w:r>
      <w:r w:rsidR="005572B5" w:rsidRPr="00041E03">
        <w:t xml:space="preserve">  </w:t>
      </w:r>
    </w:p>
    <w:p w14:paraId="1BBC4452" w14:textId="190FC92A" w:rsidR="006839D3" w:rsidRPr="00041E03" w:rsidRDefault="005572B5" w:rsidP="00865F3C">
      <w:pPr>
        <w:pStyle w:val="FERCparanumber"/>
        <w:numPr>
          <w:ilvl w:val="0"/>
          <w:numId w:val="21"/>
        </w:numPr>
        <w:autoSpaceDE w:val="0"/>
        <w:autoSpaceDN w:val="0"/>
        <w:adjustRightInd w:val="0"/>
        <w:spacing w:after="240"/>
      </w:pPr>
      <w:r w:rsidRPr="00041E03">
        <w:t xml:space="preserve">Indicated PJM TOs state that </w:t>
      </w:r>
      <w:r w:rsidR="00CB584A" w:rsidRPr="00041E03">
        <w:t xml:space="preserve">an abeyance </w:t>
      </w:r>
      <w:r w:rsidR="00C65F69" w:rsidRPr="00041E03">
        <w:t xml:space="preserve">is needed to </w:t>
      </w:r>
      <w:r w:rsidR="00942364" w:rsidRPr="00041E03">
        <w:t xml:space="preserve">provide sufficient time </w:t>
      </w:r>
      <w:r w:rsidR="00EA061A" w:rsidRPr="00041E03">
        <w:t>to develop and submit one or more FPA section 205 filings to implement the rates, terms, and conditions necessary to address the Show Cause Order.</w:t>
      </w:r>
      <w:r w:rsidR="0029778F" w:rsidRPr="00041E03">
        <w:rPr>
          <w:rStyle w:val="FootnoteReference"/>
        </w:rPr>
        <w:footnoteReference w:id="15"/>
      </w:r>
      <w:r w:rsidR="00B40718" w:rsidRPr="00041E03">
        <w:t xml:space="preserve">  Indicated PJM </w:t>
      </w:r>
      <w:r w:rsidR="003B5C04" w:rsidRPr="00041E03">
        <w:t>TOs</w:t>
      </w:r>
      <w:r w:rsidR="00B40718" w:rsidRPr="00041E03">
        <w:t xml:space="preserve"> state </w:t>
      </w:r>
      <w:r w:rsidR="00817BB0" w:rsidRPr="00041E03">
        <w:t xml:space="preserve">that </w:t>
      </w:r>
      <w:r w:rsidR="00B40718" w:rsidRPr="00041E03">
        <w:t xml:space="preserve">the Transmission Owners have exclusive and unilateral rights regarding regional rates and rate </w:t>
      </w:r>
      <w:r w:rsidR="00202188" w:rsidRPr="00041E03">
        <w:t xml:space="preserve">design under the PJM </w:t>
      </w:r>
      <w:r w:rsidR="008366D3" w:rsidRPr="00041E03">
        <w:t>T</w:t>
      </w:r>
      <w:r w:rsidR="00202188" w:rsidRPr="00041E03">
        <w:t>ariff</w:t>
      </w:r>
      <w:r w:rsidR="00E4107C" w:rsidRPr="00041E03">
        <w:t>,</w:t>
      </w:r>
      <w:r w:rsidR="00202188" w:rsidRPr="00041E03">
        <w:t xml:space="preserve"> </w:t>
      </w:r>
      <w:r w:rsidR="00E4107C" w:rsidRPr="00041E03">
        <w:t>including spec</w:t>
      </w:r>
      <w:r w:rsidR="00C21C5F" w:rsidRPr="00041E03">
        <w:t>ific</w:t>
      </w:r>
      <w:r w:rsidR="00202188" w:rsidRPr="00041E03">
        <w:t xml:space="preserve"> cost allocation provision</w:t>
      </w:r>
      <w:r w:rsidR="00C21C5F" w:rsidRPr="00041E03">
        <w:t>s,</w:t>
      </w:r>
      <w:r w:rsidR="00967714" w:rsidRPr="00041E03">
        <w:t xml:space="preserve"> and anticipate </w:t>
      </w:r>
      <w:r w:rsidR="000D1023" w:rsidRPr="00041E03">
        <w:t xml:space="preserve">that </w:t>
      </w:r>
      <w:r w:rsidR="00967714" w:rsidRPr="00041E03">
        <w:t xml:space="preserve">their FPA section 205 filing(s) will </w:t>
      </w:r>
      <w:r w:rsidR="005716B9" w:rsidRPr="00041E03">
        <w:t xml:space="preserve">include:  (1) </w:t>
      </w:r>
      <w:r w:rsidR="005716B9" w:rsidRPr="00041E03">
        <w:rPr>
          <w:i/>
          <w:iCs/>
        </w:rPr>
        <w:t xml:space="preserve">pro forma </w:t>
      </w:r>
      <w:r w:rsidR="005716B9" w:rsidRPr="00041E03">
        <w:t>cost recovery agreements and rates for new transmission services for flexible large loads and electrically proximate large loads or co-located loads;</w:t>
      </w:r>
      <w:r w:rsidR="00665ED1" w:rsidRPr="00041E03">
        <w:t xml:space="preserve"> and</w:t>
      </w:r>
      <w:r w:rsidR="005716B9" w:rsidRPr="00041E03">
        <w:t xml:space="preserve"> (2)</w:t>
      </w:r>
      <w:r w:rsidR="008D31C4" w:rsidRPr="00041E03">
        <w:t xml:space="preserve"> any financial penalties applied to customers that fail to meet their contractual service limits with respect to any new </w:t>
      </w:r>
      <w:r w:rsidR="00665ED1" w:rsidRPr="00041E03">
        <w:t>transmission services.</w:t>
      </w:r>
      <w:r w:rsidR="001D4B62" w:rsidRPr="00041E03">
        <w:rPr>
          <w:rStyle w:val="FootnoteReference"/>
        </w:rPr>
        <w:footnoteReference w:id="16"/>
      </w:r>
      <w:r w:rsidR="00665ED1" w:rsidRPr="00041E03">
        <w:t xml:space="preserve">  Indicated PJM </w:t>
      </w:r>
      <w:r w:rsidR="003B5C04" w:rsidRPr="00041E03">
        <w:t>TOs</w:t>
      </w:r>
      <w:r w:rsidR="00665ED1" w:rsidRPr="00041E03">
        <w:t xml:space="preserve"> </w:t>
      </w:r>
      <w:r w:rsidR="00071D94" w:rsidRPr="00041E03">
        <w:t xml:space="preserve">state that they are considering whether the transparency findings in the Show Cause Order may require </w:t>
      </w:r>
      <w:r w:rsidR="00543464" w:rsidRPr="00041E03">
        <w:t>revisions</w:t>
      </w:r>
      <w:r w:rsidR="00071D94" w:rsidRPr="00041E03">
        <w:t xml:space="preserve"> to the Transmission Owners’ local </w:t>
      </w:r>
      <w:r w:rsidR="005F3EE2" w:rsidRPr="00041E03">
        <w:t xml:space="preserve">transmission </w:t>
      </w:r>
      <w:r w:rsidR="00071D94" w:rsidRPr="00041E03">
        <w:t>planning procedures.</w:t>
      </w:r>
      <w:r w:rsidR="00DB1931" w:rsidRPr="00041E03">
        <w:t xml:space="preserve">  </w:t>
      </w:r>
    </w:p>
    <w:p w14:paraId="64EE702B" w14:textId="7E50A221" w:rsidR="00591928" w:rsidRPr="00041E03" w:rsidRDefault="00591928" w:rsidP="005705E2">
      <w:pPr>
        <w:pStyle w:val="FERCparanumber"/>
        <w:numPr>
          <w:ilvl w:val="0"/>
          <w:numId w:val="21"/>
        </w:numPr>
        <w:autoSpaceDE w:val="0"/>
        <w:autoSpaceDN w:val="0"/>
        <w:adjustRightInd w:val="0"/>
        <w:spacing w:after="240"/>
      </w:pPr>
      <w:r w:rsidRPr="00041E03">
        <w:t>Silver Run states</w:t>
      </w:r>
      <w:r w:rsidR="001640D0" w:rsidRPr="00041E03">
        <w:t xml:space="preserve"> that an a</w:t>
      </w:r>
      <w:r w:rsidR="007A1AE9" w:rsidRPr="00041E03">
        <w:t xml:space="preserve">beyance is needed to </w:t>
      </w:r>
      <w:r w:rsidR="00665A9B" w:rsidRPr="00041E03">
        <w:t>allow PJM and the Transmission Owners</w:t>
      </w:r>
      <w:r w:rsidR="00330ADF" w:rsidRPr="00041E03">
        <w:t xml:space="preserve"> sufficient time to ensure that the proposed </w:t>
      </w:r>
      <w:r w:rsidR="008366D3" w:rsidRPr="00041E03">
        <w:t>T</w:t>
      </w:r>
      <w:r w:rsidR="00C401DC" w:rsidRPr="00041E03">
        <w:t>ariff revisions are workable, transparent, and responsive to the Commission’s identified areas of concern.</w:t>
      </w:r>
      <w:r w:rsidR="0029778F" w:rsidRPr="00041E03">
        <w:rPr>
          <w:rStyle w:val="FootnoteReference"/>
        </w:rPr>
        <w:footnoteReference w:id="17"/>
      </w:r>
      <w:r w:rsidR="00E60254" w:rsidRPr="00041E03">
        <w:t xml:space="preserve">  Silver Run states that, through the stakeholder process, it expects to propose revisions to the PJM </w:t>
      </w:r>
      <w:r w:rsidR="008366D3" w:rsidRPr="00041E03">
        <w:t>T</w:t>
      </w:r>
      <w:r w:rsidR="00E60254" w:rsidRPr="00041E03">
        <w:t xml:space="preserve">ariff and </w:t>
      </w:r>
      <w:r w:rsidR="00334E75" w:rsidRPr="00041E03">
        <w:t>r</w:t>
      </w:r>
      <w:r w:rsidR="00E60254" w:rsidRPr="00041E03">
        <w:t>elated agreements addressing the application process</w:t>
      </w:r>
      <w:r w:rsidR="00C839A5" w:rsidRPr="00041E03">
        <w:t>, study procedures, and ongoing operational requirements applicable to eligible customers seeking transmission service on behalf of large loads.</w:t>
      </w:r>
      <w:r w:rsidR="00C93EFA" w:rsidRPr="00041E03">
        <w:rPr>
          <w:rStyle w:val="FootnoteReference"/>
        </w:rPr>
        <w:footnoteReference w:id="18"/>
      </w:r>
      <w:r w:rsidR="00A77796" w:rsidRPr="00041E03">
        <w:t xml:space="preserve">  Silver Run</w:t>
      </w:r>
      <w:r w:rsidR="00EF450C" w:rsidRPr="00041E03">
        <w:t xml:space="preserve"> states that i</w:t>
      </w:r>
      <w:r w:rsidR="00A84626" w:rsidRPr="00041E03">
        <w:t>t</w:t>
      </w:r>
      <w:r w:rsidR="00EF450C" w:rsidRPr="00041E03">
        <w:t xml:space="preserve">s </w:t>
      </w:r>
      <w:r w:rsidR="0089361F" w:rsidRPr="00041E03">
        <w:t xml:space="preserve">proposed </w:t>
      </w:r>
      <w:r w:rsidR="00EF450C" w:rsidRPr="00041E03">
        <w:t>revisions are expected to include:  the definition of a large load; readiness and information requirements; the evaluation of</w:t>
      </w:r>
      <w:r w:rsidR="00A84626" w:rsidRPr="00041E03">
        <w:t xml:space="preserve"> alternative transmission technologies; a </w:t>
      </w:r>
      <w:r w:rsidR="0041364E">
        <w:t xml:space="preserve">    </w:t>
      </w:r>
      <w:r w:rsidR="00A84626" w:rsidRPr="00041E03">
        <w:rPr>
          <w:i/>
          <w:iCs/>
        </w:rPr>
        <w:t>pro forma</w:t>
      </w:r>
      <w:r w:rsidR="00A84626" w:rsidRPr="00041E03">
        <w:t xml:space="preserve"> service agreement memorializing operational terms</w:t>
      </w:r>
      <w:r w:rsidR="00F81C43" w:rsidRPr="00041E03">
        <w:t>,</w:t>
      </w:r>
      <w:r w:rsidR="00A84626" w:rsidRPr="00041E03">
        <w:t xml:space="preserve"> transparency</w:t>
      </w:r>
      <w:r w:rsidR="00F81C43" w:rsidRPr="00041E03">
        <w:t>,</w:t>
      </w:r>
      <w:r w:rsidR="00A84626" w:rsidRPr="00041E03">
        <w:t xml:space="preserve"> cost recovery, associated financial security, and rate treatment provisions intended to mitigate cost shifting among transmission customers; and a reasonable implementation period and effective date designed to minimize disruption to existing commercial arrangements.  </w:t>
      </w:r>
    </w:p>
    <w:p w14:paraId="6CFABE8F" w14:textId="2ABE958D" w:rsidR="00DB1931" w:rsidRPr="00041E03" w:rsidRDefault="00DB1931" w:rsidP="00DB1931">
      <w:pPr>
        <w:pStyle w:val="FERCparanumber"/>
        <w:numPr>
          <w:ilvl w:val="0"/>
          <w:numId w:val="21"/>
        </w:numPr>
        <w:autoSpaceDE w:val="0"/>
        <w:autoSpaceDN w:val="0"/>
        <w:adjustRightInd w:val="0"/>
        <w:spacing w:after="240"/>
        <w:rPr>
          <w:u w:val="single"/>
        </w:rPr>
      </w:pPr>
      <w:r w:rsidRPr="00041E03">
        <w:t xml:space="preserve">On </w:t>
      </w:r>
      <w:r w:rsidR="00B177FE" w:rsidRPr="00041E03">
        <w:t>July 30</w:t>
      </w:r>
      <w:r w:rsidRPr="00041E03">
        <w:t>, 2026</w:t>
      </w:r>
      <w:r w:rsidR="00A64BCA" w:rsidRPr="00041E03">
        <w:t>,</w:t>
      </w:r>
      <w:r w:rsidR="00325A6F" w:rsidRPr="00041E03">
        <w:t xml:space="preserve"> and August 4, 2026</w:t>
      </w:r>
      <w:r w:rsidRPr="00041E03">
        <w:t>, the Commission issued notice</w:t>
      </w:r>
      <w:r w:rsidR="00325A6F" w:rsidRPr="00041E03">
        <w:t>s</w:t>
      </w:r>
      <w:r w:rsidRPr="00041E03">
        <w:t xml:space="preserve"> requiring answers to the Abeyance Motion</w:t>
      </w:r>
      <w:r w:rsidR="00325A6F" w:rsidRPr="00041E03">
        <w:t>s</w:t>
      </w:r>
      <w:r w:rsidRPr="00041E03">
        <w:t xml:space="preserve"> to be submitted by August 7, 2026.</w:t>
      </w:r>
      <w:r w:rsidRPr="00041E03">
        <w:rPr>
          <w:rStyle w:val="FootnoteReference"/>
        </w:rPr>
        <w:footnoteReference w:id="19"/>
      </w:r>
      <w:r w:rsidRPr="00041E03">
        <w:rPr>
          <w:b/>
        </w:rPr>
        <w:t xml:space="preserve"> </w:t>
      </w:r>
      <w:r w:rsidRPr="00041E03">
        <w:t xml:space="preserve"> </w:t>
      </w:r>
      <w:r w:rsidR="00BA1358" w:rsidRPr="00041E03">
        <w:t xml:space="preserve">PJM Industrial </w:t>
      </w:r>
      <w:r w:rsidR="00BA1358" w:rsidRPr="00041E03">
        <w:lastRenderedPageBreak/>
        <w:t>Customer Coalition</w:t>
      </w:r>
      <w:r w:rsidR="009812C7" w:rsidRPr="00041E03">
        <w:t>,</w:t>
      </w:r>
      <w:r w:rsidR="001A1605" w:rsidRPr="00041E03">
        <w:t xml:space="preserve"> </w:t>
      </w:r>
      <w:r w:rsidR="00C070AE" w:rsidRPr="00041E03">
        <w:t>Constellation Energy Generation, LLC</w:t>
      </w:r>
      <w:r w:rsidR="009812C7" w:rsidRPr="00041E03">
        <w:t>, an</w:t>
      </w:r>
      <w:r w:rsidR="00557BC9" w:rsidRPr="00041E03">
        <w:t xml:space="preserve">d Corporate Energy Buyers Association </w:t>
      </w:r>
      <w:r w:rsidR="005533FE" w:rsidRPr="00041E03">
        <w:t>filed</w:t>
      </w:r>
      <w:r w:rsidR="00BA1358" w:rsidRPr="00041E03">
        <w:t xml:space="preserve"> timely answer</w:t>
      </w:r>
      <w:r w:rsidR="001A1605" w:rsidRPr="00041E03">
        <w:t>s</w:t>
      </w:r>
      <w:r w:rsidR="00BA1358" w:rsidRPr="00041E03">
        <w:t xml:space="preserve"> in support of</w:t>
      </w:r>
      <w:r w:rsidR="006F3A89" w:rsidRPr="00041E03">
        <w:t xml:space="preserve"> PJM’s and Indicated PJM TOs’ Abeyance Motions</w:t>
      </w:r>
      <w:r w:rsidR="00195C43" w:rsidRPr="00041E03">
        <w:t>.</w:t>
      </w:r>
      <w:r w:rsidR="00F06E74" w:rsidRPr="00041E03">
        <w:t xml:space="preserve">  </w:t>
      </w:r>
    </w:p>
    <w:p w14:paraId="6A6D574D" w14:textId="400D9A32" w:rsidR="00DB1931" w:rsidRPr="00041E03" w:rsidRDefault="00DB1931" w:rsidP="00DB1931">
      <w:pPr>
        <w:pStyle w:val="FERCparanumber"/>
        <w:numPr>
          <w:ilvl w:val="0"/>
          <w:numId w:val="21"/>
        </w:numPr>
        <w:autoSpaceDE w:val="0"/>
        <w:autoSpaceDN w:val="0"/>
        <w:adjustRightInd w:val="0"/>
        <w:spacing w:after="240"/>
      </w:pPr>
      <w:r w:rsidRPr="00041E03">
        <w:t xml:space="preserve">We grant </w:t>
      </w:r>
      <w:r w:rsidR="000906E8" w:rsidRPr="00041E03">
        <w:t>the Abeyance Motions filed by</w:t>
      </w:r>
      <w:r w:rsidRPr="00041E03">
        <w:t xml:space="preserve"> </w:t>
      </w:r>
      <w:r w:rsidR="00B177FE" w:rsidRPr="00041E03">
        <w:t>PJM</w:t>
      </w:r>
      <w:r w:rsidR="00FD26C5" w:rsidRPr="00041E03">
        <w:t xml:space="preserve">, </w:t>
      </w:r>
      <w:r w:rsidR="00B177FE" w:rsidRPr="00041E03">
        <w:t>Indicated PJM TOs</w:t>
      </w:r>
      <w:r w:rsidR="00FD26C5" w:rsidRPr="00041E03">
        <w:t>, and Silver Run</w:t>
      </w:r>
      <w:r w:rsidRPr="00041E03">
        <w:t xml:space="preserve">.  Consistent with the Show Cause Order, </w:t>
      </w:r>
      <w:r w:rsidR="00CC6966" w:rsidRPr="00041E03">
        <w:t>PJM</w:t>
      </w:r>
      <w:r w:rsidR="005C011B" w:rsidRPr="00041E03">
        <w:t xml:space="preserve">, </w:t>
      </w:r>
      <w:r w:rsidR="00CC6966" w:rsidRPr="00041E03">
        <w:t>Indicated PJM TOs</w:t>
      </w:r>
      <w:r w:rsidR="005C011B" w:rsidRPr="00041E03">
        <w:t>, and Silver Run</w:t>
      </w:r>
      <w:r w:rsidRPr="00041E03">
        <w:t xml:space="preserve"> ha</w:t>
      </w:r>
      <w:r w:rsidR="00CC6966" w:rsidRPr="00041E03">
        <w:t>ve</w:t>
      </w:r>
      <w:r w:rsidRPr="00041E03">
        <w:t xml:space="preserve"> provided robust description</w:t>
      </w:r>
      <w:r w:rsidR="00CC6966" w:rsidRPr="00041E03">
        <w:t>s</w:t>
      </w:r>
      <w:r w:rsidRPr="00041E03">
        <w:t xml:space="preserve"> of the filing</w:t>
      </w:r>
      <w:r w:rsidR="00CC6966" w:rsidRPr="00041E03">
        <w:t>s</w:t>
      </w:r>
      <w:r w:rsidRPr="00041E03">
        <w:t xml:space="preserve"> </w:t>
      </w:r>
      <w:r w:rsidR="004E1A98" w:rsidRPr="00041E03">
        <w:t>they</w:t>
      </w:r>
      <w:r w:rsidRPr="00041E03">
        <w:t xml:space="preserve"> anticipate making, provided a date by which </w:t>
      </w:r>
      <w:r w:rsidR="004E1A98" w:rsidRPr="00041E03">
        <w:t>they</w:t>
      </w:r>
      <w:r w:rsidRPr="00041E03">
        <w:t xml:space="preserve"> intend to make such filing</w:t>
      </w:r>
      <w:r w:rsidR="004E1A98" w:rsidRPr="00041E03">
        <w:t>s</w:t>
      </w:r>
      <w:r w:rsidRPr="00041E03">
        <w:t xml:space="preserve">, and described the ongoing stakeholder process, including </w:t>
      </w:r>
      <w:r w:rsidR="00ED2A99" w:rsidRPr="00041E03">
        <w:t xml:space="preserve">dates for </w:t>
      </w:r>
      <w:r w:rsidRPr="00041E03">
        <w:t xml:space="preserve">stakeholder </w:t>
      </w:r>
      <w:r w:rsidR="00ED2A99" w:rsidRPr="00041E03">
        <w:t xml:space="preserve">engagement sessions </w:t>
      </w:r>
      <w:r w:rsidRPr="00041E03">
        <w:t xml:space="preserve">and </w:t>
      </w:r>
      <w:r w:rsidR="00ED2A99" w:rsidRPr="00041E03">
        <w:t>an advis</w:t>
      </w:r>
      <w:r w:rsidR="004D7DC0" w:rsidRPr="00041E03">
        <w:t>ory stakeholder vote</w:t>
      </w:r>
      <w:r w:rsidRPr="00041E03">
        <w:t xml:space="preserve">.  Such a stakeholder process will provide </w:t>
      </w:r>
      <w:r w:rsidR="004E1A98" w:rsidRPr="00041E03">
        <w:t>PJM</w:t>
      </w:r>
      <w:r w:rsidRPr="00041E03">
        <w:t xml:space="preserve">, Transmission Owners, and other stakeholders an opportunity to consider region-specific solutions to the concerns raised in the Show Cause Order.  </w:t>
      </w:r>
      <w:r w:rsidR="007E00D8" w:rsidRPr="00041E03">
        <w:t>PJM and Indicated PJM TOs</w:t>
      </w:r>
      <w:r w:rsidRPr="00041E03">
        <w:t xml:space="preserve"> state that </w:t>
      </w:r>
      <w:r w:rsidR="007E00D8" w:rsidRPr="00041E03">
        <w:t>they</w:t>
      </w:r>
      <w:r w:rsidRPr="00041E03">
        <w:t xml:space="preserve"> intend to submit </w:t>
      </w:r>
      <w:r w:rsidR="007A16AC" w:rsidRPr="00041E03">
        <w:t xml:space="preserve">their </w:t>
      </w:r>
      <w:r w:rsidRPr="00041E03">
        <w:t>FPA section 205 filing</w:t>
      </w:r>
      <w:r w:rsidR="007E00D8" w:rsidRPr="00041E03">
        <w:t>s</w:t>
      </w:r>
      <w:r w:rsidRPr="00041E03">
        <w:t xml:space="preserve"> by </w:t>
      </w:r>
      <w:r w:rsidR="00311340" w:rsidRPr="00041E03">
        <w:t xml:space="preserve">early/mid-November </w:t>
      </w:r>
      <w:r w:rsidR="0002550E" w:rsidRPr="00041E03">
        <w:t xml:space="preserve">2026 </w:t>
      </w:r>
      <w:r w:rsidR="00311340" w:rsidRPr="00041E03">
        <w:t xml:space="preserve">and </w:t>
      </w:r>
      <w:r w:rsidR="0002550E" w:rsidRPr="00041E03">
        <w:t>no later than November 16, 2026, respectively</w:t>
      </w:r>
      <w:r w:rsidRPr="00041E03">
        <w:t xml:space="preserve">. </w:t>
      </w:r>
      <w:r w:rsidR="00144A46" w:rsidRPr="00041E03">
        <w:t xml:space="preserve"> Silver Run states that it will coordinate with PJM to comply with the Commission’s directives by November 16, 2026. </w:t>
      </w:r>
      <w:r w:rsidRPr="00041E03">
        <w:t xml:space="preserve"> </w:t>
      </w:r>
    </w:p>
    <w:p w14:paraId="7FBB1FC7" w14:textId="06EFD80A" w:rsidR="00DB1931" w:rsidRPr="00041E03" w:rsidRDefault="00DB1931" w:rsidP="00DB1931">
      <w:pPr>
        <w:pStyle w:val="FERCparanumber"/>
        <w:numPr>
          <w:ilvl w:val="0"/>
          <w:numId w:val="21"/>
        </w:numPr>
        <w:autoSpaceDE w:val="0"/>
        <w:autoSpaceDN w:val="0"/>
        <w:adjustRightInd w:val="0"/>
        <w:spacing w:after="240"/>
      </w:pPr>
      <w:r w:rsidRPr="00041E03">
        <w:t xml:space="preserve">Accordingly, to allow </w:t>
      </w:r>
      <w:r w:rsidR="008F5427" w:rsidRPr="00041E03">
        <w:t>PJM’s</w:t>
      </w:r>
      <w:r w:rsidRPr="00041E03">
        <w:t xml:space="preserve"> stakeholder process to continue so that </w:t>
      </w:r>
      <w:r w:rsidR="00326911" w:rsidRPr="00041E03">
        <w:t>PJM and Indicated PJM TOs</w:t>
      </w:r>
      <w:r w:rsidRPr="00041E03">
        <w:t xml:space="preserve"> can make the anticipated described filing</w:t>
      </w:r>
      <w:r w:rsidR="00326911" w:rsidRPr="00041E03">
        <w:t>s</w:t>
      </w:r>
      <w:r w:rsidRPr="00041E03">
        <w:t xml:space="preserve">, we will grant </w:t>
      </w:r>
      <w:r w:rsidR="0005427D" w:rsidRPr="00041E03">
        <w:t xml:space="preserve">the Abeyance Motions </w:t>
      </w:r>
      <w:r w:rsidR="00367F44" w:rsidRPr="00041E03">
        <w:t xml:space="preserve">filed by </w:t>
      </w:r>
      <w:r w:rsidR="00326911" w:rsidRPr="00041E03">
        <w:t>PJM</w:t>
      </w:r>
      <w:r w:rsidR="00AE660A" w:rsidRPr="00041E03">
        <w:t>,</w:t>
      </w:r>
      <w:r w:rsidR="00326911" w:rsidRPr="00041E03">
        <w:t xml:space="preserve"> Indicated PJM TOs</w:t>
      </w:r>
      <w:r w:rsidR="00AE660A" w:rsidRPr="00041E03">
        <w:t>, and Silver Run</w:t>
      </w:r>
      <w:r w:rsidR="00F56CA5" w:rsidRPr="00041E03">
        <w:t>.  We will</w:t>
      </w:r>
      <w:r w:rsidRPr="00041E03">
        <w:t xml:space="preserve"> hold this </w:t>
      </w:r>
      <w:r w:rsidR="00307171" w:rsidRPr="00041E03">
        <w:t xml:space="preserve">FPA </w:t>
      </w:r>
      <w:r w:rsidRPr="00041E03">
        <w:t>section 206 proceeding</w:t>
      </w:r>
      <w:r w:rsidR="0005678C" w:rsidRPr="00041E03">
        <w:t xml:space="preserve"> </w:t>
      </w:r>
      <w:r w:rsidRPr="00041E03">
        <w:t>in abeyance</w:t>
      </w:r>
      <w:r w:rsidR="0005678C" w:rsidRPr="00041E03">
        <w:t>, in full</w:t>
      </w:r>
      <w:r w:rsidR="002E6E28" w:rsidRPr="00041E03">
        <w:t>,</w:t>
      </w:r>
      <w:r w:rsidR="002B5D2F" w:rsidRPr="00041E03">
        <w:t xml:space="preserve"> including responses to the Show Cause Order and briefing questions</w:t>
      </w:r>
      <w:r w:rsidR="0005678C" w:rsidRPr="00041E03">
        <w:t xml:space="preserve">, </w:t>
      </w:r>
      <w:r w:rsidRPr="00041E03">
        <w:t xml:space="preserve">for 90 days.  Therefore, responses to the Show Cause Order will be due on </w:t>
      </w:r>
      <w:r w:rsidR="00687DE0" w:rsidRPr="00041E03">
        <w:t>November 16, 2026</w:t>
      </w:r>
      <w:r w:rsidRPr="00041E03">
        <w:t xml:space="preserve">, and answers to responses will be due on </w:t>
      </w:r>
      <w:r w:rsidR="00687DE0" w:rsidRPr="00041E03">
        <w:t>December 16, 2026</w:t>
      </w:r>
      <w:r w:rsidRPr="00041E03">
        <w:t xml:space="preserve">.  </w:t>
      </w:r>
    </w:p>
    <w:p w14:paraId="4A8879E8" w14:textId="3833BDAC" w:rsidR="00A807E2" w:rsidRPr="00041E03" w:rsidRDefault="00DB1931" w:rsidP="00830A08">
      <w:pPr>
        <w:pStyle w:val="FERCparanumber"/>
        <w:numPr>
          <w:ilvl w:val="0"/>
          <w:numId w:val="21"/>
        </w:numPr>
        <w:autoSpaceDE w:val="0"/>
        <w:autoSpaceDN w:val="0"/>
        <w:adjustRightInd w:val="0"/>
        <w:spacing w:after="240"/>
      </w:pPr>
      <w:r w:rsidRPr="00041E03">
        <w:t xml:space="preserve">If </w:t>
      </w:r>
      <w:r w:rsidR="004E4B50" w:rsidRPr="00041E03">
        <w:t>PJM</w:t>
      </w:r>
      <w:r w:rsidRPr="00041E03">
        <w:t xml:space="preserve"> or Transmission Owners submit an FPA section 205 filing</w:t>
      </w:r>
      <w:r w:rsidR="003B5A61">
        <w:t xml:space="preserve"> addressing the Commission’s preliminary findings in the Show Cause Order</w:t>
      </w:r>
      <w:r w:rsidRPr="00041E03">
        <w:t xml:space="preserve"> </w:t>
      </w:r>
      <w:r w:rsidR="00FA680E" w:rsidRPr="00041E03">
        <w:t xml:space="preserve">on or </w:t>
      </w:r>
      <w:r w:rsidRPr="00041E03">
        <w:t xml:space="preserve">before </w:t>
      </w:r>
      <w:r w:rsidR="008F5427" w:rsidRPr="00041E03">
        <w:t>November 16, 2026</w:t>
      </w:r>
      <w:r w:rsidRPr="00041E03">
        <w:t xml:space="preserve">, </w:t>
      </w:r>
      <w:r w:rsidR="006E6C4C" w:rsidRPr="00041E03">
        <w:t xml:space="preserve">then the obligation </w:t>
      </w:r>
      <w:r w:rsidR="00BE532C" w:rsidRPr="00041E03">
        <w:t xml:space="preserve">of the </w:t>
      </w:r>
      <w:r w:rsidR="001353E0" w:rsidRPr="00041E03">
        <w:t>respondent</w:t>
      </w:r>
      <w:r w:rsidR="00786972" w:rsidRPr="00041E03">
        <w:t>(s</w:t>
      </w:r>
      <w:r w:rsidR="00BA2659" w:rsidRPr="00041E03">
        <w:t>)</w:t>
      </w:r>
      <w:r w:rsidR="004B14D6" w:rsidRPr="00041E03">
        <w:t xml:space="preserve"> who have made such a</w:t>
      </w:r>
      <w:r w:rsidR="00B163A2" w:rsidRPr="00041E03">
        <w:t xml:space="preserve">n FPA </w:t>
      </w:r>
      <w:r w:rsidR="004B14D6" w:rsidRPr="00041E03">
        <w:t xml:space="preserve">section 205 filing </w:t>
      </w:r>
      <w:r w:rsidR="006E6C4C" w:rsidRPr="00041E03">
        <w:t xml:space="preserve">to file a response to the Show Cause Order will be suspended, </w:t>
      </w:r>
      <w:r w:rsidR="002F7E73" w:rsidRPr="00041E03">
        <w:t xml:space="preserve">and </w:t>
      </w:r>
      <w:r w:rsidRPr="00041E03">
        <w:t>this proceeding will</w:t>
      </w:r>
      <w:r w:rsidR="00C4141E" w:rsidRPr="00041E03">
        <w:t xml:space="preserve"> continue to</w:t>
      </w:r>
      <w:r w:rsidRPr="00041E03">
        <w:t xml:space="preserve"> be held in abeyance pending further Commission directive in this proceeding.  </w:t>
      </w:r>
    </w:p>
    <w:p w14:paraId="6EF49D39" w14:textId="684444DC" w:rsidR="00501C51" w:rsidRDefault="00A807E2" w:rsidP="00830A08">
      <w:pPr>
        <w:pStyle w:val="FERCparanumber"/>
        <w:numPr>
          <w:ilvl w:val="0"/>
          <w:numId w:val="21"/>
        </w:numPr>
        <w:autoSpaceDE w:val="0"/>
        <w:autoSpaceDN w:val="0"/>
        <w:adjustRightInd w:val="0"/>
        <w:spacing w:after="240"/>
      </w:pPr>
      <w:r w:rsidRPr="00041E03">
        <w:t xml:space="preserve">To the extent that </w:t>
      </w:r>
      <w:r w:rsidR="00501C51" w:rsidRPr="00041E03">
        <w:t>PJM</w:t>
      </w:r>
      <w:r w:rsidRPr="00041E03">
        <w:t xml:space="preserve"> and/or Transmission Owners intend to request in their FPA section 205 filing that the show cause proceeding be terminated in full or in part if the Commission accepts the filing, we encourage </w:t>
      </w:r>
      <w:r w:rsidR="00501C51" w:rsidRPr="00041E03">
        <w:t>PJM</w:t>
      </w:r>
      <w:r w:rsidRPr="00041E03">
        <w:t xml:space="preserve"> and/or 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14:paraId="3AC4E266" w14:textId="77777777" w:rsidR="005F1F35" w:rsidRPr="00041E03" w:rsidRDefault="005F1F35" w:rsidP="005F1F35">
      <w:pPr>
        <w:pStyle w:val="FERCparanumber"/>
        <w:numPr>
          <w:ilvl w:val="0"/>
          <w:numId w:val="0"/>
        </w:numPr>
        <w:autoSpaceDE w:val="0"/>
        <w:autoSpaceDN w:val="0"/>
        <w:adjustRightInd w:val="0"/>
        <w:spacing w:after="240"/>
      </w:pPr>
    </w:p>
    <w:p w14:paraId="0C12EBDA" w14:textId="4ADA5019" w:rsidR="00A807E2" w:rsidRPr="00041E03" w:rsidRDefault="00501C51" w:rsidP="00501C51">
      <w:pPr>
        <w:pStyle w:val="FERCparanumber"/>
        <w:numPr>
          <w:ilvl w:val="0"/>
          <w:numId w:val="21"/>
        </w:numPr>
        <w:autoSpaceDE w:val="0"/>
        <w:autoSpaceDN w:val="0"/>
        <w:adjustRightInd w:val="0"/>
        <w:spacing w:after="240"/>
      </w:pPr>
      <w:r w:rsidRPr="00041E03">
        <w:lastRenderedPageBreak/>
        <w:t>While we expect PJM and/or Transmission Owners to implement these tariff revisions as expeditiously as possible, we encourage PJM and/or Transmission Owners to propose an effective date that takes into account the necessary time to implement the proposed Tariff revisions and accommodate existing commercial arrangements.</w:t>
      </w:r>
    </w:p>
    <w:p w14:paraId="09D64005" w14:textId="224A59E1" w:rsidR="00660F2D" w:rsidRPr="00041E03" w:rsidRDefault="00660F2D" w:rsidP="0041364E">
      <w:pPr>
        <w:ind w:firstLine="720"/>
      </w:pPr>
      <w:r w:rsidRPr="00041E03">
        <w:t>By direction of the Commission</w:t>
      </w:r>
      <w:r w:rsidR="00D81F97" w:rsidRPr="00041E03">
        <w:t>.</w:t>
      </w:r>
      <w:r w:rsidRPr="00041E03">
        <w:t xml:space="preserve"> </w:t>
      </w:r>
    </w:p>
    <w:p w14:paraId="7B62B490" w14:textId="77777777" w:rsidR="00660F2D" w:rsidRPr="00041E03" w:rsidRDefault="00660F2D"/>
    <w:p w14:paraId="431EC43F" w14:textId="77777777" w:rsidR="0041364E" w:rsidRDefault="0041364E" w:rsidP="0041364E">
      <w:pPr>
        <w:widowControl/>
      </w:pPr>
    </w:p>
    <w:p w14:paraId="64F46FF1" w14:textId="77777777" w:rsidR="0041364E" w:rsidRDefault="0041364E" w:rsidP="0041364E">
      <w:pPr>
        <w:widowControl/>
      </w:pPr>
    </w:p>
    <w:p w14:paraId="4E562E81" w14:textId="0FDCF405" w:rsidR="0041364E" w:rsidRPr="0041364E" w:rsidRDefault="0041364E" w:rsidP="0041364E">
      <w:pPr>
        <w:widowControl/>
        <w:ind w:firstLine="2606"/>
        <w:jc w:val="center"/>
      </w:pPr>
      <w:r w:rsidRPr="0041364E">
        <w:t>Debbie-Anne A. Reese,</w:t>
      </w:r>
    </w:p>
    <w:p w14:paraId="3140F412" w14:textId="2A8A16B2" w:rsidR="0041364E" w:rsidRPr="0041364E" w:rsidRDefault="0041364E" w:rsidP="0041364E">
      <w:pPr>
        <w:widowControl/>
        <w:ind w:firstLine="2606"/>
        <w:jc w:val="center"/>
      </w:pPr>
      <w:r w:rsidRPr="0041364E">
        <w:t>Secretary.</w:t>
      </w:r>
    </w:p>
    <w:p w14:paraId="69DAF459" w14:textId="77777777" w:rsidR="0041364E" w:rsidRPr="009F3F1F" w:rsidRDefault="0041364E" w:rsidP="0041364E">
      <w:pPr>
        <w:widowControl/>
      </w:pPr>
    </w:p>
    <w:p w14:paraId="2353B9FB" w14:textId="77777777" w:rsidR="00660F2D" w:rsidRPr="0003382F" w:rsidRDefault="00660F2D"/>
    <w:p w14:paraId="5C831958" w14:textId="77777777" w:rsidR="00FF32A1" w:rsidRPr="0003382F" w:rsidRDefault="00FF32A1" w:rsidP="000D7E4E">
      <w:pPr>
        <w:pStyle w:val="FootnoteText"/>
        <w:ind w:firstLine="0"/>
      </w:pPr>
    </w:p>
    <w:sectPr w:rsidR="00FF32A1" w:rsidRPr="0003382F" w:rsidSect="00660F2D">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49CD" w14:textId="77777777" w:rsidR="00D717EC" w:rsidRDefault="00D717EC" w:rsidP="0048020B">
      <w:r>
        <w:separator/>
      </w:r>
    </w:p>
  </w:endnote>
  <w:endnote w:type="continuationSeparator" w:id="0">
    <w:p w14:paraId="0613E45D" w14:textId="77777777" w:rsidR="00D717EC" w:rsidRDefault="00D717EC"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2E21" w14:textId="77777777" w:rsidR="00D717EC" w:rsidRDefault="00D717EC" w:rsidP="0048020B">
      <w:r>
        <w:separator/>
      </w:r>
    </w:p>
  </w:footnote>
  <w:footnote w:type="continuationSeparator" w:id="0">
    <w:p w14:paraId="0618ADCD" w14:textId="77777777" w:rsidR="00D717EC" w:rsidRDefault="00D717EC" w:rsidP="0048020B">
      <w:r>
        <w:continuationSeparator/>
      </w:r>
    </w:p>
  </w:footnote>
  <w:footnote w:type="continuationNotice" w:id="1">
    <w:p w14:paraId="7D263026" w14:textId="77777777" w:rsidR="00D717EC" w:rsidRPr="003C2F68" w:rsidRDefault="00D717EC" w:rsidP="003C2F68">
      <w:pPr>
        <w:spacing w:line="14" w:lineRule="exact"/>
        <w:rPr>
          <w:sz w:val="2"/>
        </w:rPr>
      </w:pPr>
    </w:p>
  </w:footnote>
  <w:footnote w:id="2">
    <w:p w14:paraId="5C864E9F" w14:textId="77777777" w:rsidR="00DB1931" w:rsidRDefault="00DB1931" w:rsidP="00DB1931">
      <w:pPr>
        <w:pStyle w:val="FootnoteText"/>
      </w:pPr>
      <w:r>
        <w:rPr>
          <w:rStyle w:val="FootnoteReference"/>
        </w:rPr>
        <w:footnoteRef/>
      </w:r>
      <w:r>
        <w:t xml:space="preserve"> </w:t>
      </w:r>
      <w:r w:rsidRPr="00256897">
        <w:t>16 U.S.C. § 824e.</w:t>
      </w:r>
    </w:p>
  </w:footnote>
  <w:footnote w:id="3">
    <w:p w14:paraId="278304A7" w14:textId="132A2848" w:rsidR="00DB1931" w:rsidRDefault="00DB1931" w:rsidP="00DB1931">
      <w:pPr>
        <w:pStyle w:val="FootnoteText"/>
      </w:pPr>
      <w:r>
        <w:rPr>
          <w:rStyle w:val="FootnoteReference"/>
        </w:rPr>
        <w:footnoteRef/>
      </w:r>
      <w:r>
        <w:t xml:space="preserve"> </w:t>
      </w:r>
      <w:r w:rsidR="00027912" w:rsidRPr="005705E2">
        <w:rPr>
          <w:i/>
          <w:iCs/>
        </w:rPr>
        <w:t>PJM Interconnection, L.L.C.</w:t>
      </w:r>
      <w:r w:rsidR="00027912">
        <w:t xml:space="preserve">, </w:t>
      </w:r>
      <w:r w:rsidR="002A3E8B" w:rsidRPr="002A3E8B">
        <w:t xml:space="preserve">195 FERC ¶ 61,211 </w:t>
      </w:r>
      <w:r w:rsidR="00027912">
        <w:t>(2026)</w:t>
      </w:r>
      <w:r>
        <w:t xml:space="preserve"> (Show Cause Order)</w:t>
      </w:r>
      <w:r w:rsidR="00BE4CB1">
        <w:t xml:space="preserve">, </w:t>
      </w:r>
      <w:r w:rsidR="009E660C">
        <w:rPr>
          <w:i/>
          <w:iCs/>
        </w:rPr>
        <w:t>errata notice</w:t>
      </w:r>
      <w:r w:rsidR="009E660C">
        <w:t xml:space="preserve">, </w:t>
      </w:r>
      <w:r w:rsidR="00B5720A" w:rsidRPr="00B5720A">
        <w:t>196 FERC ¶ 61,122</w:t>
      </w:r>
      <w:r w:rsidR="009E660C">
        <w:t xml:space="preserve"> (2026)</w:t>
      </w:r>
      <w:r>
        <w:t>.</w:t>
      </w:r>
    </w:p>
  </w:footnote>
  <w:footnote w:id="4">
    <w:p w14:paraId="68563ACE" w14:textId="5996F4BF" w:rsidR="00DB1931" w:rsidRPr="00AA3C32" w:rsidRDefault="00DB1931" w:rsidP="00DB1931">
      <w:pPr>
        <w:pStyle w:val="FootnoteText"/>
      </w:pPr>
      <w:r>
        <w:rPr>
          <w:rStyle w:val="FootnoteReference"/>
        </w:rPr>
        <w:footnoteRef/>
      </w:r>
      <w:r>
        <w:t xml:space="preserve"> </w:t>
      </w:r>
      <w:r>
        <w:rPr>
          <w:i/>
          <w:iCs/>
        </w:rPr>
        <w:t>Id.</w:t>
      </w:r>
      <w:r>
        <w:t xml:space="preserve"> P</w:t>
      </w:r>
      <w:r w:rsidR="002A3E8B">
        <w:t>P</w:t>
      </w:r>
      <w:r>
        <w:t xml:space="preserve"> </w:t>
      </w:r>
      <w:r w:rsidR="002A3E8B">
        <w:t>3</w:t>
      </w:r>
      <w:r w:rsidR="00F27CBA">
        <w:t>5, 37</w:t>
      </w:r>
      <w:r>
        <w:t>.</w:t>
      </w:r>
    </w:p>
  </w:footnote>
  <w:footnote w:id="5">
    <w:p w14:paraId="4F1ADD42" w14:textId="77777777" w:rsidR="00DB1931" w:rsidRDefault="00DB1931" w:rsidP="00DB1931">
      <w:pPr>
        <w:pStyle w:val="FootnoteText"/>
      </w:pPr>
      <w:r>
        <w:rPr>
          <w:rStyle w:val="FootnoteReference"/>
        </w:rPr>
        <w:footnoteRef/>
      </w:r>
      <w:r>
        <w:t xml:space="preserve"> </w:t>
      </w:r>
      <w:r w:rsidRPr="00AD1B33">
        <w:t>18 C.F.R. § 385.212</w:t>
      </w:r>
      <w:r>
        <w:t xml:space="preserve"> (2025).</w:t>
      </w:r>
    </w:p>
  </w:footnote>
  <w:footnote w:id="6">
    <w:p w14:paraId="6E4E2991" w14:textId="2EC786C4" w:rsidR="00D04FA3" w:rsidRDefault="00D04FA3">
      <w:pPr>
        <w:pStyle w:val="FootnoteText"/>
      </w:pPr>
      <w:r>
        <w:rPr>
          <w:rStyle w:val="FootnoteReference"/>
        </w:rPr>
        <w:footnoteRef/>
      </w:r>
      <w:r>
        <w:t xml:space="preserve"> </w:t>
      </w:r>
      <w:r w:rsidR="006D0D40" w:rsidRPr="006D0D40">
        <w:t>The Indicated PJM T</w:t>
      </w:r>
      <w:r w:rsidR="006D0D40">
        <w:t>Os</w:t>
      </w:r>
      <w:r w:rsidR="006D0D40" w:rsidRPr="006D0D40">
        <w:t xml:space="preserve"> include:  American Electric Power Service Corporation on behalf of its affiliates, Appalachian Power Company, Indiana Michigan Power Company, Kentucky Power Company, Kingsport Power Company, Ohio Power Company, Wheeling Power Company, AEP Appalachian Transmission Company, Inc., AEP Indiana Michigan Transmission Company, Inc., AEP Kentucky Transmission Company, Inc., AEP Ohio Transmission Company, Inc., and AEP West Virginia Transmission Company, Inc.; The Dayton Power and Light Company; Dominion Energy Services, Inc. on behalf of Virginia Electric and Power Company; Duke Energy Business Services, LLC for Duke Energy Kentucky, Inc. and Duke Energy Ohio, Inc.; Duquesne Light Company; East Kentucky Power Cooperative, Inc.; Exelon Corporation on behalf of its affiliates Atlantic City Electric Company, Baltimore Gas and Electric Company, Commonwealth Edison Company, Commonwealth Edison Company of Indiana, Inc., Delmarva Power &amp; Light Company, PECO Energy Company, and Potomac Electric Power Company; FirstEnergy Service Company, on behalf of its affiliates American Transmission Systems, Incorporated, Jersey Central Power &amp; Light Company, </w:t>
      </w:r>
      <w:r w:rsidR="0041364E">
        <w:t xml:space="preserve">          </w:t>
      </w:r>
      <w:r w:rsidR="006D0D40" w:rsidRPr="006D0D40">
        <w:t>Mid-Atlantic Interstate Transmission LLC, The Potomac Edison Company, Monongahela Power Company, Keystone Appalachian Transmission Company, and Trans-Allegheny Interstate Line Company; PPL Electric Utilities Corporation; Public Service Electric and Gas Company; Rockland Electric Company; and the Southern Maryland Electric Cooperative.</w:t>
      </w:r>
    </w:p>
  </w:footnote>
  <w:footnote w:id="7">
    <w:p w14:paraId="54A70072" w14:textId="77777777" w:rsidR="00DB1931" w:rsidRDefault="00DB1931" w:rsidP="00DB1931">
      <w:pPr>
        <w:pStyle w:val="FootnoteText"/>
      </w:pPr>
      <w:r>
        <w:rPr>
          <w:rStyle w:val="FootnoteReference"/>
        </w:rPr>
        <w:footnoteRef/>
      </w:r>
      <w:r>
        <w:t xml:space="preserve"> </w:t>
      </w:r>
      <w:r w:rsidRPr="009E212C">
        <w:t>16 U.S.C. § 824d.</w:t>
      </w:r>
    </w:p>
  </w:footnote>
  <w:footnote w:id="8">
    <w:p w14:paraId="3394FA20" w14:textId="4FBD2A92" w:rsidR="00D12B15" w:rsidRDefault="00D12B15" w:rsidP="00D12B15">
      <w:pPr>
        <w:pStyle w:val="FootnoteText"/>
      </w:pPr>
      <w:r>
        <w:rPr>
          <w:rStyle w:val="FootnoteReference"/>
        </w:rPr>
        <w:footnoteRef/>
      </w:r>
      <w:r>
        <w:t xml:space="preserve"> </w:t>
      </w:r>
      <w:r w:rsidRPr="00AD1B33">
        <w:t>18 C.F.R. § 385.212</w:t>
      </w:r>
      <w:r>
        <w:t>.</w:t>
      </w:r>
    </w:p>
  </w:footnote>
  <w:footnote w:id="9">
    <w:p w14:paraId="7310997B" w14:textId="77777777" w:rsidR="00260C4A" w:rsidRDefault="00260C4A" w:rsidP="00260C4A">
      <w:pPr>
        <w:pStyle w:val="FootnoteText"/>
      </w:pPr>
      <w:r>
        <w:rPr>
          <w:rStyle w:val="FootnoteReference"/>
        </w:rPr>
        <w:footnoteRef/>
      </w:r>
      <w:r>
        <w:t xml:space="preserve"> </w:t>
      </w:r>
      <w:r w:rsidRPr="009E212C">
        <w:t>16 U.S.C. § 824d.</w:t>
      </w:r>
    </w:p>
  </w:footnote>
  <w:footnote w:id="10">
    <w:p w14:paraId="7A8E0B58" w14:textId="74E3FE58" w:rsidR="009C3478" w:rsidRDefault="009C3478">
      <w:pPr>
        <w:pStyle w:val="FootnoteText"/>
      </w:pPr>
      <w:r>
        <w:rPr>
          <w:rStyle w:val="FootnoteReference"/>
        </w:rPr>
        <w:footnoteRef/>
      </w:r>
      <w:r>
        <w:t xml:space="preserve"> Show Cause Order, </w:t>
      </w:r>
      <w:r w:rsidRPr="00553DA8">
        <w:t>195 FERC ¶ 61,211</w:t>
      </w:r>
      <w:r>
        <w:t xml:space="preserve"> at P 39.</w:t>
      </w:r>
    </w:p>
  </w:footnote>
  <w:footnote w:id="11">
    <w:p w14:paraId="25C8FC98" w14:textId="07BDD623" w:rsidR="00DB1931" w:rsidRPr="00C856B8" w:rsidRDefault="00DB1931" w:rsidP="00DB1931">
      <w:pPr>
        <w:pStyle w:val="FootnoteText"/>
      </w:pPr>
      <w:r>
        <w:rPr>
          <w:rStyle w:val="FootnoteReference"/>
        </w:rPr>
        <w:footnoteRef/>
      </w:r>
      <w:r>
        <w:t xml:space="preserve"> </w:t>
      </w:r>
      <w:r w:rsidR="009C3478">
        <w:rPr>
          <w:i/>
          <w:iCs/>
        </w:rPr>
        <w:t>Id.</w:t>
      </w:r>
    </w:p>
  </w:footnote>
  <w:footnote w:id="12">
    <w:p w14:paraId="7E9CAB41" w14:textId="082819AD" w:rsidR="0047413B" w:rsidRDefault="0047413B" w:rsidP="00365778">
      <w:pPr>
        <w:pStyle w:val="FootnoteText"/>
      </w:pPr>
      <w:r>
        <w:rPr>
          <w:rStyle w:val="FootnoteReference"/>
        </w:rPr>
        <w:footnoteRef/>
      </w:r>
      <w:r>
        <w:t xml:space="preserve"> </w:t>
      </w:r>
      <w:r w:rsidR="00365778" w:rsidRPr="005705E2">
        <w:rPr>
          <w:i/>
          <w:iCs/>
        </w:rPr>
        <w:t>PJM Interconnection, L.L.C.</w:t>
      </w:r>
      <w:r w:rsidR="00365778">
        <w:t>, 193 FERC ¶ 61,217 (2025)</w:t>
      </w:r>
      <w:r w:rsidR="003475E1">
        <w:t>.</w:t>
      </w:r>
    </w:p>
  </w:footnote>
  <w:footnote w:id="13">
    <w:p w14:paraId="0D8E2A93" w14:textId="0B17F1B7" w:rsidR="0029778F" w:rsidRDefault="0029778F">
      <w:pPr>
        <w:pStyle w:val="FootnoteText"/>
      </w:pPr>
      <w:r>
        <w:rPr>
          <w:rStyle w:val="FootnoteReference"/>
        </w:rPr>
        <w:footnoteRef/>
      </w:r>
      <w:r>
        <w:t xml:space="preserve"> </w:t>
      </w:r>
      <w:r w:rsidR="001E3A7F">
        <w:t xml:space="preserve">PJM Abeyance Motion </w:t>
      </w:r>
      <w:r w:rsidR="00CB38F1">
        <w:t>at</w:t>
      </w:r>
      <w:r w:rsidR="00CC70CE">
        <w:t xml:space="preserve"> 1-2.</w:t>
      </w:r>
    </w:p>
  </w:footnote>
  <w:footnote w:id="14">
    <w:p w14:paraId="2DE4CFF6" w14:textId="6E3A53CC" w:rsidR="00E470FC" w:rsidRPr="00E470FC" w:rsidRDefault="00E470FC">
      <w:pPr>
        <w:pStyle w:val="FootnoteText"/>
      </w:pPr>
      <w:r>
        <w:rPr>
          <w:rStyle w:val="FootnoteReference"/>
        </w:rPr>
        <w:footnoteRef/>
      </w:r>
      <w:r>
        <w:t xml:space="preserve"> </w:t>
      </w:r>
      <w:r>
        <w:rPr>
          <w:i/>
          <w:iCs/>
        </w:rPr>
        <w:t xml:space="preserve">Id. </w:t>
      </w:r>
      <w:r>
        <w:t>at 6-7.</w:t>
      </w:r>
    </w:p>
  </w:footnote>
  <w:footnote w:id="15">
    <w:p w14:paraId="283856AD" w14:textId="543DE3DD" w:rsidR="0029778F" w:rsidRDefault="0029778F">
      <w:pPr>
        <w:pStyle w:val="FootnoteText"/>
      </w:pPr>
      <w:r>
        <w:rPr>
          <w:rStyle w:val="FootnoteReference"/>
        </w:rPr>
        <w:footnoteRef/>
      </w:r>
      <w:r>
        <w:t xml:space="preserve"> </w:t>
      </w:r>
      <w:r w:rsidR="0044064F">
        <w:t>Indicated PJM TOs</w:t>
      </w:r>
      <w:r w:rsidR="00C570D6">
        <w:t xml:space="preserve"> Abeyance Motion at</w:t>
      </w:r>
      <w:r w:rsidR="001D4B62">
        <w:t xml:space="preserve"> 10.</w:t>
      </w:r>
    </w:p>
  </w:footnote>
  <w:footnote w:id="16">
    <w:p w14:paraId="7B69A7F5" w14:textId="71115F38" w:rsidR="001D4B62" w:rsidRPr="001D4B62" w:rsidRDefault="001D4B62">
      <w:pPr>
        <w:pStyle w:val="FootnoteText"/>
      </w:pPr>
      <w:r>
        <w:rPr>
          <w:rStyle w:val="FootnoteReference"/>
        </w:rPr>
        <w:footnoteRef/>
      </w:r>
      <w:r>
        <w:t xml:space="preserve"> </w:t>
      </w:r>
      <w:r>
        <w:rPr>
          <w:i/>
          <w:iCs/>
        </w:rPr>
        <w:t xml:space="preserve">Id. </w:t>
      </w:r>
      <w:r>
        <w:t xml:space="preserve">at </w:t>
      </w:r>
      <w:r w:rsidR="00892A79">
        <w:t>4</w:t>
      </w:r>
      <w:r w:rsidR="00FA489D">
        <w:t>.</w:t>
      </w:r>
    </w:p>
  </w:footnote>
  <w:footnote w:id="17">
    <w:p w14:paraId="58ACB5AA" w14:textId="0B6C5F0B" w:rsidR="0029778F" w:rsidRDefault="0029778F">
      <w:pPr>
        <w:pStyle w:val="FootnoteText"/>
      </w:pPr>
      <w:r>
        <w:rPr>
          <w:rStyle w:val="FootnoteReference"/>
        </w:rPr>
        <w:footnoteRef/>
      </w:r>
      <w:r>
        <w:t xml:space="preserve"> </w:t>
      </w:r>
      <w:r w:rsidR="00FA489D">
        <w:t xml:space="preserve">Silver Run Abeyance Motion at </w:t>
      </w:r>
      <w:r w:rsidR="00C212CA">
        <w:t>2.</w:t>
      </w:r>
    </w:p>
  </w:footnote>
  <w:footnote w:id="18">
    <w:p w14:paraId="7321D5F4" w14:textId="6C508762" w:rsidR="00C93EFA" w:rsidRPr="00C93EFA" w:rsidRDefault="00C93EFA">
      <w:pPr>
        <w:pStyle w:val="FootnoteText"/>
      </w:pPr>
      <w:r>
        <w:rPr>
          <w:rStyle w:val="FootnoteReference"/>
        </w:rPr>
        <w:footnoteRef/>
      </w:r>
      <w:r>
        <w:t xml:space="preserve"> </w:t>
      </w:r>
      <w:r>
        <w:rPr>
          <w:i/>
          <w:iCs/>
        </w:rPr>
        <w:t xml:space="preserve">Id. </w:t>
      </w:r>
      <w:r>
        <w:t xml:space="preserve">at </w:t>
      </w:r>
      <w:r w:rsidR="007A6864">
        <w:t>5</w:t>
      </w:r>
      <w:r>
        <w:t>.</w:t>
      </w:r>
    </w:p>
  </w:footnote>
  <w:footnote w:id="19">
    <w:p w14:paraId="2A8F0B44" w14:textId="74FCB4C3" w:rsidR="00DB1931" w:rsidRDefault="00DB1931" w:rsidP="00DB1931">
      <w:pPr>
        <w:pStyle w:val="FootnoteText"/>
      </w:pPr>
      <w:r>
        <w:rPr>
          <w:rStyle w:val="FootnoteReference"/>
        </w:rPr>
        <w:footnoteRef/>
      </w:r>
      <w:r>
        <w:t xml:space="preserve"> </w:t>
      </w:r>
      <w:r w:rsidR="000C6734" w:rsidRPr="005C7419">
        <w:t>Notice Establishing Answer Period</w:t>
      </w:r>
      <w:r w:rsidR="000C6734">
        <w:t>, Docket No. EL26-67-000 (</w:t>
      </w:r>
      <w:r w:rsidR="00B54BD3">
        <w:t xml:space="preserve">issued </w:t>
      </w:r>
      <w:r w:rsidR="000C6734">
        <w:t>July 30, 2026)</w:t>
      </w:r>
      <w:r w:rsidR="000B3AC8">
        <w:t xml:space="preserve"> (establishing answer deadlines for PJM’s and the Indicated PJM TOs’ </w:t>
      </w:r>
      <w:r w:rsidR="00B77501">
        <w:t xml:space="preserve">       </w:t>
      </w:r>
      <w:r w:rsidR="000B3AC8">
        <w:t xml:space="preserve">Abeyance Motions); </w:t>
      </w:r>
      <w:r w:rsidR="000B3AC8" w:rsidRPr="001B3595">
        <w:t>Notice Establishing Answer Period</w:t>
      </w:r>
      <w:r w:rsidR="000B3AC8">
        <w:t>, Docket No. EL26-67-000 (</w:t>
      </w:r>
      <w:r w:rsidR="00B54BD3">
        <w:t xml:space="preserve">issued </w:t>
      </w:r>
      <w:r w:rsidR="000B3AC8">
        <w:t>Aug. 4, 2026) (establishing answer deadline for Silver Run’s Abeyance Motion)</w:t>
      </w:r>
      <w:r w:rsidR="000C673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EADD" w14:textId="024DB4E1" w:rsidR="00653D8D" w:rsidRDefault="00660F2D"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7A20CF83" wp14:editId="6F915A2A">
              <wp:simplePos x="635" y="635"/>
              <wp:positionH relativeFrom="page">
                <wp:align>center</wp:align>
              </wp:positionH>
              <wp:positionV relativeFrom="page">
                <wp:align>top</wp:align>
              </wp:positionV>
              <wp:extent cx="284480" cy="380365"/>
              <wp:effectExtent l="0" t="0" r="1270" b="635"/>
              <wp:wrapNone/>
              <wp:docPr id="611966507"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49AFD8A7" w14:textId="7A175F66" w:rsidR="00660F2D" w:rsidRPr="00660F2D" w:rsidRDefault="00660F2D" w:rsidP="00660F2D">
                          <w:pPr>
                            <w:rPr>
                              <w:rFonts w:eastAsia="Times New Roman"/>
                              <w:noProof/>
                              <w:color w:val="FF0000"/>
                              <w:szCs w:val="26"/>
                            </w:rPr>
                          </w:pPr>
                          <w:r w:rsidRPr="00660F2D">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20CF83"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49AFD8A7" w14:textId="7A175F66" w:rsidR="00660F2D" w:rsidRPr="00660F2D" w:rsidRDefault="00660F2D" w:rsidP="00660F2D">
                    <w:pPr>
                      <w:rPr>
                        <w:rFonts w:eastAsia="Times New Roman"/>
                        <w:noProof/>
                        <w:color w:val="FF0000"/>
                        <w:szCs w:val="26"/>
                      </w:rPr>
                    </w:pPr>
                    <w:r w:rsidRPr="00660F2D">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0F22EFA3"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A74E" w14:textId="2CE21B52" w:rsidR="00653D8D" w:rsidRDefault="00660F2D" w:rsidP="00660F2D">
    <w:pPr>
      <w:pStyle w:val="Header"/>
      <w:tabs>
        <w:tab w:val="clear" w:pos="4680"/>
      </w:tabs>
      <w:spacing w:after="240"/>
    </w:pPr>
    <w:r>
      <w:t xml:space="preserve">Docket No. EL26-67-000 </w:t>
    </w:r>
    <w:r>
      <w:tab/>
    </w:r>
    <w:r>
      <w:fldChar w:fldCharType="begin"/>
    </w:r>
    <w:r>
      <w:instrText xml:space="preserve"> PAGE  \* MERGEFORMAT </w:instrText>
    </w:r>
    <w:r>
      <w:fldChar w:fldCharType="separate"/>
    </w:r>
    <w:r>
      <w:rPr>
        <w:noProof/>
      </w:rPr>
      <w:t>- 9 -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9B2A" w14:textId="793ED93A"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8055583"/>
    <w:multiLevelType w:val="multilevel"/>
    <w:tmpl w:val="8A2C22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3"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5"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6" w15:restartNumberingAfterBreak="0">
    <w:nsid w:val="261E73B2"/>
    <w:multiLevelType w:val="hybridMultilevel"/>
    <w:tmpl w:val="85BE5C0E"/>
    <w:lvl w:ilvl="0" w:tplc="EF6C90A0">
      <w:start w:val="1"/>
      <w:numFmt w:val="bullet"/>
      <w:lvlText w:val=""/>
      <w:lvlJc w:val="left"/>
      <w:pPr>
        <w:ind w:left="1080" w:hanging="360"/>
      </w:pPr>
      <w:rPr>
        <w:rFonts w:ascii="Symbol" w:hAnsi="Symbol"/>
      </w:rPr>
    </w:lvl>
    <w:lvl w:ilvl="1" w:tplc="B98820F8">
      <w:start w:val="1"/>
      <w:numFmt w:val="bullet"/>
      <w:lvlText w:val=""/>
      <w:lvlJc w:val="left"/>
      <w:pPr>
        <w:ind w:left="1080" w:hanging="360"/>
      </w:pPr>
      <w:rPr>
        <w:rFonts w:ascii="Symbol" w:hAnsi="Symbol"/>
      </w:rPr>
    </w:lvl>
    <w:lvl w:ilvl="2" w:tplc="163A1F3C">
      <w:start w:val="1"/>
      <w:numFmt w:val="bullet"/>
      <w:lvlText w:val=""/>
      <w:lvlJc w:val="left"/>
      <w:pPr>
        <w:ind w:left="1080" w:hanging="360"/>
      </w:pPr>
      <w:rPr>
        <w:rFonts w:ascii="Symbol" w:hAnsi="Symbol"/>
      </w:rPr>
    </w:lvl>
    <w:lvl w:ilvl="3" w:tplc="9D3EEBAA">
      <w:start w:val="1"/>
      <w:numFmt w:val="bullet"/>
      <w:lvlText w:val=""/>
      <w:lvlJc w:val="left"/>
      <w:pPr>
        <w:ind w:left="1080" w:hanging="360"/>
      </w:pPr>
      <w:rPr>
        <w:rFonts w:ascii="Symbol" w:hAnsi="Symbol"/>
      </w:rPr>
    </w:lvl>
    <w:lvl w:ilvl="4" w:tplc="7FCEA5C6">
      <w:start w:val="1"/>
      <w:numFmt w:val="bullet"/>
      <w:lvlText w:val=""/>
      <w:lvlJc w:val="left"/>
      <w:pPr>
        <w:ind w:left="1080" w:hanging="360"/>
      </w:pPr>
      <w:rPr>
        <w:rFonts w:ascii="Symbol" w:hAnsi="Symbol"/>
      </w:rPr>
    </w:lvl>
    <w:lvl w:ilvl="5" w:tplc="4094E766">
      <w:start w:val="1"/>
      <w:numFmt w:val="bullet"/>
      <w:lvlText w:val=""/>
      <w:lvlJc w:val="left"/>
      <w:pPr>
        <w:ind w:left="1080" w:hanging="360"/>
      </w:pPr>
      <w:rPr>
        <w:rFonts w:ascii="Symbol" w:hAnsi="Symbol"/>
      </w:rPr>
    </w:lvl>
    <w:lvl w:ilvl="6" w:tplc="CED42518">
      <w:start w:val="1"/>
      <w:numFmt w:val="bullet"/>
      <w:lvlText w:val=""/>
      <w:lvlJc w:val="left"/>
      <w:pPr>
        <w:ind w:left="1080" w:hanging="360"/>
      </w:pPr>
      <w:rPr>
        <w:rFonts w:ascii="Symbol" w:hAnsi="Symbol"/>
      </w:rPr>
    </w:lvl>
    <w:lvl w:ilvl="7" w:tplc="6046EC72">
      <w:start w:val="1"/>
      <w:numFmt w:val="bullet"/>
      <w:lvlText w:val=""/>
      <w:lvlJc w:val="left"/>
      <w:pPr>
        <w:ind w:left="1080" w:hanging="360"/>
      </w:pPr>
      <w:rPr>
        <w:rFonts w:ascii="Symbol" w:hAnsi="Symbol"/>
      </w:rPr>
    </w:lvl>
    <w:lvl w:ilvl="8" w:tplc="76FC3B94">
      <w:start w:val="1"/>
      <w:numFmt w:val="bullet"/>
      <w:lvlText w:val=""/>
      <w:lvlJc w:val="left"/>
      <w:pPr>
        <w:ind w:left="1080" w:hanging="360"/>
      </w:pPr>
      <w:rPr>
        <w:rFonts w:ascii="Symbol" w:hAnsi="Symbol"/>
      </w:rPr>
    </w:lvl>
  </w:abstractNum>
  <w:abstractNum w:abstractNumId="17" w15:restartNumberingAfterBreak="0">
    <w:nsid w:val="3BA86901"/>
    <w:multiLevelType w:val="multilevel"/>
    <w:tmpl w:val="4DC04A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502FF"/>
    <w:multiLevelType w:val="multilevel"/>
    <w:tmpl w:val="EABA9EF4"/>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20"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2" w15:restartNumberingAfterBreak="0">
    <w:nsid w:val="7D3B09D3"/>
    <w:multiLevelType w:val="hybridMultilevel"/>
    <w:tmpl w:val="CBA4F348"/>
    <w:lvl w:ilvl="0" w:tplc="A886A3F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99320132">
    <w:abstractNumId w:val="9"/>
  </w:num>
  <w:num w:numId="2" w16cid:durableId="1404059288">
    <w:abstractNumId w:val="7"/>
  </w:num>
  <w:num w:numId="3" w16cid:durableId="1517229978">
    <w:abstractNumId w:val="6"/>
  </w:num>
  <w:num w:numId="4" w16cid:durableId="1285766523">
    <w:abstractNumId w:val="5"/>
  </w:num>
  <w:num w:numId="5" w16cid:durableId="1409428288">
    <w:abstractNumId w:val="4"/>
  </w:num>
  <w:num w:numId="6" w16cid:durableId="790703952">
    <w:abstractNumId w:val="8"/>
  </w:num>
  <w:num w:numId="7" w16cid:durableId="1368287434">
    <w:abstractNumId w:val="3"/>
  </w:num>
  <w:num w:numId="8" w16cid:durableId="152138150">
    <w:abstractNumId w:val="2"/>
  </w:num>
  <w:num w:numId="9" w16cid:durableId="1399522265">
    <w:abstractNumId w:val="1"/>
  </w:num>
  <w:num w:numId="10" w16cid:durableId="847644338">
    <w:abstractNumId w:val="0"/>
  </w:num>
  <w:num w:numId="11" w16cid:durableId="845558838">
    <w:abstractNumId w:val="22"/>
  </w:num>
  <w:num w:numId="12" w16cid:durableId="1116367951">
    <w:abstractNumId w:val="20"/>
  </w:num>
  <w:num w:numId="13" w16cid:durableId="325670430">
    <w:abstractNumId w:val="14"/>
  </w:num>
  <w:num w:numId="14" w16cid:durableId="869798801">
    <w:abstractNumId w:val="21"/>
  </w:num>
  <w:num w:numId="15" w16cid:durableId="1852530034">
    <w:abstractNumId w:val="19"/>
  </w:num>
  <w:num w:numId="16" w16cid:durableId="13336035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9421308">
    <w:abstractNumId w:val="12"/>
  </w:num>
  <w:num w:numId="18" w16cid:durableId="1070880362">
    <w:abstractNumId w:val="10"/>
  </w:num>
  <w:num w:numId="19" w16cid:durableId="1518304807">
    <w:abstractNumId w:val="15"/>
  </w:num>
  <w:num w:numId="20" w16cid:durableId="649213066">
    <w:abstractNumId w:val="13"/>
  </w:num>
  <w:num w:numId="21" w16cid:durableId="910240652">
    <w:abstractNumId w:val="23"/>
  </w:num>
  <w:num w:numId="22" w16cid:durableId="1665812940">
    <w:abstractNumId w:val="18"/>
  </w:num>
  <w:num w:numId="23" w16cid:durableId="1922447586">
    <w:abstractNumId w:val="16"/>
  </w:num>
  <w:num w:numId="24" w16cid:durableId="13522224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8978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2D"/>
    <w:rsid w:val="00000E38"/>
    <w:rsid w:val="000022E0"/>
    <w:rsid w:val="000025AB"/>
    <w:rsid w:val="00003340"/>
    <w:rsid w:val="0000731D"/>
    <w:rsid w:val="00010FA6"/>
    <w:rsid w:val="000118C8"/>
    <w:rsid w:val="000143AA"/>
    <w:rsid w:val="00014B73"/>
    <w:rsid w:val="0001591E"/>
    <w:rsid w:val="0002042F"/>
    <w:rsid w:val="00020CB0"/>
    <w:rsid w:val="00022A33"/>
    <w:rsid w:val="0002355F"/>
    <w:rsid w:val="00023E26"/>
    <w:rsid w:val="00024BB0"/>
    <w:rsid w:val="0002550E"/>
    <w:rsid w:val="00026815"/>
    <w:rsid w:val="00027912"/>
    <w:rsid w:val="0003056C"/>
    <w:rsid w:val="00031EF5"/>
    <w:rsid w:val="000331DD"/>
    <w:rsid w:val="00033411"/>
    <w:rsid w:val="0003382F"/>
    <w:rsid w:val="000354D3"/>
    <w:rsid w:val="00036F17"/>
    <w:rsid w:val="0003771C"/>
    <w:rsid w:val="00041E03"/>
    <w:rsid w:val="00041FA3"/>
    <w:rsid w:val="000428C4"/>
    <w:rsid w:val="00042E95"/>
    <w:rsid w:val="00044070"/>
    <w:rsid w:val="0004624A"/>
    <w:rsid w:val="00047BC3"/>
    <w:rsid w:val="0005135D"/>
    <w:rsid w:val="0005427D"/>
    <w:rsid w:val="000550DC"/>
    <w:rsid w:val="00055F5F"/>
    <w:rsid w:val="0005678C"/>
    <w:rsid w:val="000568D4"/>
    <w:rsid w:val="0006104B"/>
    <w:rsid w:val="0006117F"/>
    <w:rsid w:val="00061798"/>
    <w:rsid w:val="00062732"/>
    <w:rsid w:val="00066109"/>
    <w:rsid w:val="00067002"/>
    <w:rsid w:val="00067955"/>
    <w:rsid w:val="00070857"/>
    <w:rsid w:val="0007099C"/>
    <w:rsid w:val="00071D94"/>
    <w:rsid w:val="00073115"/>
    <w:rsid w:val="0007377C"/>
    <w:rsid w:val="0007636C"/>
    <w:rsid w:val="00077367"/>
    <w:rsid w:val="00082A77"/>
    <w:rsid w:val="00083BCA"/>
    <w:rsid w:val="00083D50"/>
    <w:rsid w:val="0008478C"/>
    <w:rsid w:val="00084A31"/>
    <w:rsid w:val="00086D98"/>
    <w:rsid w:val="0008778D"/>
    <w:rsid w:val="000877AC"/>
    <w:rsid w:val="000906E8"/>
    <w:rsid w:val="00090A78"/>
    <w:rsid w:val="00091DFD"/>
    <w:rsid w:val="00092634"/>
    <w:rsid w:val="00092981"/>
    <w:rsid w:val="00097C05"/>
    <w:rsid w:val="000A3D2F"/>
    <w:rsid w:val="000A4559"/>
    <w:rsid w:val="000A4F72"/>
    <w:rsid w:val="000A6835"/>
    <w:rsid w:val="000A6C08"/>
    <w:rsid w:val="000A75FD"/>
    <w:rsid w:val="000A7E86"/>
    <w:rsid w:val="000B0088"/>
    <w:rsid w:val="000B1088"/>
    <w:rsid w:val="000B3A27"/>
    <w:rsid w:val="000B3AC8"/>
    <w:rsid w:val="000B404A"/>
    <w:rsid w:val="000B4124"/>
    <w:rsid w:val="000B45F1"/>
    <w:rsid w:val="000B4E17"/>
    <w:rsid w:val="000B4E8A"/>
    <w:rsid w:val="000B67CC"/>
    <w:rsid w:val="000B7E62"/>
    <w:rsid w:val="000C0253"/>
    <w:rsid w:val="000C1018"/>
    <w:rsid w:val="000C1D96"/>
    <w:rsid w:val="000C1FCA"/>
    <w:rsid w:val="000C4A0B"/>
    <w:rsid w:val="000C5D0F"/>
    <w:rsid w:val="000C6734"/>
    <w:rsid w:val="000C6869"/>
    <w:rsid w:val="000C6C24"/>
    <w:rsid w:val="000D0877"/>
    <w:rsid w:val="000D0EE6"/>
    <w:rsid w:val="000D1023"/>
    <w:rsid w:val="000D1D4B"/>
    <w:rsid w:val="000D1FB6"/>
    <w:rsid w:val="000D23A3"/>
    <w:rsid w:val="000D5031"/>
    <w:rsid w:val="000D739B"/>
    <w:rsid w:val="000D7DC2"/>
    <w:rsid w:val="000D7DD4"/>
    <w:rsid w:val="000D7E4E"/>
    <w:rsid w:val="000D7E96"/>
    <w:rsid w:val="000E065C"/>
    <w:rsid w:val="000E0857"/>
    <w:rsid w:val="000E0C5A"/>
    <w:rsid w:val="000E0FB3"/>
    <w:rsid w:val="000E1143"/>
    <w:rsid w:val="000E1B0D"/>
    <w:rsid w:val="000E279F"/>
    <w:rsid w:val="000E2BFA"/>
    <w:rsid w:val="000E4E0B"/>
    <w:rsid w:val="000F0318"/>
    <w:rsid w:val="000F2DC1"/>
    <w:rsid w:val="000F372C"/>
    <w:rsid w:val="000F3DCE"/>
    <w:rsid w:val="000F603B"/>
    <w:rsid w:val="000F6403"/>
    <w:rsid w:val="000F6C7F"/>
    <w:rsid w:val="00100E1B"/>
    <w:rsid w:val="00101107"/>
    <w:rsid w:val="00102736"/>
    <w:rsid w:val="0010290F"/>
    <w:rsid w:val="00102A9A"/>
    <w:rsid w:val="00104F76"/>
    <w:rsid w:val="00105D42"/>
    <w:rsid w:val="001071CA"/>
    <w:rsid w:val="00110ED5"/>
    <w:rsid w:val="00113855"/>
    <w:rsid w:val="0011570B"/>
    <w:rsid w:val="00120603"/>
    <w:rsid w:val="001208A2"/>
    <w:rsid w:val="001209EF"/>
    <w:rsid w:val="0012252D"/>
    <w:rsid w:val="001236E4"/>
    <w:rsid w:val="00123D80"/>
    <w:rsid w:val="00124257"/>
    <w:rsid w:val="00124C66"/>
    <w:rsid w:val="00125017"/>
    <w:rsid w:val="0012557F"/>
    <w:rsid w:val="0012635B"/>
    <w:rsid w:val="0012713F"/>
    <w:rsid w:val="00127478"/>
    <w:rsid w:val="001279B9"/>
    <w:rsid w:val="00130CCE"/>
    <w:rsid w:val="00132D57"/>
    <w:rsid w:val="00133CF2"/>
    <w:rsid w:val="001353E0"/>
    <w:rsid w:val="001353EE"/>
    <w:rsid w:val="001354C0"/>
    <w:rsid w:val="00137C40"/>
    <w:rsid w:val="001421AA"/>
    <w:rsid w:val="00142333"/>
    <w:rsid w:val="00144440"/>
    <w:rsid w:val="00144A46"/>
    <w:rsid w:val="00145F81"/>
    <w:rsid w:val="00146074"/>
    <w:rsid w:val="00146A50"/>
    <w:rsid w:val="001512A7"/>
    <w:rsid w:val="001520D4"/>
    <w:rsid w:val="00154139"/>
    <w:rsid w:val="001549DE"/>
    <w:rsid w:val="00154C7A"/>
    <w:rsid w:val="0016143F"/>
    <w:rsid w:val="001640D0"/>
    <w:rsid w:val="00164149"/>
    <w:rsid w:val="0016531B"/>
    <w:rsid w:val="001659D1"/>
    <w:rsid w:val="00170F28"/>
    <w:rsid w:val="0017696A"/>
    <w:rsid w:val="00176FA9"/>
    <w:rsid w:val="0017701D"/>
    <w:rsid w:val="00177A67"/>
    <w:rsid w:val="0018705F"/>
    <w:rsid w:val="0018758C"/>
    <w:rsid w:val="001877D4"/>
    <w:rsid w:val="00191617"/>
    <w:rsid w:val="0019292E"/>
    <w:rsid w:val="00193EB8"/>
    <w:rsid w:val="001954C6"/>
    <w:rsid w:val="00195C43"/>
    <w:rsid w:val="001960DD"/>
    <w:rsid w:val="001973FC"/>
    <w:rsid w:val="001A1605"/>
    <w:rsid w:val="001A1730"/>
    <w:rsid w:val="001A2AF1"/>
    <w:rsid w:val="001A33D6"/>
    <w:rsid w:val="001A41FE"/>
    <w:rsid w:val="001A4F26"/>
    <w:rsid w:val="001A5205"/>
    <w:rsid w:val="001A563A"/>
    <w:rsid w:val="001A790C"/>
    <w:rsid w:val="001B042B"/>
    <w:rsid w:val="001B1FE9"/>
    <w:rsid w:val="001B216A"/>
    <w:rsid w:val="001B2C6D"/>
    <w:rsid w:val="001B2DF9"/>
    <w:rsid w:val="001B304F"/>
    <w:rsid w:val="001B3414"/>
    <w:rsid w:val="001B3595"/>
    <w:rsid w:val="001B3605"/>
    <w:rsid w:val="001B362D"/>
    <w:rsid w:val="001B3EDB"/>
    <w:rsid w:val="001B4FB2"/>
    <w:rsid w:val="001C07E7"/>
    <w:rsid w:val="001C2FBB"/>
    <w:rsid w:val="001C5B69"/>
    <w:rsid w:val="001C77EC"/>
    <w:rsid w:val="001C7FDB"/>
    <w:rsid w:val="001D264B"/>
    <w:rsid w:val="001D35B8"/>
    <w:rsid w:val="001D3B0D"/>
    <w:rsid w:val="001D497F"/>
    <w:rsid w:val="001D4B62"/>
    <w:rsid w:val="001D5117"/>
    <w:rsid w:val="001D5466"/>
    <w:rsid w:val="001D57E7"/>
    <w:rsid w:val="001D7927"/>
    <w:rsid w:val="001D7C0E"/>
    <w:rsid w:val="001E045E"/>
    <w:rsid w:val="001E0AF1"/>
    <w:rsid w:val="001E23D6"/>
    <w:rsid w:val="001E29F7"/>
    <w:rsid w:val="001E3A7F"/>
    <w:rsid w:val="001E4FA6"/>
    <w:rsid w:val="001E564B"/>
    <w:rsid w:val="001E59F9"/>
    <w:rsid w:val="001E5B99"/>
    <w:rsid w:val="001E7A8F"/>
    <w:rsid w:val="001F35A8"/>
    <w:rsid w:val="001F36E3"/>
    <w:rsid w:val="001F51A0"/>
    <w:rsid w:val="001F5CC6"/>
    <w:rsid w:val="001F6398"/>
    <w:rsid w:val="001F66F3"/>
    <w:rsid w:val="00200BE0"/>
    <w:rsid w:val="00201C70"/>
    <w:rsid w:val="00202188"/>
    <w:rsid w:val="00202BC3"/>
    <w:rsid w:val="00203911"/>
    <w:rsid w:val="002057E7"/>
    <w:rsid w:val="00205C99"/>
    <w:rsid w:val="0020639C"/>
    <w:rsid w:val="002072CF"/>
    <w:rsid w:val="00210597"/>
    <w:rsid w:val="00210E56"/>
    <w:rsid w:val="00211765"/>
    <w:rsid w:val="00211DED"/>
    <w:rsid w:val="0021281B"/>
    <w:rsid w:val="002136E7"/>
    <w:rsid w:val="0021544E"/>
    <w:rsid w:val="00216FB8"/>
    <w:rsid w:val="00217872"/>
    <w:rsid w:val="002206DB"/>
    <w:rsid w:val="0022182D"/>
    <w:rsid w:val="00224859"/>
    <w:rsid w:val="00225A12"/>
    <w:rsid w:val="002261B3"/>
    <w:rsid w:val="002318B6"/>
    <w:rsid w:val="00233CEF"/>
    <w:rsid w:val="00233FD0"/>
    <w:rsid w:val="002352B0"/>
    <w:rsid w:val="002354E4"/>
    <w:rsid w:val="00235E88"/>
    <w:rsid w:val="00237D2C"/>
    <w:rsid w:val="00240493"/>
    <w:rsid w:val="00243942"/>
    <w:rsid w:val="002455FC"/>
    <w:rsid w:val="002464E8"/>
    <w:rsid w:val="0024710C"/>
    <w:rsid w:val="00253776"/>
    <w:rsid w:val="002546E7"/>
    <w:rsid w:val="00255417"/>
    <w:rsid w:val="00257989"/>
    <w:rsid w:val="00260517"/>
    <w:rsid w:val="00260C4A"/>
    <w:rsid w:val="00262B45"/>
    <w:rsid w:val="00262FED"/>
    <w:rsid w:val="00263D63"/>
    <w:rsid w:val="00263D79"/>
    <w:rsid w:val="0026678F"/>
    <w:rsid w:val="0026695B"/>
    <w:rsid w:val="00266D03"/>
    <w:rsid w:val="00267328"/>
    <w:rsid w:val="00267F07"/>
    <w:rsid w:val="00267F5E"/>
    <w:rsid w:val="00272A7E"/>
    <w:rsid w:val="00274963"/>
    <w:rsid w:val="00280299"/>
    <w:rsid w:val="002817CE"/>
    <w:rsid w:val="00281ADC"/>
    <w:rsid w:val="002821B1"/>
    <w:rsid w:val="00282E94"/>
    <w:rsid w:val="00283AA6"/>
    <w:rsid w:val="0028432C"/>
    <w:rsid w:val="002846F2"/>
    <w:rsid w:val="00284E46"/>
    <w:rsid w:val="002857DF"/>
    <w:rsid w:val="002857E2"/>
    <w:rsid w:val="002870A9"/>
    <w:rsid w:val="00287BFB"/>
    <w:rsid w:val="00290ABD"/>
    <w:rsid w:val="00291F06"/>
    <w:rsid w:val="00292DAB"/>
    <w:rsid w:val="00293E05"/>
    <w:rsid w:val="00296846"/>
    <w:rsid w:val="0029766D"/>
    <w:rsid w:val="0029778F"/>
    <w:rsid w:val="002A0B4A"/>
    <w:rsid w:val="002A34C1"/>
    <w:rsid w:val="002A3E8B"/>
    <w:rsid w:val="002A5888"/>
    <w:rsid w:val="002A5C43"/>
    <w:rsid w:val="002A729E"/>
    <w:rsid w:val="002A7FB5"/>
    <w:rsid w:val="002B0168"/>
    <w:rsid w:val="002B0451"/>
    <w:rsid w:val="002B0821"/>
    <w:rsid w:val="002B23D8"/>
    <w:rsid w:val="002B262D"/>
    <w:rsid w:val="002B35F2"/>
    <w:rsid w:val="002B5D2F"/>
    <w:rsid w:val="002B6125"/>
    <w:rsid w:val="002B613D"/>
    <w:rsid w:val="002B77DF"/>
    <w:rsid w:val="002C449A"/>
    <w:rsid w:val="002C4779"/>
    <w:rsid w:val="002C50AD"/>
    <w:rsid w:val="002C57E5"/>
    <w:rsid w:val="002C5F16"/>
    <w:rsid w:val="002C7704"/>
    <w:rsid w:val="002C7DA6"/>
    <w:rsid w:val="002C7F13"/>
    <w:rsid w:val="002D064A"/>
    <w:rsid w:val="002D1528"/>
    <w:rsid w:val="002D206A"/>
    <w:rsid w:val="002D278F"/>
    <w:rsid w:val="002D290F"/>
    <w:rsid w:val="002D2CDA"/>
    <w:rsid w:val="002D358E"/>
    <w:rsid w:val="002D529F"/>
    <w:rsid w:val="002D598F"/>
    <w:rsid w:val="002D59C5"/>
    <w:rsid w:val="002D6197"/>
    <w:rsid w:val="002D65B3"/>
    <w:rsid w:val="002D694D"/>
    <w:rsid w:val="002D7D6B"/>
    <w:rsid w:val="002E20CF"/>
    <w:rsid w:val="002E2247"/>
    <w:rsid w:val="002E2571"/>
    <w:rsid w:val="002E4E8A"/>
    <w:rsid w:val="002E6E28"/>
    <w:rsid w:val="002F08DF"/>
    <w:rsid w:val="002F1AC7"/>
    <w:rsid w:val="002F2997"/>
    <w:rsid w:val="002F52A9"/>
    <w:rsid w:val="002F58B6"/>
    <w:rsid w:val="002F6555"/>
    <w:rsid w:val="002F7445"/>
    <w:rsid w:val="002F7E73"/>
    <w:rsid w:val="00301255"/>
    <w:rsid w:val="00301D68"/>
    <w:rsid w:val="003031DA"/>
    <w:rsid w:val="0030439B"/>
    <w:rsid w:val="00304CA0"/>
    <w:rsid w:val="00307171"/>
    <w:rsid w:val="00311340"/>
    <w:rsid w:val="00312651"/>
    <w:rsid w:val="00313634"/>
    <w:rsid w:val="003137BD"/>
    <w:rsid w:val="00313E47"/>
    <w:rsid w:val="00314807"/>
    <w:rsid w:val="003153F6"/>
    <w:rsid w:val="00317198"/>
    <w:rsid w:val="00322F05"/>
    <w:rsid w:val="00324F79"/>
    <w:rsid w:val="00325A6F"/>
    <w:rsid w:val="00326911"/>
    <w:rsid w:val="00327401"/>
    <w:rsid w:val="00330ADF"/>
    <w:rsid w:val="00331897"/>
    <w:rsid w:val="003323C6"/>
    <w:rsid w:val="00332616"/>
    <w:rsid w:val="0033469F"/>
    <w:rsid w:val="003346EB"/>
    <w:rsid w:val="003348F6"/>
    <w:rsid w:val="00334E75"/>
    <w:rsid w:val="00335933"/>
    <w:rsid w:val="00336152"/>
    <w:rsid w:val="00336DBA"/>
    <w:rsid w:val="003370E4"/>
    <w:rsid w:val="003437BD"/>
    <w:rsid w:val="00343B29"/>
    <w:rsid w:val="00343D67"/>
    <w:rsid w:val="003451CE"/>
    <w:rsid w:val="003469EF"/>
    <w:rsid w:val="003475E1"/>
    <w:rsid w:val="003478CF"/>
    <w:rsid w:val="00350E98"/>
    <w:rsid w:val="00350FC8"/>
    <w:rsid w:val="00351089"/>
    <w:rsid w:val="003520AD"/>
    <w:rsid w:val="00356733"/>
    <w:rsid w:val="00356A1A"/>
    <w:rsid w:val="00357790"/>
    <w:rsid w:val="00357AAC"/>
    <w:rsid w:val="003608E7"/>
    <w:rsid w:val="00360AA1"/>
    <w:rsid w:val="00362491"/>
    <w:rsid w:val="00364E6F"/>
    <w:rsid w:val="0036500A"/>
    <w:rsid w:val="00365778"/>
    <w:rsid w:val="00367F44"/>
    <w:rsid w:val="003715BE"/>
    <w:rsid w:val="00372F8D"/>
    <w:rsid w:val="00374283"/>
    <w:rsid w:val="00374532"/>
    <w:rsid w:val="00374868"/>
    <w:rsid w:val="00375DF4"/>
    <w:rsid w:val="00376313"/>
    <w:rsid w:val="003809E7"/>
    <w:rsid w:val="003824C3"/>
    <w:rsid w:val="0038268D"/>
    <w:rsid w:val="00382B63"/>
    <w:rsid w:val="00383004"/>
    <w:rsid w:val="003830CE"/>
    <w:rsid w:val="00383383"/>
    <w:rsid w:val="00385DB1"/>
    <w:rsid w:val="00385E2D"/>
    <w:rsid w:val="00386025"/>
    <w:rsid w:val="00387498"/>
    <w:rsid w:val="0039021C"/>
    <w:rsid w:val="00390AEF"/>
    <w:rsid w:val="00390C10"/>
    <w:rsid w:val="0039124E"/>
    <w:rsid w:val="0039262E"/>
    <w:rsid w:val="003936DF"/>
    <w:rsid w:val="003937F3"/>
    <w:rsid w:val="003939F9"/>
    <w:rsid w:val="003944D5"/>
    <w:rsid w:val="003A14CF"/>
    <w:rsid w:val="003A15D6"/>
    <w:rsid w:val="003A299F"/>
    <w:rsid w:val="003A5145"/>
    <w:rsid w:val="003A6CFE"/>
    <w:rsid w:val="003A7DFD"/>
    <w:rsid w:val="003B2445"/>
    <w:rsid w:val="003B38FF"/>
    <w:rsid w:val="003B49B7"/>
    <w:rsid w:val="003B50B4"/>
    <w:rsid w:val="003B5A61"/>
    <w:rsid w:val="003B5C04"/>
    <w:rsid w:val="003B6A5F"/>
    <w:rsid w:val="003B7E9A"/>
    <w:rsid w:val="003B7F05"/>
    <w:rsid w:val="003C26D5"/>
    <w:rsid w:val="003C2F68"/>
    <w:rsid w:val="003C3A1E"/>
    <w:rsid w:val="003C4B5C"/>
    <w:rsid w:val="003C505B"/>
    <w:rsid w:val="003C6F0F"/>
    <w:rsid w:val="003C71CF"/>
    <w:rsid w:val="003C789D"/>
    <w:rsid w:val="003D12BF"/>
    <w:rsid w:val="003D1906"/>
    <w:rsid w:val="003D25A3"/>
    <w:rsid w:val="003D2DD8"/>
    <w:rsid w:val="003D3F16"/>
    <w:rsid w:val="003D4A56"/>
    <w:rsid w:val="003D5827"/>
    <w:rsid w:val="003D652C"/>
    <w:rsid w:val="003D6552"/>
    <w:rsid w:val="003D7B2C"/>
    <w:rsid w:val="003D7D32"/>
    <w:rsid w:val="003E1917"/>
    <w:rsid w:val="003E259A"/>
    <w:rsid w:val="003E337D"/>
    <w:rsid w:val="003E5211"/>
    <w:rsid w:val="003E6ABF"/>
    <w:rsid w:val="003E6C7B"/>
    <w:rsid w:val="003E740C"/>
    <w:rsid w:val="003F2D0F"/>
    <w:rsid w:val="003F31D2"/>
    <w:rsid w:val="003F35BE"/>
    <w:rsid w:val="003F3716"/>
    <w:rsid w:val="003F3DC0"/>
    <w:rsid w:val="003F4845"/>
    <w:rsid w:val="003F4DBE"/>
    <w:rsid w:val="003F557E"/>
    <w:rsid w:val="003F7CC5"/>
    <w:rsid w:val="00400D68"/>
    <w:rsid w:val="00400E2B"/>
    <w:rsid w:val="00401A63"/>
    <w:rsid w:val="004047D6"/>
    <w:rsid w:val="004067AD"/>
    <w:rsid w:val="00406960"/>
    <w:rsid w:val="00407EE0"/>
    <w:rsid w:val="0041364E"/>
    <w:rsid w:val="00414806"/>
    <w:rsid w:val="00414E61"/>
    <w:rsid w:val="004157BB"/>
    <w:rsid w:val="0041645F"/>
    <w:rsid w:val="0041757F"/>
    <w:rsid w:val="00422CC8"/>
    <w:rsid w:val="00424A2E"/>
    <w:rsid w:val="00424B78"/>
    <w:rsid w:val="00425265"/>
    <w:rsid w:val="00425F5C"/>
    <w:rsid w:val="0042766D"/>
    <w:rsid w:val="004323AD"/>
    <w:rsid w:val="004335E8"/>
    <w:rsid w:val="00436A3E"/>
    <w:rsid w:val="00437302"/>
    <w:rsid w:val="0043750C"/>
    <w:rsid w:val="0044064F"/>
    <w:rsid w:val="00440D78"/>
    <w:rsid w:val="00441A2A"/>
    <w:rsid w:val="004420F6"/>
    <w:rsid w:val="00442A7F"/>
    <w:rsid w:val="0044359A"/>
    <w:rsid w:val="004447B6"/>
    <w:rsid w:val="00444F65"/>
    <w:rsid w:val="00445174"/>
    <w:rsid w:val="004466E6"/>
    <w:rsid w:val="00446720"/>
    <w:rsid w:val="004476C6"/>
    <w:rsid w:val="00447A5A"/>
    <w:rsid w:val="0045130C"/>
    <w:rsid w:val="00453578"/>
    <w:rsid w:val="00453EBD"/>
    <w:rsid w:val="004541ED"/>
    <w:rsid w:val="00454A58"/>
    <w:rsid w:val="00455214"/>
    <w:rsid w:val="00455DBC"/>
    <w:rsid w:val="00456136"/>
    <w:rsid w:val="00456D5A"/>
    <w:rsid w:val="0046052A"/>
    <w:rsid w:val="0046133D"/>
    <w:rsid w:val="00464328"/>
    <w:rsid w:val="00466B3D"/>
    <w:rsid w:val="00470279"/>
    <w:rsid w:val="0047218A"/>
    <w:rsid w:val="00472A12"/>
    <w:rsid w:val="00472C9B"/>
    <w:rsid w:val="004734D5"/>
    <w:rsid w:val="00473A5E"/>
    <w:rsid w:val="0047413B"/>
    <w:rsid w:val="004758A9"/>
    <w:rsid w:val="00476273"/>
    <w:rsid w:val="00477399"/>
    <w:rsid w:val="0048020B"/>
    <w:rsid w:val="0048149C"/>
    <w:rsid w:val="00482D88"/>
    <w:rsid w:val="00483E17"/>
    <w:rsid w:val="004864DA"/>
    <w:rsid w:val="00486B67"/>
    <w:rsid w:val="00487295"/>
    <w:rsid w:val="004872BC"/>
    <w:rsid w:val="004874A4"/>
    <w:rsid w:val="00490749"/>
    <w:rsid w:val="004916CB"/>
    <w:rsid w:val="004922C8"/>
    <w:rsid w:val="00494355"/>
    <w:rsid w:val="00494945"/>
    <w:rsid w:val="00494B70"/>
    <w:rsid w:val="00495E07"/>
    <w:rsid w:val="00496932"/>
    <w:rsid w:val="00497F70"/>
    <w:rsid w:val="004A03E5"/>
    <w:rsid w:val="004A1778"/>
    <w:rsid w:val="004A2AFB"/>
    <w:rsid w:val="004A503D"/>
    <w:rsid w:val="004B141F"/>
    <w:rsid w:val="004B14D6"/>
    <w:rsid w:val="004B4A8D"/>
    <w:rsid w:val="004B7264"/>
    <w:rsid w:val="004C0E28"/>
    <w:rsid w:val="004C190E"/>
    <w:rsid w:val="004C2ECB"/>
    <w:rsid w:val="004C380F"/>
    <w:rsid w:val="004C456B"/>
    <w:rsid w:val="004C4AB4"/>
    <w:rsid w:val="004C4D5F"/>
    <w:rsid w:val="004D35E8"/>
    <w:rsid w:val="004D3659"/>
    <w:rsid w:val="004D614C"/>
    <w:rsid w:val="004D7289"/>
    <w:rsid w:val="004D7DC0"/>
    <w:rsid w:val="004E1A98"/>
    <w:rsid w:val="004E1DAE"/>
    <w:rsid w:val="004E2071"/>
    <w:rsid w:val="004E25A6"/>
    <w:rsid w:val="004E4224"/>
    <w:rsid w:val="004E4B50"/>
    <w:rsid w:val="004E6372"/>
    <w:rsid w:val="004E6F8D"/>
    <w:rsid w:val="004F0B7D"/>
    <w:rsid w:val="004F5759"/>
    <w:rsid w:val="004F599B"/>
    <w:rsid w:val="004F6096"/>
    <w:rsid w:val="004F6475"/>
    <w:rsid w:val="004F7405"/>
    <w:rsid w:val="0050001C"/>
    <w:rsid w:val="00500331"/>
    <w:rsid w:val="00501C51"/>
    <w:rsid w:val="005047DF"/>
    <w:rsid w:val="00506896"/>
    <w:rsid w:val="0051249B"/>
    <w:rsid w:val="0051311F"/>
    <w:rsid w:val="00513E14"/>
    <w:rsid w:val="005154C1"/>
    <w:rsid w:val="005162AB"/>
    <w:rsid w:val="00516576"/>
    <w:rsid w:val="00520A9A"/>
    <w:rsid w:val="00521122"/>
    <w:rsid w:val="00522A05"/>
    <w:rsid w:val="005233DE"/>
    <w:rsid w:val="0052351B"/>
    <w:rsid w:val="00525175"/>
    <w:rsid w:val="00527D11"/>
    <w:rsid w:val="00530790"/>
    <w:rsid w:val="00533DE3"/>
    <w:rsid w:val="00534784"/>
    <w:rsid w:val="00541146"/>
    <w:rsid w:val="00542814"/>
    <w:rsid w:val="00543464"/>
    <w:rsid w:val="00543477"/>
    <w:rsid w:val="00545CC2"/>
    <w:rsid w:val="00546238"/>
    <w:rsid w:val="00546E69"/>
    <w:rsid w:val="00547D3F"/>
    <w:rsid w:val="00551091"/>
    <w:rsid w:val="00552271"/>
    <w:rsid w:val="005527E1"/>
    <w:rsid w:val="00552A11"/>
    <w:rsid w:val="005533FE"/>
    <w:rsid w:val="0055361E"/>
    <w:rsid w:val="00553DA8"/>
    <w:rsid w:val="005572B5"/>
    <w:rsid w:val="005577D9"/>
    <w:rsid w:val="00557B63"/>
    <w:rsid w:val="00557BC9"/>
    <w:rsid w:val="00561DA8"/>
    <w:rsid w:val="00562CB2"/>
    <w:rsid w:val="005638EC"/>
    <w:rsid w:val="005705E2"/>
    <w:rsid w:val="005716B9"/>
    <w:rsid w:val="00571D6D"/>
    <w:rsid w:val="005721B2"/>
    <w:rsid w:val="00572F46"/>
    <w:rsid w:val="00572FAD"/>
    <w:rsid w:val="00573ED2"/>
    <w:rsid w:val="00574A02"/>
    <w:rsid w:val="0057541D"/>
    <w:rsid w:val="00576A54"/>
    <w:rsid w:val="00577DC6"/>
    <w:rsid w:val="005816F4"/>
    <w:rsid w:val="00581BDF"/>
    <w:rsid w:val="00581F5C"/>
    <w:rsid w:val="00583257"/>
    <w:rsid w:val="00583AEC"/>
    <w:rsid w:val="0058473D"/>
    <w:rsid w:val="00585174"/>
    <w:rsid w:val="0058588A"/>
    <w:rsid w:val="00585A78"/>
    <w:rsid w:val="00587B48"/>
    <w:rsid w:val="0059038C"/>
    <w:rsid w:val="005908D9"/>
    <w:rsid w:val="00590939"/>
    <w:rsid w:val="005918B1"/>
    <w:rsid w:val="00591928"/>
    <w:rsid w:val="005921E2"/>
    <w:rsid w:val="00592787"/>
    <w:rsid w:val="005941F8"/>
    <w:rsid w:val="005949AD"/>
    <w:rsid w:val="00594E87"/>
    <w:rsid w:val="005950E5"/>
    <w:rsid w:val="00597309"/>
    <w:rsid w:val="005A124A"/>
    <w:rsid w:val="005A1772"/>
    <w:rsid w:val="005A286D"/>
    <w:rsid w:val="005A4CD3"/>
    <w:rsid w:val="005A585A"/>
    <w:rsid w:val="005A58DA"/>
    <w:rsid w:val="005A6F7C"/>
    <w:rsid w:val="005B132F"/>
    <w:rsid w:val="005B15EB"/>
    <w:rsid w:val="005B18B2"/>
    <w:rsid w:val="005B1E6B"/>
    <w:rsid w:val="005B38E7"/>
    <w:rsid w:val="005B3B63"/>
    <w:rsid w:val="005B40A6"/>
    <w:rsid w:val="005B472F"/>
    <w:rsid w:val="005B4DE8"/>
    <w:rsid w:val="005B70E7"/>
    <w:rsid w:val="005B75C7"/>
    <w:rsid w:val="005B7F93"/>
    <w:rsid w:val="005C011B"/>
    <w:rsid w:val="005C0180"/>
    <w:rsid w:val="005C01B7"/>
    <w:rsid w:val="005C485A"/>
    <w:rsid w:val="005C5B1B"/>
    <w:rsid w:val="005C7419"/>
    <w:rsid w:val="005C7FAF"/>
    <w:rsid w:val="005D0842"/>
    <w:rsid w:val="005D0989"/>
    <w:rsid w:val="005D1CED"/>
    <w:rsid w:val="005D2A79"/>
    <w:rsid w:val="005D3004"/>
    <w:rsid w:val="005D3D39"/>
    <w:rsid w:val="005D59EB"/>
    <w:rsid w:val="005D75EB"/>
    <w:rsid w:val="005D787E"/>
    <w:rsid w:val="005D7C39"/>
    <w:rsid w:val="005E13DF"/>
    <w:rsid w:val="005E1CAA"/>
    <w:rsid w:val="005E2B99"/>
    <w:rsid w:val="005E387D"/>
    <w:rsid w:val="005E3B75"/>
    <w:rsid w:val="005E3D15"/>
    <w:rsid w:val="005E4C65"/>
    <w:rsid w:val="005E5A87"/>
    <w:rsid w:val="005E6313"/>
    <w:rsid w:val="005F0F1E"/>
    <w:rsid w:val="005F1D4B"/>
    <w:rsid w:val="005F1F35"/>
    <w:rsid w:val="005F270E"/>
    <w:rsid w:val="005F2946"/>
    <w:rsid w:val="005F34C6"/>
    <w:rsid w:val="005F3EE2"/>
    <w:rsid w:val="005F4318"/>
    <w:rsid w:val="005F4F8E"/>
    <w:rsid w:val="005F54A4"/>
    <w:rsid w:val="005F6479"/>
    <w:rsid w:val="005F71D1"/>
    <w:rsid w:val="005F7B3C"/>
    <w:rsid w:val="0060035F"/>
    <w:rsid w:val="0060117D"/>
    <w:rsid w:val="00601701"/>
    <w:rsid w:val="006017CE"/>
    <w:rsid w:val="00605974"/>
    <w:rsid w:val="00607205"/>
    <w:rsid w:val="006074E4"/>
    <w:rsid w:val="006112D1"/>
    <w:rsid w:val="006112FA"/>
    <w:rsid w:val="00615420"/>
    <w:rsid w:val="00617083"/>
    <w:rsid w:val="00617575"/>
    <w:rsid w:val="006177F8"/>
    <w:rsid w:val="00620205"/>
    <w:rsid w:val="00622D42"/>
    <w:rsid w:val="00622F63"/>
    <w:rsid w:val="00623402"/>
    <w:rsid w:val="00624B34"/>
    <w:rsid w:val="0062521A"/>
    <w:rsid w:val="00625B93"/>
    <w:rsid w:val="00626789"/>
    <w:rsid w:val="00626AD6"/>
    <w:rsid w:val="006308E9"/>
    <w:rsid w:val="006317AE"/>
    <w:rsid w:val="00632736"/>
    <w:rsid w:val="00633563"/>
    <w:rsid w:val="00634FCE"/>
    <w:rsid w:val="00635867"/>
    <w:rsid w:val="0063605D"/>
    <w:rsid w:val="00636271"/>
    <w:rsid w:val="00636709"/>
    <w:rsid w:val="00636910"/>
    <w:rsid w:val="00640CC9"/>
    <w:rsid w:val="00640D56"/>
    <w:rsid w:val="00643C5A"/>
    <w:rsid w:val="00643D56"/>
    <w:rsid w:val="00647EBE"/>
    <w:rsid w:val="006502FA"/>
    <w:rsid w:val="00651524"/>
    <w:rsid w:val="00653D8D"/>
    <w:rsid w:val="00655A79"/>
    <w:rsid w:val="0065659B"/>
    <w:rsid w:val="00657DA1"/>
    <w:rsid w:val="00660152"/>
    <w:rsid w:val="00660306"/>
    <w:rsid w:val="00660F2D"/>
    <w:rsid w:val="00662BC9"/>
    <w:rsid w:val="00662D99"/>
    <w:rsid w:val="006634AE"/>
    <w:rsid w:val="00664D62"/>
    <w:rsid w:val="00665693"/>
    <w:rsid w:val="00665A9B"/>
    <w:rsid w:val="00665ED1"/>
    <w:rsid w:val="006668AF"/>
    <w:rsid w:val="00666E62"/>
    <w:rsid w:val="00667B22"/>
    <w:rsid w:val="006710C1"/>
    <w:rsid w:val="0067304E"/>
    <w:rsid w:val="006745E5"/>
    <w:rsid w:val="00675EDA"/>
    <w:rsid w:val="00677A0E"/>
    <w:rsid w:val="00680F7F"/>
    <w:rsid w:val="00681181"/>
    <w:rsid w:val="006815B6"/>
    <w:rsid w:val="00681878"/>
    <w:rsid w:val="00681A94"/>
    <w:rsid w:val="00682099"/>
    <w:rsid w:val="006830F2"/>
    <w:rsid w:val="006838AF"/>
    <w:rsid w:val="006839D3"/>
    <w:rsid w:val="006849ED"/>
    <w:rsid w:val="00685A22"/>
    <w:rsid w:val="00686648"/>
    <w:rsid w:val="00687DE0"/>
    <w:rsid w:val="00690A2B"/>
    <w:rsid w:val="006936BF"/>
    <w:rsid w:val="0069376A"/>
    <w:rsid w:val="00694F3D"/>
    <w:rsid w:val="00696312"/>
    <w:rsid w:val="006A0F2A"/>
    <w:rsid w:val="006A18B6"/>
    <w:rsid w:val="006A1EDC"/>
    <w:rsid w:val="006A35A8"/>
    <w:rsid w:val="006A3862"/>
    <w:rsid w:val="006A4342"/>
    <w:rsid w:val="006A4952"/>
    <w:rsid w:val="006A5B0F"/>
    <w:rsid w:val="006A5ED6"/>
    <w:rsid w:val="006A5FF3"/>
    <w:rsid w:val="006B0B99"/>
    <w:rsid w:val="006B0FD1"/>
    <w:rsid w:val="006B1871"/>
    <w:rsid w:val="006B20EE"/>
    <w:rsid w:val="006B38D3"/>
    <w:rsid w:val="006B4826"/>
    <w:rsid w:val="006B5B8D"/>
    <w:rsid w:val="006C0767"/>
    <w:rsid w:val="006C1614"/>
    <w:rsid w:val="006C1D8C"/>
    <w:rsid w:val="006C28CC"/>
    <w:rsid w:val="006C3CC4"/>
    <w:rsid w:val="006C51D5"/>
    <w:rsid w:val="006C763D"/>
    <w:rsid w:val="006D0D40"/>
    <w:rsid w:val="006D1D02"/>
    <w:rsid w:val="006D1E49"/>
    <w:rsid w:val="006D2553"/>
    <w:rsid w:val="006D31E1"/>
    <w:rsid w:val="006D432E"/>
    <w:rsid w:val="006D5AAA"/>
    <w:rsid w:val="006D5B0E"/>
    <w:rsid w:val="006E13D2"/>
    <w:rsid w:val="006E1CF4"/>
    <w:rsid w:val="006E4894"/>
    <w:rsid w:val="006E5365"/>
    <w:rsid w:val="006E6044"/>
    <w:rsid w:val="006E6C4C"/>
    <w:rsid w:val="006F0AFA"/>
    <w:rsid w:val="006F10D2"/>
    <w:rsid w:val="006F1B52"/>
    <w:rsid w:val="006F1D56"/>
    <w:rsid w:val="006F2481"/>
    <w:rsid w:val="006F27A6"/>
    <w:rsid w:val="006F3771"/>
    <w:rsid w:val="006F39A4"/>
    <w:rsid w:val="006F3A89"/>
    <w:rsid w:val="006F42DE"/>
    <w:rsid w:val="006F4685"/>
    <w:rsid w:val="00700547"/>
    <w:rsid w:val="00705B33"/>
    <w:rsid w:val="0070615E"/>
    <w:rsid w:val="00706C4B"/>
    <w:rsid w:val="007077A5"/>
    <w:rsid w:val="00710A58"/>
    <w:rsid w:val="007116AC"/>
    <w:rsid w:val="007124A2"/>
    <w:rsid w:val="007133ED"/>
    <w:rsid w:val="00714FBB"/>
    <w:rsid w:val="00717B40"/>
    <w:rsid w:val="00720050"/>
    <w:rsid w:val="00720BD6"/>
    <w:rsid w:val="007212ED"/>
    <w:rsid w:val="007230D6"/>
    <w:rsid w:val="00723E4B"/>
    <w:rsid w:val="00724553"/>
    <w:rsid w:val="0072563F"/>
    <w:rsid w:val="00727F7D"/>
    <w:rsid w:val="007312D1"/>
    <w:rsid w:val="007315E9"/>
    <w:rsid w:val="00732CFA"/>
    <w:rsid w:val="00732E2C"/>
    <w:rsid w:val="00733398"/>
    <w:rsid w:val="00734468"/>
    <w:rsid w:val="0073483B"/>
    <w:rsid w:val="00734ABF"/>
    <w:rsid w:val="00735B9A"/>
    <w:rsid w:val="00735ECF"/>
    <w:rsid w:val="0073656A"/>
    <w:rsid w:val="007368A2"/>
    <w:rsid w:val="00736DE9"/>
    <w:rsid w:val="007404F0"/>
    <w:rsid w:val="00742439"/>
    <w:rsid w:val="00743531"/>
    <w:rsid w:val="00743A10"/>
    <w:rsid w:val="00744C57"/>
    <w:rsid w:val="007465A9"/>
    <w:rsid w:val="00746770"/>
    <w:rsid w:val="00747171"/>
    <w:rsid w:val="00747612"/>
    <w:rsid w:val="00751103"/>
    <w:rsid w:val="00751C58"/>
    <w:rsid w:val="00752058"/>
    <w:rsid w:val="00754A0D"/>
    <w:rsid w:val="0075526D"/>
    <w:rsid w:val="007552C1"/>
    <w:rsid w:val="0075583F"/>
    <w:rsid w:val="007562E2"/>
    <w:rsid w:val="007577C2"/>
    <w:rsid w:val="00762F2B"/>
    <w:rsid w:val="0076328E"/>
    <w:rsid w:val="00763526"/>
    <w:rsid w:val="00763646"/>
    <w:rsid w:val="0076561E"/>
    <w:rsid w:val="0076601C"/>
    <w:rsid w:val="007661B0"/>
    <w:rsid w:val="00767B48"/>
    <w:rsid w:val="007704F2"/>
    <w:rsid w:val="00771AA6"/>
    <w:rsid w:val="007720AE"/>
    <w:rsid w:val="00773353"/>
    <w:rsid w:val="00776E6A"/>
    <w:rsid w:val="00780A45"/>
    <w:rsid w:val="00783842"/>
    <w:rsid w:val="0078418E"/>
    <w:rsid w:val="00786972"/>
    <w:rsid w:val="007876E3"/>
    <w:rsid w:val="007928AD"/>
    <w:rsid w:val="00794724"/>
    <w:rsid w:val="00794BE1"/>
    <w:rsid w:val="00795018"/>
    <w:rsid w:val="007A0174"/>
    <w:rsid w:val="007A0BB2"/>
    <w:rsid w:val="007A0C87"/>
    <w:rsid w:val="007A16AC"/>
    <w:rsid w:val="007A1AE9"/>
    <w:rsid w:val="007A1C43"/>
    <w:rsid w:val="007A5131"/>
    <w:rsid w:val="007A6864"/>
    <w:rsid w:val="007B0639"/>
    <w:rsid w:val="007B13E8"/>
    <w:rsid w:val="007B4019"/>
    <w:rsid w:val="007B66A0"/>
    <w:rsid w:val="007B6E4E"/>
    <w:rsid w:val="007B71E9"/>
    <w:rsid w:val="007C0DC2"/>
    <w:rsid w:val="007C1702"/>
    <w:rsid w:val="007C41D1"/>
    <w:rsid w:val="007C46CE"/>
    <w:rsid w:val="007C48C7"/>
    <w:rsid w:val="007C69D6"/>
    <w:rsid w:val="007C7622"/>
    <w:rsid w:val="007D0122"/>
    <w:rsid w:val="007D2CEB"/>
    <w:rsid w:val="007D2F38"/>
    <w:rsid w:val="007D3591"/>
    <w:rsid w:val="007D6683"/>
    <w:rsid w:val="007D7812"/>
    <w:rsid w:val="007E00D8"/>
    <w:rsid w:val="007E1146"/>
    <w:rsid w:val="007E4728"/>
    <w:rsid w:val="007E4B7B"/>
    <w:rsid w:val="007E6167"/>
    <w:rsid w:val="007E74C5"/>
    <w:rsid w:val="007E7ECA"/>
    <w:rsid w:val="007F0E34"/>
    <w:rsid w:val="007F212E"/>
    <w:rsid w:val="007F32C6"/>
    <w:rsid w:val="007F4F53"/>
    <w:rsid w:val="007F6368"/>
    <w:rsid w:val="007F7B7F"/>
    <w:rsid w:val="00800274"/>
    <w:rsid w:val="00802A05"/>
    <w:rsid w:val="00803D0C"/>
    <w:rsid w:val="008043DE"/>
    <w:rsid w:val="0080498D"/>
    <w:rsid w:val="0080606A"/>
    <w:rsid w:val="008065F0"/>
    <w:rsid w:val="00807B26"/>
    <w:rsid w:val="00807C2F"/>
    <w:rsid w:val="0081071D"/>
    <w:rsid w:val="00810B67"/>
    <w:rsid w:val="008129C6"/>
    <w:rsid w:val="00812E0A"/>
    <w:rsid w:val="0081352B"/>
    <w:rsid w:val="008140C1"/>
    <w:rsid w:val="00814277"/>
    <w:rsid w:val="00814514"/>
    <w:rsid w:val="00814CEA"/>
    <w:rsid w:val="00815A67"/>
    <w:rsid w:val="008179E3"/>
    <w:rsid w:val="00817BB0"/>
    <w:rsid w:val="008237E2"/>
    <w:rsid w:val="008255E4"/>
    <w:rsid w:val="00827BAD"/>
    <w:rsid w:val="00830639"/>
    <w:rsid w:val="008309C9"/>
    <w:rsid w:val="00830A08"/>
    <w:rsid w:val="00830BC7"/>
    <w:rsid w:val="00831E2B"/>
    <w:rsid w:val="00832DCD"/>
    <w:rsid w:val="008335E3"/>
    <w:rsid w:val="00834DCB"/>
    <w:rsid w:val="008357F3"/>
    <w:rsid w:val="00836673"/>
    <w:rsid w:val="008366D3"/>
    <w:rsid w:val="00836721"/>
    <w:rsid w:val="008377D4"/>
    <w:rsid w:val="00840C01"/>
    <w:rsid w:val="00840C42"/>
    <w:rsid w:val="0084167C"/>
    <w:rsid w:val="00842354"/>
    <w:rsid w:val="008448A8"/>
    <w:rsid w:val="00844F10"/>
    <w:rsid w:val="00845186"/>
    <w:rsid w:val="00845BBC"/>
    <w:rsid w:val="0084669E"/>
    <w:rsid w:val="00847F2B"/>
    <w:rsid w:val="00850048"/>
    <w:rsid w:val="008513D8"/>
    <w:rsid w:val="00852C25"/>
    <w:rsid w:val="00855D43"/>
    <w:rsid w:val="008561D7"/>
    <w:rsid w:val="008607B4"/>
    <w:rsid w:val="00860B22"/>
    <w:rsid w:val="00861074"/>
    <w:rsid w:val="008636FC"/>
    <w:rsid w:val="00863DB6"/>
    <w:rsid w:val="008644D3"/>
    <w:rsid w:val="008652E4"/>
    <w:rsid w:val="00865593"/>
    <w:rsid w:val="00865B86"/>
    <w:rsid w:val="00865F3C"/>
    <w:rsid w:val="00870368"/>
    <w:rsid w:val="00871164"/>
    <w:rsid w:val="008716CA"/>
    <w:rsid w:val="00872A6F"/>
    <w:rsid w:val="00873BC6"/>
    <w:rsid w:val="00874FB1"/>
    <w:rsid w:val="008771F4"/>
    <w:rsid w:val="008803F5"/>
    <w:rsid w:val="00880902"/>
    <w:rsid w:val="00881E3C"/>
    <w:rsid w:val="008826DA"/>
    <w:rsid w:val="00882DDA"/>
    <w:rsid w:val="008837C9"/>
    <w:rsid w:val="00884228"/>
    <w:rsid w:val="008860A7"/>
    <w:rsid w:val="0088740E"/>
    <w:rsid w:val="008906EB"/>
    <w:rsid w:val="008921D3"/>
    <w:rsid w:val="00892A4E"/>
    <w:rsid w:val="00892A79"/>
    <w:rsid w:val="0089361F"/>
    <w:rsid w:val="00893623"/>
    <w:rsid w:val="00894A27"/>
    <w:rsid w:val="00895E8A"/>
    <w:rsid w:val="00896A4C"/>
    <w:rsid w:val="00896EBA"/>
    <w:rsid w:val="0089797F"/>
    <w:rsid w:val="008A018D"/>
    <w:rsid w:val="008A1F8A"/>
    <w:rsid w:val="008A23C9"/>
    <w:rsid w:val="008A39F8"/>
    <w:rsid w:val="008A4539"/>
    <w:rsid w:val="008B0B3A"/>
    <w:rsid w:val="008B303B"/>
    <w:rsid w:val="008B32A9"/>
    <w:rsid w:val="008B32D3"/>
    <w:rsid w:val="008B4D46"/>
    <w:rsid w:val="008B5004"/>
    <w:rsid w:val="008B5C29"/>
    <w:rsid w:val="008C0083"/>
    <w:rsid w:val="008C2EDB"/>
    <w:rsid w:val="008C3F70"/>
    <w:rsid w:val="008C66EB"/>
    <w:rsid w:val="008C6C9A"/>
    <w:rsid w:val="008C7019"/>
    <w:rsid w:val="008C701E"/>
    <w:rsid w:val="008D11E6"/>
    <w:rsid w:val="008D1B64"/>
    <w:rsid w:val="008D31C4"/>
    <w:rsid w:val="008D35D2"/>
    <w:rsid w:val="008D4162"/>
    <w:rsid w:val="008D4E54"/>
    <w:rsid w:val="008E0634"/>
    <w:rsid w:val="008E3AAE"/>
    <w:rsid w:val="008E4C89"/>
    <w:rsid w:val="008E51AF"/>
    <w:rsid w:val="008E548A"/>
    <w:rsid w:val="008E74A2"/>
    <w:rsid w:val="008E7982"/>
    <w:rsid w:val="008E7B6B"/>
    <w:rsid w:val="008F0550"/>
    <w:rsid w:val="008F49BB"/>
    <w:rsid w:val="008F4B82"/>
    <w:rsid w:val="008F5427"/>
    <w:rsid w:val="008F6FD0"/>
    <w:rsid w:val="009006A6"/>
    <w:rsid w:val="009012BB"/>
    <w:rsid w:val="009016D7"/>
    <w:rsid w:val="00902109"/>
    <w:rsid w:val="00903AC3"/>
    <w:rsid w:val="0090412E"/>
    <w:rsid w:val="00904536"/>
    <w:rsid w:val="0090478A"/>
    <w:rsid w:val="00904DEE"/>
    <w:rsid w:val="00906126"/>
    <w:rsid w:val="009102A7"/>
    <w:rsid w:val="00911D44"/>
    <w:rsid w:val="00911D86"/>
    <w:rsid w:val="00911FDA"/>
    <w:rsid w:val="00912258"/>
    <w:rsid w:val="0091409D"/>
    <w:rsid w:val="009144B5"/>
    <w:rsid w:val="009146F6"/>
    <w:rsid w:val="00915863"/>
    <w:rsid w:val="00916ED7"/>
    <w:rsid w:val="00921F49"/>
    <w:rsid w:val="00922E70"/>
    <w:rsid w:val="009235E8"/>
    <w:rsid w:val="00925776"/>
    <w:rsid w:val="00926E69"/>
    <w:rsid w:val="00927263"/>
    <w:rsid w:val="00930EF7"/>
    <w:rsid w:val="0093125C"/>
    <w:rsid w:val="009317B8"/>
    <w:rsid w:val="00932190"/>
    <w:rsid w:val="009323E2"/>
    <w:rsid w:val="00932470"/>
    <w:rsid w:val="00932505"/>
    <w:rsid w:val="009334C4"/>
    <w:rsid w:val="00933856"/>
    <w:rsid w:val="009360D6"/>
    <w:rsid w:val="00936282"/>
    <w:rsid w:val="00936510"/>
    <w:rsid w:val="00937E6C"/>
    <w:rsid w:val="00941336"/>
    <w:rsid w:val="00941B7D"/>
    <w:rsid w:val="00942364"/>
    <w:rsid w:val="00942EC4"/>
    <w:rsid w:val="0094417B"/>
    <w:rsid w:val="00945476"/>
    <w:rsid w:val="00945E92"/>
    <w:rsid w:val="009466EE"/>
    <w:rsid w:val="0094698E"/>
    <w:rsid w:val="0095182D"/>
    <w:rsid w:val="0095352F"/>
    <w:rsid w:val="009560C7"/>
    <w:rsid w:val="009575E1"/>
    <w:rsid w:val="00960A7E"/>
    <w:rsid w:val="00960BC7"/>
    <w:rsid w:val="00962129"/>
    <w:rsid w:val="009632C9"/>
    <w:rsid w:val="00964625"/>
    <w:rsid w:val="009648B3"/>
    <w:rsid w:val="0096502A"/>
    <w:rsid w:val="0096580C"/>
    <w:rsid w:val="009659DD"/>
    <w:rsid w:val="009667EE"/>
    <w:rsid w:val="00967714"/>
    <w:rsid w:val="009705E0"/>
    <w:rsid w:val="009710DC"/>
    <w:rsid w:val="009720B6"/>
    <w:rsid w:val="0097316B"/>
    <w:rsid w:val="0097354A"/>
    <w:rsid w:val="00974FAA"/>
    <w:rsid w:val="009753E4"/>
    <w:rsid w:val="00976058"/>
    <w:rsid w:val="00977184"/>
    <w:rsid w:val="0097718F"/>
    <w:rsid w:val="00980100"/>
    <w:rsid w:val="009802C9"/>
    <w:rsid w:val="00981244"/>
    <w:rsid w:val="009812C7"/>
    <w:rsid w:val="009816A5"/>
    <w:rsid w:val="009842DE"/>
    <w:rsid w:val="00985A49"/>
    <w:rsid w:val="00985ABF"/>
    <w:rsid w:val="0098714F"/>
    <w:rsid w:val="00991685"/>
    <w:rsid w:val="009927FA"/>
    <w:rsid w:val="00992DFA"/>
    <w:rsid w:val="00994DCC"/>
    <w:rsid w:val="0099596C"/>
    <w:rsid w:val="009967F2"/>
    <w:rsid w:val="00997335"/>
    <w:rsid w:val="00997790"/>
    <w:rsid w:val="009A0FBC"/>
    <w:rsid w:val="009A2169"/>
    <w:rsid w:val="009A22E7"/>
    <w:rsid w:val="009A3C9A"/>
    <w:rsid w:val="009A59AC"/>
    <w:rsid w:val="009A6104"/>
    <w:rsid w:val="009A66D0"/>
    <w:rsid w:val="009A7119"/>
    <w:rsid w:val="009B01FC"/>
    <w:rsid w:val="009B06AE"/>
    <w:rsid w:val="009B1BFE"/>
    <w:rsid w:val="009B7367"/>
    <w:rsid w:val="009C00BE"/>
    <w:rsid w:val="009C0FCB"/>
    <w:rsid w:val="009C21BA"/>
    <w:rsid w:val="009C2D91"/>
    <w:rsid w:val="009C3478"/>
    <w:rsid w:val="009C5D24"/>
    <w:rsid w:val="009D083E"/>
    <w:rsid w:val="009D239D"/>
    <w:rsid w:val="009D3F76"/>
    <w:rsid w:val="009D48C9"/>
    <w:rsid w:val="009D5D25"/>
    <w:rsid w:val="009E05C0"/>
    <w:rsid w:val="009E0EA2"/>
    <w:rsid w:val="009E214D"/>
    <w:rsid w:val="009E28EC"/>
    <w:rsid w:val="009E315A"/>
    <w:rsid w:val="009E45AE"/>
    <w:rsid w:val="009E4713"/>
    <w:rsid w:val="009E4841"/>
    <w:rsid w:val="009E5E91"/>
    <w:rsid w:val="009E660C"/>
    <w:rsid w:val="009E78E7"/>
    <w:rsid w:val="009E7983"/>
    <w:rsid w:val="009F0E54"/>
    <w:rsid w:val="009F2E31"/>
    <w:rsid w:val="009F3F1F"/>
    <w:rsid w:val="009F4FB3"/>
    <w:rsid w:val="009F5891"/>
    <w:rsid w:val="009F71D1"/>
    <w:rsid w:val="009F7C2F"/>
    <w:rsid w:val="00A00162"/>
    <w:rsid w:val="00A00DD6"/>
    <w:rsid w:val="00A017BA"/>
    <w:rsid w:val="00A01EFD"/>
    <w:rsid w:val="00A026DF"/>
    <w:rsid w:val="00A02D06"/>
    <w:rsid w:val="00A03A5F"/>
    <w:rsid w:val="00A04100"/>
    <w:rsid w:val="00A066DE"/>
    <w:rsid w:val="00A075C8"/>
    <w:rsid w:val="00A10A0F"/>
    <w:rsid w:val="00A10B65"/>
    <w:rsid w:val="00A11710"/>
    <w:rsid w:val="00A11C44"/>
    <w:rsid w:val="00A141E5"/>
    <w:rsid w:val="00A15581"/>
    <w:rsid w:val="00A1593F"/>
    <w:rsid w:val="00A15B57"/>
    <w:rsid w:val="00A16309"/>
    <w:rsid w:val="00A17688"/>
    <w:rsid w:val="00A216FB"/>
    <w:rsid w:val="00A21F92"/>
    <w:rsid w:val="00A2474C"/>
    <w:rsid w:val="00A2536F"/>
    <w:rsid w:val="00A263F4"/>
    <w:rsid w:val="00A26AF6"/>
    <w:rsid w:val="00A30AF9"/>
    <w:rsid w:val="00A30DB3"/>
    <w:rsid w:val="00A344A6"/>
    <w:rsid w:val="00A403E9"/>
    <w:rsid w:val="00A406DC"/>
    <w:rsid w:val="00A41119"/>
    <w:rsid w:val="00A4347E"/>
    <w:rsid w:val="00A43794"/>
    <w:rsid w:val="00A4381E"/>
    <w:rsid w:val="00A440BA"/>
    <w:rsid w:val="00A4630E"/>
    <w:rsid w:val="00A47DE3"/>
    <w:rsid w:val="00A50C4C"/>
    <w:rsid w:val="00A50EC1"/>
    <w:rsid w:val="00A51A0D"/>
    <w:rsid w:val="00A5227A"/>
    <w:rsid w:val="00A53DBC"/>
    <w:rsid w:val="00A54DE4"/>
    <w:rsid w:val="00A55A52"/>
    <w:rsid w:val="00A55DE0"/>
    <w:rsid w:val="00A56C9E"/>
    <w:rsid w:val="00A575AD"/>
    <w:rsid w:val="00A57D42"/>
    <w:rsid w:val="00A60BBB"/>
    <w:rsid w:val="00A60C83"/>
    <w:rsid w:val="00A63A99"/>
    <w:rsid w:val="00A64BCA"/>
    <w:rsid w:val="00A651D3"/>
    <w:rsid w:val="00A65F1E"/>
    <w:rsid w:val="00A70B30"/>
    <w:rsid w:val="00A70F55"/>
    <w:rsid w:val="00A7115A"/>
    <w:rsid w:val="00A725C9"/>
    <w:rsid w:val="00A73056"/>
    <w:rsid w:val="00A739AD"/>
    <w:rsid w:val="00A7538A"/>
    <w:rsid w:val="00A76693"/>
    <w:rsid w:val="00A77796"/>
    <w:rsid w:val="00A807E2"/>
    <w:rsid w:val="00A80964"/>
    <w:rsid w:val="00A82EC0"/>
    <w:rsid w:val="00A83111"/>
    <w:rsid w:val="00A84047"/>
    <w:rsid w:val="00A84626"/>
    <w:rsid w:val="00A855AA"/>
    <w:rsid w:val="00A85982"/>
    <w:rsid w:val="00A90123"/>
    <w:rsid w:val="00A9311C"/>
    <w:rsid w:val="00A934C1"/>
    <w:rsid w:val="00A941E2"/>
    <w:rsid w:val="00A972FF"/>
    <w:rsid w:val="00AA22FC"/>
    <w:rsid w:val="00AB0683"/>
    <w:rsid w:val="00AB179B"/>
    <w:rsid w:val="00AB197C"/>
    <w:rsid w:val="00AB199E"/>
    <w:rsid w:val="00AB2500"/>
    <w:rsid w:val="00AB2DA9"/>
    <w:rsid w:val="00AB5052"/>
    <w:rsid w:val="00AB5560"/>
    <w:rsid w:val="00AB7B96"/>
    <w:rsid w:val="00AC0A0A"/>
    <w:rsid w:val="00AC1095"/>
    <w:rsid w:val="00AC154E"/>
    <w:rsid w:val="00AC2405"/>
    <w:rsid w:val="00AC2DA6"/>
    <w:rsid w:val="00AC2EDC"/>
    <w:rsid w:val="00AC2F1A"/>
    <w:rsid w:val="00AC51A0"/>
    <w:rsid w:val="00AC58FC"/>
    <w:rsid w:val="00AC7164"/>
    <w:rsid w:val="00AC7C75"/>
    <w:rsid w:val="00AC7D76"/>
    <w:rsid w:val="00AD1613"/>
    <w:rsid w:val="00AD2F98"/>
    <w:rsid w:val="00AD458F"/>
    <w:rsid w:val="00AD48BE"/>
    <w:rsid w:val="00AD4A85"/>
    <w:rsid w:val="00AD5E69"/>
    <w:rsid w:val="00AD7AA1"/>
    <w:rsid w:val="00AE16EC"/>
    <w:rsid w:val="00AE291A"/>
    <w:rsid w:val="00AE42B3"/>
    <w:rsid w:val="00AE6007"/>
    <w:rsid w:val="00AE6047"/>
    <w:rsid w:val="00AE660A"/>
    <w:rsid w:val="00AE7B86"/>
    <w:rsid w:val="00AF151E"/>
    <w:rsid w:val="00AF2305"/>
    <w:rsid w:val="00AF2760"/>
    <w:rsid w:val="00AF2A93"/>
    <w:rsid w:val="00AF46AA"/>
    <w:rsid w:val="00AF5851"/>
    <w:rsid w:val="00AF5D98"/>
    <w:rsid w:val="00AF7307"/>
    <w:rsid w:val="00AF7AFB"/>
    <w:rsid w:val="00B03A57"/>
    <w:rsid w:val="00B03D47"/>
    <w:rsid w:val="00B044C6"/>
    <w:rsid w:val="00B056DA"/>
    <w:rsid w:val="00B05792"/>
    <w:rsid w:val="00B05898"/>
    <w:rsid w:val="00B05AC0"/>
    <w:rsid w:val="00B073F9"/>
    <w:rsid w:val="00B1140E"/>
    <w:rsid w:val="00B11FF2"/>
    <w:rsid w:val="00B1246F"/>
    <w:rsid w:val="00B14627"/>
    <w:rsid w:val="00B14CD5"/>
    <w:rsid w:val="00B152AA"/>
    <w:rsid w:val="00B15C43"/>
    <w:rsid w:val="00B163A2"/>
    <w:rsid w:val="00B177FE"/>
    <w:rsid w:val="00B2222C"/>
    <w:rsid w:val="00B23045"/>
    <w:rsid w:val="00B26221"/>
    <w:rsid w:val="00B27A34"/>
    <w:rsid w:val="00B322E4"/>
    <w:rsid w:val="00B33871"/>
    <w:rsid w:val="00B34F63"/>
    <w:rsid w:val="00B35362"/>
    <w:rsid w:val="00B35670"/>
    <w:rsid w:val="00B36B9B"/>
    <w:rsid w:val="00B4012B"/>
    <w:rsid w:val="00B40225"/>
    <w:rsid w:val="00B40718"/>
    <w:rsid w:val="00B40EDB"/>
    <w:rsid w:val="00B43126"/>
    <w:rsid w:val="00B447CB"/>
    <w:rsid w:val="00B44CF2"/>
    <w:rsid w:val="00B46368"/>
    <w:rsid w:val="00B50A43"/>
    <w:rsid w:val="00B5275C"/>
    <w:rsid w:val="00B52E07"/>
    <w:rsid w:val="00B53A21"/>
    <w:rsid w:val="00B53B49"/>
    <w:rsid w:val="00B53FAB"/>
    <w:rsid w:val="00B548FA"/>
    <w:rsid w:val="00B54A0A"/>
    <w:rsid w:val="00B54BD3"/>
    <w:rsid w:val="00B55510"/>
    <w:rsid w:val="00B56FF3"/>
    <w:rsid w:val="00B5720A"/>
    <w:rsid w:val="00B57AFD"/>
    <w:rsid w:val="00B57EA9"/>
    <w:rsid w:val="00B637B2"/>
    <w:rsid w:val="00B641F8"/>
    <w:rsid w:val="00B64399"/>
    <w:rsid w:val="00B647B8"/>
    <w:rsid w:val="00B701C2"/>
    <w:rsid w:val="00B705D3"/>
    <w:rsid w:val="00B7228A"/>
    <w:rsid w:val="00B75CDF"/>
    <w:rsid w:val="00B7662E"/>
    <w:rsid w:val="00B76CD7"/>
    <w:rsid w:val="00B77501"/>
    <w:rsid w:val="00B82086"/>
    <w:rsid w:val="00B825E2"/>
    <w:rsid w:val="00B860B0"/>
    <w:rsid w:val="00B906EF"/>
    <w:rsid w:val="00B90C52"/>
    <w:rsid w:val="00B91263"/>
    <w:rsid w:val="00B921D8"/>
    <w:rsid w:val="00B927E5"/>
    <w:rsid w:val="00B94755"/>
    <w:rsid w:val="00B94792"/>
    <w:rsid w:val="00B94ED6"/>
    <w:rsid w:val="00B95008"/>
    <w:rsid w:val="00B96B6D"/>
    <w:rsid w:val="00B975F3"/>
    <w:rsid w:val="00BA1358"/>
    <w:rsid w:val="00BA1599"/>
    <w:rsid w:val="00BA1E11"/>
    <w:rsid w:val="00BA2659"/>
    <w:rsid w:val="00BA30CD"/>
    <w:rsid w:val="00BA69A3"/>
    <w:rsid w:val="00BA793A"/>
    <w:rsid w:val="00BA7F07"/>
    <w:rsid w:val="00BB3B42"/>
    <w:rsid w:val="00BB69A5"/>
    <w:rsid w:val="00BB6C3B"/>
    <w:rsid w:val="00BC0B80"/>
    <w:rsid w:val="00BC0EFB"/>
    <w:rsid w:val="00BC1576"/>
    <w:rsid w:val="00BC21EE"/>
    <w:rsid w:val="00BC3A4C"/>
    <w:rsid w:val="00BC62D3"/>
    <w:rsid w:val="00BC65D8"/>
    <w:rsid w:val="00BD0C76"/>
    <w:rsid w:val="00BD0DA4"/>
    <w:rsid w:val="00BD12C9"/>
    <w:rsid w:val="00BD1415"/>
    <w:rsid w:val="00BD316B"/>
    <w:rsid w:val="00BD319E"/>
    <w:rsid w:val="00BD4633"/>
    <w:rsid w:val="00BD4653"/>
    <w:rsid w:val="00BD4A05"/>
    <w:rsid w:val="00BD560B"/>
    <w:rsid w:val="00BD6475"/>
    <w:rsid w:val="00BD6E6B"/>
    <w:rsid w:val="00BD753C"/>
    <w:rsid w:val="00BD7886"/>
    <w:rsid w:val="00BE2499"/>
    <w:rsid w:val="00BE28B3"/>
    <w:rsid w:val="00BE4CB1"/>
    <w:rsid w:val="00BE532C"/>
    <w:rsid w:val="00BE5918"/>
    <w:rsid w:val="00BE5C95"/>
    <w:rsid w:val="00BE6721"/>
    <w:rsid w:val="00BE77A1"/>
    <w:rsid w:val="00BF0271"/>
    <w:rsid w:val="00BF06DD"/>
    <w:rsid w:val="00BF12C4"/>
    <w:rsid w:val="00BF1EE7"/>
    <w:rsid w:val="00BF2A6F"/>
    <w:rsid w:val="00BF2C0E"/>
    <w:rsid w:val="00BF309A"/>
    <w:rsid w:val="00BF3653"/>
    <w:rsid w:val="00BF4D9B"/>
    <w:rsid w:val="00BF5E81"/>
    <w:rsid w:val="00BF65CA"/>
    <w:rsid w:val="00C01123"/>
    <w:rsid w:val="00C011B4"/>
    <w:rsid w:val="00C03A44"/>
    <w:rsid w:val="00C04784"/>
    <w:rsid w:val="00C04DA7"/>
    <w:rsid w:val="00C050BF"/>
    <w:rsid w:val="00C070AE"/>
    <w:rsid w:val="00C07398"/>
    <w:rsid w:val="00C1110D"/>
    <w:rsid w:val="00C11A50"/>
    <w:rsid w:val="00C127B1"/>
    <w:rsid w:val="00C134B7"/>
    <w:rsid w:val="00C15E87"/>
    <w:rsid w:val="00C175D0"/>
    <w:rsid w:val="00C2096B"/>
    <w:rsid w:val="00C20C83"/>
    <w:rsid w:val="00C2129E"/>
    <w:rsid w:val="00C212CA"/>
    <w:rsid w:val="00C214C8"/>
    <w:rsid w:val="00C21A8D"/>
    <w:rsid w:val="00C21C5F"/>
    <w:rsid w:val="00C21E2C"/>
    <w:rsid w:val="00C22D8B"/>
    <w:rsid w:val="00C2456D"/>
    <w:rsid w:val="00C24DB0"/>
    <w:rsid w:val="00C26B1C"/>
    <w:rsid w:val="00C274AA"/>
    <w:rsid w:val="00C311EA"/>
    <w:rsid w:val="00C32532"/>
    <w:rsid w:val="00C32965"/>
    <w:rsid w:val="00C33AB8"/>
    <w:rsid w:val="00C3426D"/>
    <w:rsid w:val="00C36890"/>
    <w:rsid w:val="00C401DC"/>
    <w:rsid w:val="00C4141E"/>
    <w:rsid w:val="00C4200C"/>
    <w:rsid w:val="00C4390E"/>
    <w:rsid w:val="00C440DD"/>
    <w:rsid w:val="00C44ADA"/>
    <w:rsid w:val="00C45331"/>
    <w:rsid w:val="00C46060"/>
    <w:rsid w:val="00C4633D"/>
    <w:rsid w:val="00C46F44"/>
    <w:rsid w:val="00C50340"/>
    <w:rsid w:val="00C50673"/>
    <w:rsid w:val="00C50711"/>
    <w:rsid w:val="00C523C6"/>
    <w:rsid w:val="00C525BA"/>
    <w:rsid w:val="00C52F6B"/>
    <w:rsid w:val="00C53023"/>
    <w:rsid w:val="00C53065"/>
    <w:rsid w:val="00C54204"/>
    <w:rsid w:val="00C54458"/>
    <w:rsid w:val="00C54683"/>
    <w:rsid w:val="00C555F7"/>
    <w:rsid w:val="00C55EF8"/>
    <w:rsid w:val="00C56446"/>
    <w:rsid w:val="00C570D6"/>
    <w:rsid w:val="00C57357"/>
    <w:rsid w:val="00C60863"/>
    <w:rsid w:val="00C62501"/>
    <w:rsid w:val="00C6285D"/>
    <w:rsid w:val="00C6318F"/>
    <w:rsid w:val="00C639E3"/>
    <w:rsid w:val="00C640E3"/>
    <w:rsid w:val="00C648E4"/>
    <w:rsid w:val="00C65F69"/>
    <w:rsid w:val="00C70563"/>
    <w:rsid w:val="00C71292"/>
    <w:rsid w:val="00C71484"/>
    <w:rsid w:val="00C716CA"/>
    <w:rsid w:val="00C72305"/>
    <w:rsid w:val="00C735A7"/>
    <w:rsid w:val="00C76FAC"/>
    <w:rsid w:val="00C77083"/>
    <w:rsid w:val="00C808FE"/>
    <w:rsid w:val="00C815E6"/>
    <w:rsid w:val="00C8309B"/>
    <w:rsid w:val="00C833BD"/>
    <w:rsid w:val="00C839A5"/>
    <w:rsid w:val="00C8566F"/>
    <w:rsid w:val="00C859AE"/>
    <w:rsid w:val="00C8793D"/>
    <w:rsid w:val="00C87C43"/>
    <w:rsid w:val="00C91CD5"/>
    <w:rsid w:val="00C935E9"/>
    <w:rsid w:val="00C93B0E"/>
    <w:rsid w:val="00C93EFA"/>
    <w:rsid w:val="00C940C8"/>
    <w:rsid w:val="00C9536D"/>
    <w:rsid w:val="00C979D0"/>
    <w:rsid w:val="00CA2698"/>
    <w:rsid w:val="00CA3358"/>
    <w:rsid w:val="00CA410E"/>
    <w:rsid w:val="00CA447E"/>
    <w:rsid w:val="00CA458B"/>
    <w:rsid w:val="00CA7685"/>
    <w:rsid w:val="00CA7E06"/>
    <w:rsid w:val="00CB0490"/>
    <w:rsid w:val="00CB0CDF"/>
    <w:rsid w:val="00CB0FE7"/>
    <w:rsid w:val="00CB1D8C"/>
    <w:rsid w:val="00CB1DDE"/>
    <w:rsid w:val="00CB27FD"/>
    <w:rsid w:val="00CB2F6E"/>
    <w:rsid w:val="00CB38F1"/>
    <w:rsid w:val="00CB528D"/>
    <w:rsid w:val="00CB584A"/>
    <w:rsid w:val="00CB635C"/>
    <w:rsid w:val="00CB7321"/>
    <w:rsid w:val="00CB793C"/>
    <w:rsid w:val="00CB7E0A"/>
    <w:rsid w:val="00CC0B5F"/>
    <w:rsid w:val="00CC3027"/>
    <w:rsid w:val="00CC421B"/>
    <w:rsid w:val="00CC6966"/>
    <w:rsid w:val="00CC70CE"/>
    <w:rsid w:val="00CD14B9"/>
    <w:rsid w:val="00CD1BC6"/>
    <w:rsid w:val="00CD27EE"/>
    <w:rsid w:val="00CD7C27"/>
    <w:rsid w:val="00CE0B58"/>
    <w:rsid w:val="00CE10BD"/>
    <w:rsid w:val="00CE145F"/>
    <w:rsid w:val="00CE15EA"/>
    <w:rsid w:val="00CE1F17"/>
    <w:rsid w:val="00CE50CC"/>
    <w:rsid w:val="00CE738B"/>
    <w:rsid w:val="00CE7F13"/>
    <w:rsid w:val="00CF26BF"/>
    <w:rsid w:val="00CF3FB2"/>
    <w:rsid w:val="00CF53A3"/>
    <w:rsid w:val="00CF66A7"/>
    <w:rsid w:val="00D004BE"/>
    <w:rsid w:val="00D00DBC"/>
    <w:rsid w:val="00D02F64"/>
    <w:rsid w:val="00D03586"/>
    <w:rsid w:val="00D03B28"/>
    <w:rsid w:val="00D04F04"/>
    <w:rsid w:val="00D04F0F"/>
    <w:rsid w:val="00D04FA3"/>
    <w:rsid w:val="00D05726"/>
    <w:rsid w:val="00D075C6"/>
    <w:rsid w:val="00D12B15"/>
    <w:rsid w:val="00D12DB9"/>
    <w:rsid w:val="00D1414E"/>
    <w:rsid w:val="00D146C8"/>
    <w:rsid w:val="00D14E59"/>
    <w:rsid w:val="00D14FB9"/>
    <w:rsid w:val="00D15B54"/>
    <w:rsid w:val="00D164CE"/>
    <w:rsid w:val="00D16B27"/>
    <w:rsid w:val="00D17A79"/>
    <w:rsid w:val="00D213E9"/>
    <w:rsid w:val="00D259A4"/>
    <w:rsid w:val="00D2771A"/>
    <w:rsid w:val="00D27923"/>
    <w:rsid w:val="00D304DE"/>
    <w:rsid w:val="00D30E72"/>
    <w:rsid w:val="00D331D7"/>
    <w:rsid w:val="00D33B6C"/>
    <w:rsid w:val="00D3454C"/>
    <w:rsid w:val="00D348B2"/>
    <w:rsid w:val="00D34E4F"/>
    <w:rsid w:val="00D35934"/>
    <w:rsid w:val="00D3598D"/>
    <w:rsid w:val="00D35DE8"/>
    <w:rsid w:val="00D37F45"/>
    <w:rsid w:val="00D4082D"/>
    <w:rsid w:val="00D4105E"/>
    <w:rsid w:val="00D41199"/>
    <w:rsid w:val="00D41DA1"/>
    <w:rsid w:val="00D42E24"/>
    <w:rsid w:val="00D45F80"/>
    <w:rsid w:val="00D46107"/>
    <w:rsid w:val="00D465C2"/>
    <w:rsid w:val="00D50854"/>
    <w:rsid w:val="00D50899"/>
    <w:rsid w:val="00D52079"/>
    <w:rsid w:val="00D54158"/>
    <w:rsid w:val="00D55CD0"/>
    <w:rsid w:val="00D56070"/>
    <w:rsid w:val="00D56519"/>
    <w:rsid w:val="00D5688B"/>
    <w:rsid w:val="00D56DD7"/>
    <w:rsid w:val="00D5759F"/>
    <w:rsid w:val="00D60DAA"/>
    <w:rsid w:val="00D63D53"/>
    <w:rsid w:val="00D65239"/>
    <w:rsid w:val="00D717EC"/>
    <w:rsid w:val="00D719BD"/>
    <w:rsid w:val="00D72181"/>
    <w:rsid w:val="00D7396F"/>
    <w:rsid w:val="00D7432F"/>
    <w:rsid w:val="00D7523E"/>
    <w:rsid w:val="00D76A33"/>
    <w:rsid w:val="00D810D2"/>
    <w:rsid w:val="00D81AF1"/>
    <w:rsid w:val="00D81F97"/>
    <w:rsid w:val="00D82352"/>
    <w:rsid w:val="00D82715"/>
    <w:rsid w:val="00D83D09"/>
    <w:rsid w:val="00D843D7"/>
    <w:rsid w:val="00D84E4B"/>
    <w:rsid w:val="00D86718"/>
    <w:rsid w:val="00D867B9"/>
    <w:rsid w:val="00D8715C"/>
    <w:rsid w:val="00D87A48"/>
    <w:rsid w:val="00D90345"/>
    <w:rsid w:val="00D906AD"/>
    <w:rsid w:val="00D92A4E"/>
    <w:rsid w:val="00D92AE4"/>
    <w:rsid w:val="00D9385F"/>
    <w:rsid w:val="00D939EB"/>
    <w:rsid w:val="00D95BB2"/>
    <w:rsid w:val="00D97014"/>
    <w:rsid w:val="00D97D5E"/>
    <w:rsid w:val="00DA1E44"/>
    <w:rsid w:val="00DA4017"/>
    <w:rsid w:val="00DA5B94"/>
    <w:rsid w:val="00DA72DC"/>
    <w:rsid w:val="00DA7BE5"/>
    <w:rsid w:val="00DB16ED"/>
    <w:rsid w:val="00DB190A"/>
    <w:rsid w:val="00DB1931"/>
    <w:rsid w:val="00DB4248"/>
    <w:rsid w:val="00DB449F"/>
    <w:rsid w:val="00DB5C76"/>
    <w:rsid w:val="00DC0159"/>
    <w:rsid w:val="00DC0500"/>
    <w:rsid w:val="00DC1F45"/>
    <w:rsid w:val="00DC24F8"/>
    <w:rsid w:val="00DC2DDA"/>
    <w:rsid w:val="00DC391B"/>
    <w:rsid w:val="00DC5090"/>
    <w:rsid w:val="00DC61BB"/>
    <w:rsid w:val="00DC628F"/>
    <w:rsid w:val="00DD1675"/>
    <w:rsid w:val="00DD1854"/>
    <w:rsid w:val="00DD29CA"/>
    <w:rsid w:val="00DD2B27"/>
    <w:rsid w:val="00DD2F32"/>
    <w:rsid w:val="00DD46EB"/>
    <w:rsid w:val="00DD69DD"/>
    <w:rsid w:val="00DD6D90"/>
    <w:rsid w:val="00DD776A"/>
    <w:rsid w:val="00DE261E"/>
    <w:rsid w:val="00DE35DB"/>
    <w:rsid w:val="00DE4476"/>
    <w:rsid w:val="00DE49A3"/>
    <w:rsid w:val="00DE4EB1"/>
    <w:rsid w:val="00DE5132"/>
    <w:rsid w:val="00DE6BB4"/>
    <w:rsid w:val="00DE7144"/>
    <w:rsid w:val="00DF2152"/>
    <w:rsid w:val="00DF2B4E"/>
    <w:rsid w:val="00DF318A"/>
    <w:rsid w:val="00DF3569"/>
    <w:rsid w:val="00DF7125"/>
    <w:rsid w:val="00E011BE"/>
    <w:rsid w:val="00E01C8C"/>
    <w:rsid w:val="00E111D6"/>
    <w:rsid w:val="00E11C48"/>
    <w:rsid w:val="00E1249B"/>
    <w:rsid w:val="00E14166"/>
    <w:rsid w:val="00E161BC"/>
    <w:rsid w:val="00E1626A"/>
    <w:rsid w:val="00E1655A"/>
    <w:rsid w:val="00E205FE"/>
    <w:rsid w:val="00E216A6"/>
    <w:rsid w:val="00E21DFF"/>
    <w:rsid w:val="00E26058"/>
    <w:rsid w:val="00E2749E"/>
    <w:rsid w:val="00E30216"/>
    <w:rsid w:val="00E304A9"/>
    <w:rsid w:val="00E30A29"/>
    <w:rsid w:val="00E332F7"/>
    <w:rsid w:val="00E33890"/>
    <w:rsid w:val="00E35B18"/>
    <w:rsid w:val="00E35EC5"/>
    <w:rsid w:val="00E36F79"/>
    <w:rsid w:val="00E374E0"/>
    <w:rsid w:val="00E4107C"/>
    <w:rsid w:val="00E41F1B"/>
    <w:rsid w:val="00E4417D"/>
    <w:rsid w:val="00E46641"/>
    <w:rsid w:val="00E470FC"/>
    <w:rsid w:val="00E47132"/>
    <w:rsid w:val="00E47365"/>
    <w:rsid w:val="00E47430"/>
    <w:rsid w:val="00E4775F"/>
    <w:rsid w:val="00E47D0C"/>
    <w:rsid w:val="00E47F15"/>
    <w:rsid w:val="00E50484"/>
    <w:rsid w:val="00E523F8"/>
    <w:rsid w:val="00E52E33"/>
    <w:rsid w:val="00E56980"/>
    <w:rsid w:val="00E60018"/>
    <w:rsid w:val="00E60254"/>
    <w:rsid w:val="00E612A2"/>
    <w:rsid w:val="00E61756"/>
    <w:rsid w:val="00E61C4F"/>
    <w:rsid w:val="00E6233B"/>
    <w:rsid w:val="00E63E22"/>
    <w:rsid w:val="00E6451F"/>
    <w:rsid w:val="00E664F4"/>
    <w:rsid w:val="00E67F78"/>
    <w:rsid w:val="00E71A93"/>
    <w:rsid w:val="00E73921"/>
    <w:rsid w:val="00E747B1"/>
    <w:rsid w:val="00E759B9"/>
    <w:rsid w:val="00E802C3"/>
    <w:rsid w:val="00E814AC"/>
    <w:rsid w:val="00E81C52"/>
    <w:rsid w:val="00E8225E"/>
    <w:rsid w:val="00E82A7A"/>
    <w:rsid w:val="00E82BFE"/>
    <w:rsid w:val="00E83DD5"/>
    <w:rsid w:val="00E83F40"/>
    <w:rsid w:val="00E867B4"/>
    <w:rsid w:val="00E87F29"/>
    <w:rsid w:val="00E90CBE"/>
    <w:rsid w:val="00E912A5"/>
    <w:rsid w:val="00E917E1"/>
    <w:rsid w:val="00E9253B"/>
    <w:rsid w:val="00E92C22"/>
    <w:rsid w:val="00E92F00"/>
    <w:rsid w:val="00E950E7"/>
    <w:rsid w:val="00E97026"/>
    <w:rsid w:val="00E9758C"/>
    <w:rsid w:val="00E97592"/>
    <w:rsid w:val="00E97F4A"/>
    <w:rsid w:val="00EA061A"/>
    <w:rsid w:val="00EA1F74"/>
    <w:rsid w:val="00EA2A81"/>
    <w:rsid w:val="00EA35D6"/>
    <w:rsid w:val="00EA425D"/>
    <w:rsid w:val="00EA4516"/>
    <w:rsid w:val="00EA4E94"/>
    <w:rsid w:val="00EA7477"/>
    <w:rsid w:val="00EA77F3"/>
    <w:rsid w:val="00EB5553"/>
    <w:rsid w:val="00EB5D6A"/>
    <w:rsid w:val="00EC10A8"/>
    <w:rsid w:val="00EC3F55"/>
    <w:rsid w:val="00EC4599"/>
    <w:rsid w:val="00EC53C5"/>
    <w:rsid w:val="00EC5876"/>
    <w:rsid w:val="00EC5D8C"/>
    <w:rsid w:val="00ED0125"/>
    <w:rsid w:val="00ED0A92"/>
    <w:rsid w:val="00ED1707"/>
    <w:rsid w:val="00ED1892"/>
    <w:rsid w:val="00ED2A99"/>
    <w:rsid w:val="00ED2BFD"/>
    <w:rsid w:val="00ED488F"/>
    <w:rsid w:val="00EE00AB"/>
    <w:rsid w:val="00EE1A62"/>
    <w:rsid w:val="00EE2C07"/>
    <w:rsid w:val="00EE49CB"/>
    <w:rsid w:val="00EE7956"/>
    <w:rsid w:val="00EE79C9"/>
    <w:rsid w:val="00EF1E67"/>
    <w:rsid w:val="00EF3ABB"/>
    <w:rsid w:val="00EF3E6A"/>
    <w:rsid w:val="00EF450C"/>
    <w:rsid w:val="00EF6E86"/>
    <w:rsid w:val="00F0000F"/>
    <w:rsid w:val="00F00AF7"/>
    <w:rsid w:val="00F01066"/>
    <w:rsid w:val="00F01760"/>
    <w:rsid w:val="00F033E6"/>
    <w:rsid w:val="00F0364A"/>
    <w:rsid w:val="00F05345"/>
    <w:rsid w:val="00F05F9A"/>
    <w:rsid w:val="00F06E74"/>
    <w:rsid w:val="00F07694"/>
    <w:rsid w:val="00F07BDD"/>
    <w:rsid w:val="00F12B30"/>
    <w:rsid w:val="00F12D19"/>
    <w:rsid w:val="00F13E58"/>
    <w:rsid w:val="00F1404F"/>
    <w:rsid w:val="00F1412A"/>
    <w:rsid w:val="00F15456"/>
    <w:rsid w:val="00F1588F"/>
    <w:rsid w:val="00F171EE"/>
    <w:rsid w:val="00F20747"/>
    <w:rsid w:val="00F21F53"/>
    <w:rsid w:val="00F22805"/>
    <w:rsid w:val="00F22C03"/>
    <w:rsid w:val="00F2504C"/>
    <w:rsid w:val="00F25714"/>
    <w:rsid w:val="00F27CBA"/>
    <w:rsid w:val="00F3385A"/>
    <w:rsid w:val="00F355C4"/>
    <w:rsid w:val="00F36E4A"/>
    <w:rsid w:val="00F411B5"/>
    <w:rsid w:val="00F412C5"/>
    <w:rsid w:val="00F42328"/>
    <w:rsid w:val="00F42671"/>
    <w:rsid w:val="00F440E0"/>
    <w:rsid w:val="00F459DC"/>
    <w:rsid w:val="00F472DC"/>
    <w:rsid w:val="00F50CB0"/>
    <w:rsid w:val="00F51F51"/>
    <w:rsid w:val="00F53F58"/>
    <w:rsid w:val="00F54657"/>
    <w:rsid w:val="00F54DC8"/>
    <w:rsid w:val="00F55A25"/>
    <w:rsid w:val="00F55BAA"/>
    <w:rsid w:val="00F56CA5"/>
    <w:rsid w:val="00F56DC0"/>
    <w:rsid w:val="00F56E2B"/>
    <w:rsid w:val="00F60452"/>
    <w:rsid w:val="00F60C26"/>
    <w:rsid w:val="00F612C8"/>
    <w:rsid w:val="00F61DE6"/>
    <w:rsid w:val="00F623D4"/>
    <w:rsid w:val="00F66811"/>
    <w:rsid w:val="00F66CF0"/>
    <w:rsid w:val="00F66FE7"/>
    <w:rsid w:val="00F7000C"/>
    <w:rsid w:val="00F71008"/>
    <w:rsid w:val="00F719C6"/>
    <w:rsid w:val="00F72A0E"/>
    <w:rsid w:val="00F75823"/>
    <w:rsid w:val="00F76824"/>
    <w:rsid w:val="00F76C09"/>
    <w:rsid w:val="00F77DC4"/>
    <w:rsid w:val="00F80EF2"/>
    <w:rsid w:val="00F81978"/>
    <w:rsid w:val="00F81C43"/>
    <w:rsid w:val="00F84A29"/>
    <w:rsid w:val="00F90E9C"/>
    <w:rsid w:val="00F913C1"/>
    <w:rsid w:val="00F91475"/>
    <w:rsid w:val="00F92129"/>
    <w:rsid w:val="00F921BF"/>
    <w:rsid w:val="00F92D4B"/>
    <w:rsid w:val="00F941FE"/>
    <w:rsid w:val="00FA293B"/>
    <w:rsid w:val="00FA34AC"/>
    <w:rsid w:val="00FA41A3"/>
    <w:rsid w:val="00FA489D"/>
    <w:rsid w:val="00FA5090"/>
    <w:rsid w:val="00FA5A84"/>
    <w:rsid w:val="00FA680E"/>
    <w:rsid w:val="00FA72A2"/>
    <w:rsid w:val="00FB078B"/>
    <w:rsid w:val="00FB3772"/>
    <w:rsid w:val="00FB3A50"/>
    <w:rsid w:val="00FB3DE2"/>
    <w:rsid w:val="00FB42A5"/>
    <w:rsid w:val="00FB48D4"/>
    <w:rsid w:val="00FB65C9"/>
    <w:rsid w:val="00FB66FA"/>
    <w:rsid w:val="00FB6E6F"/>
    <w:rsid w:val="00FB7A28"/>
    <w:rsid w:val="00FC0871"/>
    <w:rsid w:val="00FC0EAE"/>
    <w:rsid w:val="00FC13CF"/>
    <w:rsid w:val="00FC2012"/>
    <w:rsid w:val="00FC27B2"/>
    <w:rsid w:val="00FC2CD7"/>
    <w:rsid w:val="00FC351C"/>
    <w:rsid w:val="00FC3D08"/>
    <w:rsid w:val="00FC4072"/>
    <w:rsid w:val="00FC43E5"/>
    <w:rsid w:val="00FC4F3F"/>
    <w:rsid w:val="00FC5373"/>
    <w:rsid w:val="00FC7E28"/>
    <w:rsid w:val="00FD10B6"/>
    <w:rsid w:val="00FD26C5"/>
    <w:rsid w:val="00FD3D3B"/>
    <w:rsid w:val="00FD3D51"/>
    <w:rsid w:val="00FD4046"/>
    <w:rsid w:val="00FD5AC7"/>
    <w:rsid w:val="00FD7084"/>
    <w:rsid w:val="00FD73D6"/>
    <w:rsid w:val="00FD7B9A"/>
    <w:rsid w:val="00FE04C3"/>
    <w:rsid w:val="00FE519C"/>
    <w:rsid w:val="00FE53E0"/>
    <w:rsid w:val="00FE57C2"/>
    <w:rsid w:val="00FE5BBA"/>
    <w:rsid w:val="00FE5D39"/>
    <w:rsid w:val="00FE6AF3"/>
    <w:rsid w:val="00FE7FEF"/>
    <w:rsid w:val="00FF00BE"/>
    <w:rsid w:val="00FF0F21"/>
    <w:rsid w:val="00FF32A1"/>
    <w:rsid w:val="00FF41BA"/>
    <w:rsid w:val="00FF4E89"/>
    <w:rsid w:val="00FF51F6"/>
    <w:rsid w:val="00FF5E93"/>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766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660F2D"/>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660F2D"/>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660F2D"/>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660F2D"/>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660F2D"/>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660F2D"/>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660F2D"/>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660F2D"/>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660F2D"/>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C274AA"/>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link w:val="FootnoteTextChar"/>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basedOn w:val="DefaultParagraphFont"/>
    <w:link w:val="FootnoteText"/>
    <w:uiPriority w:val="99"/>
    <w:rsid w:val="00A56C9E"/>
    <w:rPr>
      <w:rFonts w:ascii="Times New Roman" w:hAnsi="Times New Roman" w:cs="Times New Roman"/>
      <w:sz w:val="26"/>
      <w:szCs w:val="20"/>
    </w:rPr>
  </w:style>
  <w:style w:type="paragraph" w:styleId="Revision">
    <w:name w:val="Revision"/>
    <w:hidden/>
    <w:uiPriority w:val="99"/>
    <w:semiHidden/>
    <w:rsid w:val="00CA458B"/>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357AA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74a4cd09-5f17-433b-814a-38e7e9115d16"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68F38-3582-486F-BBC1-999A621519C9}">
  <ds:schemaRefs>
    <ds:schemaRef ds:uri="http://schemas.microsoft.com/sharepoint/v3/contenttype/forms"/>
  </ds:schemaRefs>
</ds:datastoreItem>
</file>

<file path=customXml/itemProps2.xml><?xml version="1.0" encoding="utf-8"?>
<ds:datastoreItem xmlns:ds="http://schemas.openxmlformats.org/officeDocument/2006/customXml" ds:itemID="{29A57E65-1FC1-424D-AF3C-88B21F5FBCC5}">
  <ds:schemaRefs>
    <ds:schemaRef ds:uri="Microsoft.SharePoint.Taxonomy.ContentTypeSync"/>
  </ds:schemaRefs>
</ds:datastoreItem>
</file>

<file path=customXml/itemProps3.xml><?xml version="1.0" encoding="utf-8"?>
<ds:datastoreItem xmlns:ds="http://schemas.openxmlformats.org/officeDocument/2006/customXml" ds:itemID="{C611DE08-8B44-46B2-9A72-D90C8F915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FA2661-A7B6-444B-9C00-AD78673B1C72}">
  <ds:schemaRefs>
    <ds:schemaRef ds:uri="http://schemas.microsoft.com/office/2006/metadata/properties"/>
    <ds:schemaRef ds:uri="http://schemas.microsoft.com/office/infopath/2007/PartnerControls"/>
    <ds:schemaRef ds:uri="5e8733a2-e908-454b-85cf-c9d17e1d0943"/>
  </ds:schemaRefs>
</ds:datastoreItem>
</file>

<file path=customXml/itemProps5.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otalTime>0</ap:TotalTime>
  <ap:Pages>7</ap:Pages>
  <ap:Words>1650</ap:Words>
  <ap:Characters>9406</ap:Characters>
  <ap:Application>Microsoft Office Word</ap:Application>
  <ap:DocSecurity>0</ap:DocSecurity>
  <ap:Lines>78</ap:Lines>
  <ap:Paragraphs>22</ap:Paragraphs>
  <ap:ScaleCrop>false</ap:ScaleCrop>
  <ap:LinksUpToDate>false</ap:LinksUpToDate>
  <ap:CharactersWithSpaces>11034</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2026-08-14T17:22:00.0000000Z</dcterms:created>
  <dcterms:modified xsi:type="dcterms:W3CDTF">2026-08-14T17:22:00.0000000Z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