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E1A1C" w14:textId="77777777" w:rsidR="00EA6D49" w:rsidRDefault="006E23BE">
      <w:pPr>
        <w:jc w:val="center"/>
      </w:pPr>
      <w:r>
        <w:t>196 FERC ¶ 61,131</w:t>
      </w:r>
    </w:p>
    <w:p w14:paraId="75D4108B" w14:textId="77777777" w:rsidR="00EB780F" w:rsidRPr="00CD0B38" w:rsidRDefault="00EB780F" w:rsidP="006C5C73">
      <w:pPr>
        <w:jc w:val="center"/>
      </w:pPr>
      <w:r w:rsidRPr="00CD0B38">
        <w:t>UNITED STATES OF AMERICA</w:t>
      </w:r>
    </w:p>
    <w:p w14:paraId="638BA3A6" w14:textId="77777777" w:rsidR="00EB780F" w:rsidRPr="00CD0B38" w:rsidRDefault="00EB780F" w:rsidP="006C5C73">
      <w:pPr>
        <w:jc w:val="center"/>
      </w:pPr>
      <w:r w:rsidRPr="00CD0B38">
        <w:t>FEDERAL ENERGY REGULATORY COMMISSION</w:t>
      </w:r>
    </w:p>
    <w:p w14:paraId="7F11FA95" w14:textId="77777777" w:rsidR="00EB780F" w:rsidRPr="00CD0B38" w:rsidRDefault="00EB780F" w:rsidP="006C5C73"/>
    <w:p w14:paraId="6FC719D1" w14:textId="1E13375A" w:rsidR="00EB780F" w:rsidRPr="00F84D81" w:rsidRDefault="00F84D81" w:rsidP="00F84D81">
      <w:pPr>
        <w:widowControl/>
      </w:pPr>
      <w:r w:rsidRPr="00F84D81">
        <w:t>Before Commissioners:  Laura V. Swett, Chairman;</w:t>
      </w:r>
    </w:p>
    <w:p w14:paraId="2DBB3966" w14:textId="0295BD86" w:rsidR="00F84D81" w:rsidRPr="00F84D81" w:rsidRDefault="00F84D81" w:rsidP="00F84D81">
      <w:pPr>
        <w:widowControl/>
      </w:pPr>
      <w:r w:rsidRPr="00F84D81">
        <w:t xml:space="preserve">                                        David Rosner, Lindsay S. See,</w:t>
      </w:r>
    </w:p>
    <w:p w14:paraId="69E88729" w14:textId="18962AB4" w:rsidR="00F84D81" w:rsidRPr="00CD0B38" w:rsidRDefault="00F84D81" w:rsidP="00F84D81">
      <w:pPr>
        <w:widowControl/>
      </w:pPr>
      <w:r w:rsidRPr="00F84D81">
        <w:t xml:space="preserve">                                        Judy W. Chang, and David LaCerte.</w:t>
      </w:r>
    </w:p>
    <w:p w14:paraId="44365226" w14:textId="77777777" w:rsidR="00EB780F" w:rsidRPr="00CD0B38" w:rsidRDefault="00EB780F" w:rsidP="006C5C7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6300"/>
        <w:gridCol w:w="20"/>
        <w:gridCol w:w="1330"/>
        <w:gridCol w:w="1710"/>
      </w:tblGrid>
      <w:tr w:rsidR="00FD6C8A" w:rsidRPr="00CD0B38" w14:paraId="04434845" w14:textId="77777777" w:rsidTr="00CA22D1">
        <w:tc>
          <w:tcPr>
            <w:tcW w:w="6300" w:type="dxa"/>
          </w:tcPr>
          <w:p w14:paraId="280CD606" w14:textId="68FCC5F5" w:rsidR="00602C9D" w:rsidRPr="00076970" w:rsidRDefault="00076970" w:rsidP="00076970">
            <w:pPr>
              <w:widowControl/>
              <w:tabs>
                <w:tab w:val="left" w:pos="3470"/>
              </w:tabs>
              <w:autoSpaceDE/>
              <w:autoSpaceDN/>
              <w:adjustRightInd/>
              <w:rPr>
                <w:rFonts w:cstheme="minorBidi"/>
              </w:rPr>
            </w:pPr>
            <w:r w:rsidRPr="00076970">
              <w:rPr>
                <w:rFonts w:cstheme="minorBidi"/>
              </w:rPr>
              <w:t>California Independent System Operator Corporation</w:t>
            </w:r>
          </w:p>
          <w:p w14:paraId="0525D0E7" w14:textId="77777777" w:rsidR="006731DE" w:rsidRDefault="006731DE" w:rsidP="00076970">
            <w:pPr>
              <w:widowControl/>
              <w:tabs>
                <w:tab w:val="left" w:pos="3470"/>
              </w:tabs>
              <w:autoSpaceDE/>
              <w:autoSpaceDN/>
              <w:adjustRightInd/>
              <w:rPr>
                <w:rFonts w:cstheme="minorBidi"/>
              </w:rPr>
            </w:pPr>
          </w:p>
          <w:p w14:paraId="68D341BE" w14:textId="1DDEBDD8" w:rsidR="00076970" w:rsidRPr="00076970" w:rsidRDefault="00076970" w:rsidP="00076970">
            <w:pPr>
              <w:widowControl/>
              <w:tabs>
                <w:tab w:val="left" w:pos="3470"/>
              </w:tabs>
              <w:autoSpaceDE/>
              <w:autoSpaceDN/>
              <w:adjustRightInd/>
              <w:rPr>
                <w:rFonts w:cstheme="minorBidi"/>
              </w:rPr>
            </w:pPr>
            <w:r w:rsidRPr="00076970">
              <w:rPr>
                <w:rFonts w:cstheme="minorBidi"/>
              </w:rPr>
              <w:t xml:space="preserve">Citizen S-Line Transmission LLC </w:t>
            </w:r>
          </w:p>
          <w:p w14:paraId="0B8DF76F" w14:textId="77777777" w:rsidR="00076970" w:rsidRPr="00076970" w:rsidRDefault="00076970" w:rsidP="00076970">
            <w:pPr>
              <w:widowControl/>
              <w:tabs>
                <w:tab w:val="left" w:pos="3470"/>
              </w:tabs>
              <w:autoSpaceDE/>
              <w:autoSpaceDN/>
              <w:adjustRightInd/>
              <w:rPr>
                <w:rFonts w:cstheme="minorBidi"/>
              </w:rPr>
            </w:pPr>
            <w:r w:rsidRPr="00076970">
              <w:rPr>
                <w:rFonts w:cstheme="minorBidi"/>
              </w:rPr>
              <w:t xml:space="preserve">Citizens Sunrise Transmission LLC </w:t>
            </w:r>
          </w:p>
          <w:p w14:paraId="605A15E5" w14:textId="77777777" w:rsidR="00076970" w:rsidRPr="00076970" w:rsidRDefault="00076970" w:rsidP="00076970">
            <w:pPr>
              <w:widowControl/>
              <w:tabs>
                <w:tab w:val="left" w:pos="3470"/>
              </w:tabs>
              <w:autoSpaceDE/>
              <w:autoSpaceDN/>
              <w:adjustRightInd/>
              <w:rPr>
                <w:rFonts w:cstheme="minorBidi"/>
              </w:rPr>
            </w:pPr>
            <w:r w:rsidRPr="00076970">
              <w:rPr>
                <w:rFonts w:cstheme="minorBidi"/>
              </w:rPr>
              <w:t xml:space="preserve">Citizens Sycamore-Penasquitos Transmission LLC </w:t>
            </w:r>
          </w:p>
          <w:p w14:paraId="7B06D159" w14:textId="77777777" w:rsidR="00076970" w:rsidRPr="00076970" w:rsidRDefault="00076970" w:rsidP="00076970">
            <w:pPr>
              <w:widowControl/>
              <w:tabs>
                <w:tab w:val="left" w:pos="3470"/>
              </w:tabs>
              <w:autoSpaceDE/>
              <w:autoSpaceDN/>
              <w:adjustRightInd/>
              <w:rPr>
                <w:rFonts w:cstheme="minorBidi"/>
              </w:rPr>
            </w:pPr>
            <w:r w:rsidRPr="00076970">
              <w:rPr>
                <w:rFonts w:cstheme="minorBidi"/>
              </w:rPr>
              <w:t xml:space="preserve">DCR Transmission, L.L.C. </w:t>
            </w:r>
          </w:p>
          <w:p w14:paraId="4F9A3765" w14:textId="77777777" w:rsidR="00076970" w:rsidRPr="00076970" w:rsidRDefault="00076970" w:rsidP="00076970">
            <w:pPr>
              <w:widowControl/>
              <w:tabs>
                <w:tab w:val="left" w:pos="3470"/>
              </w:tabs>
              <w:autoSpaceDE/>
              <w:autoSpaceDN/>
              <w:adjustRightInd/>
              <w:rPr>
                <w:rFonts w:cstheme="minorBidi"/>
              </w:rPr>
            </w:pPr>
            <w:r w:rsidRPr="00076970">
              <w:rPr>
                <w:rFonts w:cstheme="minorBidi"/>
              </w:rPr>
              <w:t xml:space="preserve">DesertLink, LLC </w:t>
            </w:r>
          </w:p>
          <w:p w14:paraId="6A4C0577" w14:textId="77777777" w:rsidR="00076970" w:rsidRPr="00076970" w:rsidRDefault="00076970" w:rsidP="00076970">
            <w:pPr>
              <w:widowControl/>
              <w:tabs>
                <w:tab w:val="left" w:pos="3470"/>
              </w:tabs>
              <w:autoSpaceDE/>
              <w:autoSpaceDN/>
              <w:adjustRightInd/>
              <w:rPr>
                <w:rFonts w:cstheme="minorBidi"/>
              </w:rPr>
            </w:pPr>
            <w:r w:rsidRPr="00076970">
              <w:rPr>
                <w:rFonts w:cstheme="minorBidi"/>
              </w:rPr>
              <w:t xml:space="preserve">GridLiance West LLC </w:t>
            </w:r>
          </w:p>
          <w:p w14:paraId="017A9607" w14:textId="77777777" w:rsidR="00076970" w:rsidRPr="00076970" w:rsidRDefault="00076970" w:rsidP="00076970">
            <w:pPr>
              <w:widowControl/>
              <w:tabs>
                <w:tab w:val="left" w:pos="3470"/>
              </w:tabs>
              <w:autoSpaceDE/>
              <w:autoSpaceDN/>
              <w:adjustRightInd/>
              <w:rPr>
                <w:rFonts w:cstheme="minorBidi"/>
              </w:rPr>
            </w:pPr>
            <w:r w:rsidRPr="00076970">
              <w:rPr>
                <w:rFonts w:cstheme="minorBidi"/>
              </w:rPr>
              <w:t>Horizon West Transmission, LLC</w:t>
            </w:r>
          </w:p>
          <w:p w14:paraId="56DA3E51" w14:textId="77777777" w:rsidR="00076970" w:rsidRPr="00076970" w:rsidRDefault="00076970" w:rsidP="00076970">
            <w:pPr>
              <w:widowControl/>
              <w:tabs>
                <w:tab w:val="left" w:pos="3470"/>
              </w:tabs>
              <w:autoSpaceDE/>
              <w:autoSpaceDN/>
              <w:adjustRightInd/>
              <w:rPr>
                <w:rFonts w:cstheme="minorBidi"/>
              </w:rPr>
            </w:pPr>
            <w:r w:rsidRPr="00076970">
              <w:rPr>
                <w:rFonts w:cstheme="minorBidi"/>
              </w:rPr>
              <w:t xml:space="preserve">LS Power Grid California, LLC </w:t>
            </w:r>
          </w:p>
          <w:p w14:paraId="0D9596FA" w14:textId="77777777" w:rsidR="00076970" w:rsidRPr="00076970" w:rsidRDefault="00076970" w:rsidP="00076970">
            <w:pPr>
              <w:widowControl/>
              <w:tabs>
                <w:tab w:val="left" w:pos="3470"/>
              </w:tabs>
              <w:autoSpaceDE/>
              <w:autoSpaceDN/>
              <w:adjustRightInd/>
              <w:rPr>
                <w:rFonts w:cstheme="minorBidi"/>
              </w:rPr>
            </w:pPr>
            <w:r w:rsidRPr="00076970">
              <w:rPr>
                <w:rFonts w:cstheme="minorBidi"/>
              </w:rPr>
              <w:t xml:space="preserve">Morongo Transmission LLC </w:t>
            </w:r>
          </w:p>
          <w:p w14:paraId="3ECDA2D4" w14:textId="77777777" w:rsidR="00076970" w:rsidRPr="00076970" w:rsidRDefault="00076970" w:rsidP="00076970">
            <w:pPr>
              <w:widowControl/>
              <w:tabs>
                <w:tab w:val="left" w:pos="3470"/>
              </w:tabs>
              <w:autoSpaceDE/>
              <w:autoSpaceDN/>
              <w:adjustRightInd/>
              <w:rPr>
                <w:rFonts w:cstheme="minorBidi"/>
              </w:rPr>
            </w:pPr>
            <w:r w:rsidRPr="00076970">
              <w:rPr>
                <w:rFonts w:cstheme="minorBidi"/>
              </w:rPr>
              <w:t xml:space="preserve">Pacific Gas and Electric Company </w:t>
            </w:r>
          </w:p>
          <w:p w14:paraId="71EC66B8" w14:textId="77777777" w:rsidR="00076970" w:rsidRPr="00076970" w:rsidRDefault="00076970" w:rsidP="00076970">
            <w:pPr>
              <w:widowControl/>
              <w:tabs>
                <w:tab w:val="left" w:pos="3470"/>
              </w:tabs>
              <w:autoSpaceDE/>
              <w:autoSpaceDN/>
              <w:adjustRightInd/>
              <w:rPr>
                <w:rFonts w:cstheme="minorBidi"/>
              </w:rPr>
            </w:pPr>
            <w:r w:rsidRPr="00076970">
              <w:rPr>
                <w:rFonts w:cstheme="minorBidi"/>
              </w:rPr>
              <w:t xml:space="preserve">San Diego Gas &amp; Electric Company </w:t>
            </w:r>
          </w:p>
          <w:p w14:paraId="152D9A88" w14:textId="77777777" w:rsidR="00076970" w:rsidRPr="00076970" w:rsidRDefault="00076970" w:rsidP="00076970">
            <w:pPr>
              <w:widowControl/>
              <w:tabs>
                <w:tab w:val="left" w:pos="3470"/>
              </w:tabs>
              <w:autoSpaceDE/>
              <w:autoSpaceDN/>
              <w:adjustRightInd/>
              <w:rPr>
                <w:rFonts w:cstheme="minorBidi"/>
              </w:rPr>
            </w:pPr>
            <w:r w:rsidRPr="00076970">
              <w:rPr>
                <w:rFonts w:cstheme="minorBidi"/>
              </w:rPr>
              <w:t xml:space="preserve">Southern California Edison Company </w:t>
            </w:r>
          </w:p>
          <w:p w14:paraId="118E0649" w14:textId="77777777" w:rsidR="00076970" w:rsidRPr="00F84D81" w:rsidRDefault="00076970" w:rsidP="00076970">
            <w:pPr>
              <w:widowControl/>
              <w:tabs>
                <w:tab w:val="left" w:pos="3470"/>
              </w:tabs>
              <w:autoSpaceDE/>
              <w:autoSpaceDN/>
              <w:adjustRightInd/>
              <w:rPr>
                <w:rFonts w:cstheme="minorBidi"/>
                <w:lang w:val="it-IT"/>
              </w:rPr>
            </w:pPr>
            <w:r w:rsidRPr="00F84D81">
              <w:rPr>
                <w:rFonts w:cstheme="minorBidi"/>
                <w:lang w:val="it-IT"/>
              </w:rPr>
              <w:t xml:space="preserve">Startrans IO, L.L.C. </w:t>
            </w:r>
          </w:p>
          <w:p w14:paraId="1093DED0" w14:textId="77777777" w:rsidR="00076970" w:rsidRPr="00F84D81" w:rsidRDefault="00076970" w:rsidP="00076970">
            <w:pPr>
              <w:widowControl/>
              <w:tabs>
                <w:tab w:val="left" w:pos="3470"/>
              </w:tabs>
              <w:autoSpaceDE/>
              <w:autoSpaceDN/>
              <w:adjustRightInd/>
              <w:rPr>
                <w:rFonts w:cstheme="minorBidi"/>
                <w:lang w:val="it-IT"/>
              </w:rPr>
            </w:pPr>
            <w:r w:rsidRPr="00F84D81">
              <w:rPr>
                <w:rFonts w:cstheme="minorBidi"/>
                <w:lang w:val="it-IT"/>
              </w:rPr>
              <w:t xml:space="preserve">SunZia Transmission, LLC </w:t>
            </w:r>
          </w:p>
          <w:p w14:paraId="13D77F32" w14:textId="77777777" w:rsidR="00076970" w:rsidRPr="00076970" w:rsidRDefault="00076970" w:rsidP="00076970">
            <w:pPr>
              <w:widowControl/>
              <w:tabs>
                <w:tab w:val="left" w:pos="3470"/>
              </w:tabs>
              <w:autoSpaceDE/>
              <w:autoSpaceDN/>
              <w:adjustRightInd/>
              <w:rPr>
                <w:rFonts w:cstheme="minorBidi"/>
              </w:rPr>
            </w:pPr>
            <w:r w:rsidRPr="00076970">
              <w:rPr>
                <w:rFonts w:cstheme="minorBidi"/>
              </w:rPr>
              <w:t xml:space="preserve">Trans Bay Cable LLC </w:t>
            </w:r>
          </w:p>
          <w:p w14:paraId="4D376C64" w14:textId="77777777" w:rsidR="00076970" w:rsidRPr="00076970" w:rsidRDefault="00076970" w:rsidP="00076970">
            <w:pPr>
              <w:widowControl/>
              <w:tabs>
                <w:tab w:val="left" w:pos="3470"/>
              </w:tabs>
              <w:autoSpaceDE/>
              <w:autoSpaceDN/>
              <w:adjustRightInd/>
              <w:rPr>
                <w:rFonts w:cstheme="minorBidi"/>
              </w:rPr>
            </w:pPr>
            <w:r w:rsidRPr="00076970">
              <w:rPr>
                <w:rFonts w:cstheme="minorBidi"/>
              </w:rPr>
              <w:t xml:space="preserve">Valley Electric Association, Inc. </w:t>
            </w:r>
          </w:p>
          <w:p w14:paraId="72FA52F2" w14:textId="62462040" w:rsidR="00FD6C8A" w:rsidRPr="00CD0B38" w:rsidRDefault="00076970" w:rsidP="00076970">
            <w:pPr>
              <w:widowControl/>
              <w:tabs>
                <w:tab w:val="left" w:pos="3470"/>
              </w:tabs>
              <w:autoSpaceDE/>
              <w:autoSpaceDN/>
              <w:adjustRightInd/>
              <w:rPr>
                <w:rFonts w:eastAsiaTheme="minorHAnsi" w:cstheme="minorBidi"/>
                <w:szCs w:val="22"/>
              </w:rPr>
            </w:pPr>
            <w:r w:rsidRPr="00076970">
              <w:rPr>
                <w:rFonts w:eastAsiaTheme="minorHAnsi" w:cstheme="minorBidi"/>
                <w:szCs w:val="22"/>
              </w:rPr>
              <w:t>Viridon Path 15, LLC</w:t>
            </w:r>
          </w:p>
        </w:tc>
        <w:tc>
          <w:tcPr>
            <w:tcW w:w="20" w:type="dxa"/>
          </w:tcPr>
          <w:p w14:paraId="37D9A880" w14:textId="77777777" w:rsidR="00FD6C8A" w:rsidRDefault="00FD6C8A" w:rsidP="00EB780F">
            <w:pPr>
              <w:widowControl/>
              <w:jc w:val="right"/>
              <w:rPr>
                <w:rFonts w:cstheme="minorBidi"/>
              </w:rPr>
            </w:pPr>
          </w:p>
        </w:tc>
        <w:tc>
          <w:tcPr>
            <w:tcW w:w="1330" w:type="dxa"/>
          </w:tcPr>
          <w:p w14:paraId="084CF146" w14:textId="184A18D1" w:rsidR="00FD6C8A" w:rsidRPr="00CD0B38" w:rsidRDefault="00FD6C8A" w:rsidP="00EB780F">
            <w:pPr>
              <w:widowControl/>
              <w:autoSpaceDE/>
              <w:autoSpaceDN/>
              <w:adjustRightInd/>
              <w:jc w:val="right"/>
              <w:rPr>
                <w:rFonts w:eastAsiaTheme="minorHAnsi" w:cstheme="minorBidi"/>
                <w:szCs w:val="22"/>
              </w:rPr>
            </w:pPr>
            <w:r>
              <w:rPr>
                <w:rFonts w:eastAsiaTheme="minorHAnsi" w:cstheme="minorBidi"/>
                <w:szCs w:val="22"/>
              </w:rPr>
              <w:t>Docket No.</w:t>
            </w:r>
          </w:p>
        </w:tc>
        <w:tc>
          <w:tcPr>
            <w:tcW w:w="1710" w:type="dxa"/>
            <w:tcMar>
              <w:left w:w="144" w:type="dxa"/>
            </w:tcMar>
          </w:tcPr>
          <w:p w14:paraId="0AD0B884" w14:textId="6291EA13" w:rsidR="00FD6C8A" w:rsidRPr="00CD0B38" w:rsidRDefault="000A5639" w:rsidP="006C5C73">
            <w:pPr>
              <w:widowControl/>
              <w:autoSpaceDE/>
              <w:autoSpaceDN/>
              <w:adjustRightInd/>
              <w:rPr>
                <w:rFonts w:eastAsiaTheme="minorHAnsi" w:cstheme="minorBidi"/>
                <w:szCs w:val="22"/>
              </w:rPr>
            </w:pPr>
            <w:r>
              <w:rPr>
                <w:rFonts w:eastAsiaTheme="minorHAnsi" w:cstheme="minorBidi"/>
                <w:szCs w:val="22"/>
              </w:rPr>
              <w:t>EL26-71-000</w:t>
            </w:r>
          </w:p>
        </w:tc>
      </w:tr>
    </w:tbl>
    <w:p w14:paraId="195FA289" w14:textId="77777777" w:rsidR="00EB780F" w:rsidRPr="00CD0B38" w:rsidRDefault="00EB780F" w:rsidP="006C5C73">
      <w:pPr>
        <w:jc w:val="center"/>
      </w:pPr>
    </w:p>
    <w:p w14:paraId="04EB1E8A" w14:textId="199B0EE8" w:rsidR="00EB780F" w:rsidRDefault="00EB780F" w:rsidP="006C5C73">
      <w:pPr>
        <w:jc w:val="center"/>
      </w:pPr>
      <w:r>
        <w:t xml:space="preserve">ORDER </w:t>
      </w:r>
      <w:r w:rsidR="00605141">
        <w:t>GRAN</w:t>
      </w:r>
      <w:r w:rsidR="009E1A70">
        <w:t>T</w:t>
      </w:r>
      <w:r w:rsidR="00605141">
        <w:t xml:space="preserve">ING </w:t>
      </w:r>
      <w:r w:rsidR="00C37416">
        <w:t xml:space="preserve">RESCISSION AND </w:t>
      </w:r>
      <w:r w:rsidR="00605141">
        <w:t>ABEYANCE REQUESTS</w:t>
      </w:r>
    </w:p>
    <w:p w14:paraId="02A47AB5" w14:textId="77777777" w:rsidR="00F84D81" w:rsidRPr="00CD0B38" w:rsidRDefault="00F84D81" w:rsidP="006C5C73">
      <w:pPr>
        <w:jc w:val="center"/>
      </w:pPr>
    </w:p>
    <w:p w14:paraId="403408C8" w14:textId="2AAF0F8B" w:rsidR="00EB780F" w:rsidRDefault="00F84D81" w:rsidP="00F84D81">
      <w:pPr>
        <w:widowControl/>
        <w:jc w:val="center"/>
      </w:pPr>
      <w:r w:rsidRPr="00F84D81">
        <w:t>(Issued August 14, 2026)</w:t>
      </w:r>
    </w:p>
    <w:p w14:paraId="64B8FF90" w14:textId="77777777" w:rsidR="00F84D81" w:rsidRPr="00F84D81" w:rsidRDefault="00F84D81" w:rsidP="00F84D81">
      <w:pPr>
        <w:widowControl/>
      </w:pPr>
    </w:p>
    <w:p w14:paraId="3BFDB7A3" w14:textId="30469058" w:rsidR="00DB63BB" w:rsidRPr="00DC4814" w:rsidRDefault="00DB63BB" w:rsidP="00DB63BB">
      <w:pPr>
        <w:pStyle w:val="FERCparanumber"/>
      </w:pPr>
      <w:r w:rsidRPr="00DC4814">
        <w:t>On June 18, 2026, the Commission initiated a show cause proceeding under section 206 of the Federal Power Act (FPA)</w:t>
      </w:r>
      <w:r w:rsidRPr="00DC4814">
        <w:rPr>
          <w:b/>
          <w:vertAlign w:val="superscript"/>
        </w:rPr>
        <w:footnoteReference w:id="2"/>
      </w:r>
      <w:r w:rsidRPr="00DC4814">
        <w:t xml:space="preserve"> (Show Cause Order)</w:t>
      </w:r>
      <w:r w:rsidR="00940C42" w:rsidRPr="00DC4814">
        <w:t>.</w:t>
      </w:r>
      <w:r w:rsidRPr="00DC4814">
        <w:rPr>
          <w:b/>
          <w:vertAlign w:val="superscript"/>
        </w:rPr>
        <w:footnoteReference w:id="3"/>
      </w:r>
      <w:r w:rsidR="00502991" w:rsidRPr="00DC4814">
        <w:t xml:space="preserve"> </w:t>
      </w:r>
      <w:r w:rsidRPr="00DC4814">
        <w:t xml:space="preserve"> </w:t>
      </w:r>
      <w:r w:rsidR="00502991" w:rsidRPr="00DC4814">
        <w:t xml:space="preserve">The Show Cause Order </w:t>
      </w:r>
      <w:r w:rsidRPr="00DC4814">
        <w:t>direct</w:t>
      </w:r>
      <w:r w:rsidR="00502991" w:rsidRPr="00DC4814">
        <w:t>ed</w:t>
      </w:r>
      <w:r w:rsidRPr="00DC4814">
        <w:t xml:space="preserve"> the California Independent System Operator Corporation (CAISO) and the Participating Transmission Owners to explain why CAISO’s </w:t>
      </w:r>
      <w:r w:rsidR="00783C59" w:rsidRPr="00DC4814">
        <w:t>Open Access Transmission Tariff (Tariff) and the Transmission Owner Tariffs (TO Tariffs)</w:t>
      </w:r>
      <w:r w:rsidRPr="00DC4814">
        <w:t xml:space="preserve"> remain just and </w:t>
      </w:r>
      <w:r w:rsidRPr="00DC4814">
        <w:lastRenderedPageBreak/>
        <w:t>reasonable and not unduly discriminatory or preferential without certain tariff provisions addressing large loads and co-located loads, or propose tariff revisions addressing the Commission</w:t>
      </w:r>
      <w:r w:rsidR="003B0FE2" w:rsidRPr="00DC4814">
        <w:t>’s</w:t>
      </w:r>
      <w:r w:rsidRPr="00DC4814">
        <w:t xml:space="preserve"> concerns</w:t>
      </w:r>
      <w:r w:rsidR="00AE3679" w:rsidRPr="00DC4814">
        <w:t>.  It also</w:t>
      </w:r>
      <w:r w:rsidRPr="00DC4814">
        <w:t xml:space="preserve"> directed CAISO and the </w:t>
      </w:r>
      <w:r w:rsidR="001C546D" w:rsidRPr="00DC4814">
        <w:t>Participating Transmission Owners</w:t>
      </w:r>
      <w:r w:rsidRPr="00DC4814">
        <w:t>, within 60 days of the date of the order, to respond to the Show Cause Order and the briefing questions.  Responses to the Show Cause Order are due on August 17, 2026, with answers due 30 days after the responses are filed.</w:t>
      </w:r>
      <w:r w:rsidRPr="00DC4814">
        <w:rPr>
          <w:b/>
          <w:vertAlign w:val="superscript"/>
        </w:rPr>
        <w:footnoteReference w:id="4"/>
      </w:r>
      <w:r w:rsidRPr="00DC4814">
        <w:t xml:space="preserve">  </w:t>
      </w:r>
    </w:p>
    <w:p w14:paraId="0F7AAF06" w14:textId="56471753" w:rsidR="00DB63BB" w:rsidRPr="00DC4814" w:rsidRDefault="00DB63BB" w:rsidP="00DB63BB">
      <w:pPr>
        <w:pStyle w:val="FERCparanumber"/>
      </w:pPr>
      <w:r w:rsidRPr="00DC4814">
        <w:t>On July 31, 2026, pursuant to Rule 212 of the Commission’s Rules of Practice and Procedure,</w:t>
      </w:r>
      <w:r w:rsidRPr="00DC4814">
        <w:rPr>
          <w:b/>
          <w:vertAlign w:val="superscript"/>
        </w:rPr>
        <w:footnoteReference w:id="5"/>
      </w:r>
      <w:r w:rsidRPr="00DC4814">
        <w:t xml:space="preserve"> the Cities of Anaheim, Azusa, Banning, Colton, Pasadena, and Riverside, California (Six Cities) filed a motion to rescind</w:t>
      </w:r>
      <w:r w:rsidRPr="00DC4814" w:rsidDel="00C237DC">
        <w:t xml:space="preserve"> </w:t>
      </w:r>
      <w:r w:rsidRPr="00DC4814">
        <w:t xml:space="preserve">the Show Cause Order against each of </w:t>
      </w:r>
      <w:r w:rsidR="00F84D81">
        <w:br/>
      </w:r>
      <w:r w:rsidRPr="00DC4814">
        <w:t>the Six Cities</w:t>
      </w:r>
      <w:r w:rsidR="00E17820" w:rsidRPr="00DC4814">
        <w:t xml:space="preserve"> as </w:t>
      </w:r>
      <w:r w:rsidR="00EC0876" w:rsidRPr="00DC4814">
        <w:t xml:space="preserve">Participating Transmission Owners </w:t>
      </w:r>
      <w:r w:rsidRPr="00DC4814">
        <w:t>(Six Cities Motion for Rescission).</w:t>
      </w:r>
      <w:r w:rsidRPr="00DC4814">
        <w:rPr>
          <w:b/>
          <w:vertAlign w:val="superscript"/>
        </w:rPr>
        <w:footnoteReference w:id="6"/>
      </w:r>
      <w:r w:rsidRPr="00DC4814">
        <w:t xml:space="preserve">  On August 3, 2026, pursuant to Rule 212 of the Commission’s Rules of Practice and Procedure, Western Area Power Administration (WAPA) filed a motion to rescind</w:t>
      </w:r>
      <w:r w:rsidRPr="00DC4814" w:rsidDel="00C237DC">
        <w:t xml:space="preserve"> </w:t>
      </w:r>
      <w:r w:rsidRPr="00DC4814">
        <w:t xml:space="preserve">the </w:t>
      </w:r>
      <w:r w:rsidR="003B5CB2" w:rsidRPr="00DC4814">
        <w:t>Show Cause Order</w:t>
      </w:r>
      <w:r w:rsidRPr="00DC4814">
        <w:t xml:space="preserve"> a</w:t>
      </w:r>
      <w:r w:rsidR="003C6F20" w:rsidRPr="00DC4814">
        <w:t>gainst</w:t>
      </w:r>
      <w:r w:rsidRPr="00DC4814">
        <w:t xml:space="preserve"> WAPA as a </w:t>
      </w:r>
      <w:r w:rsidR="00EC0876" w:rsidRPr="00DC4814">
        <w:t>Participating Transmission Owner</w:t>
      </w:r>
      <w:r w:rsidRPr="00DC4814">
        <w:t xml:space="preserve"> (WAPA Motion for Rescission) (together with the Six Cities Motion for Rescission, the Rescission Motions).  </w:t>
      </w:r>
    </w:p>
    <w:p w14:paraId="7099459B" w14:textId="061F1325" w:rsidR="00DB63BB" w:rsidRPr="00DC4814" w:rsidRDefault="00DB63BB" w:rsidP="00DB63BB">
      <w:pPr>
        <w:pStyle w:val="FERCparanumber"/>
      </w:pPr>
      <w:r w:rsidRPr="00DC4814">
        <w:t>On August 3, 2026, pursuant to Rule 212 of the Commission’s Rules of Practice and Procedure, CAISO, DCR Transmission, L.L.C. (DCRT)</w:t>
      </w:r>
      <w:r w:rsidR="00034202" w:rsidRPr="00DC4814">
        <w:t>,</w:t>
      </w:r>
      <w:r w:rsidRPr="00DC4814">
        <w:t xml:space="preserve"> and </w:t>
      </w:r>
      <w:r w:rsidR="008A13E4" w:rsidRPr="00DC4814">
        <w:t xml:space="preserve">the </w:t>
      </w:r>
      <w:r w:rsidRPr="00DC4814">
        <w:t xml:space="preserve">Joint </w:t>
      </w:r>
      <w:r w:rsidR="00EC0876" w:rsidRPr="00DC4814">
        <w:t xml:space="preserve">Participating Transmission Owners (Joint </w:t>
      </w:r>
      <w:r w:rsidRPr="00DC4814">
        <w:t>PTO</w:t>
      </w:r>
      <w:r w:rsidR="00EC0876" w:rsidRPr="00DC4814">
        <w:t>)</w:t>
      </w:r>
      <w:r w:rsidRPr="00DC4814">
        <w:rPr>
          <w:b/>
          <w:vertAlign w:val="superscript"/>
        </w:rPr>
        <w:footnoteReference w:id="7"/>
      </w:r>
      <w:r w:rsidRPr="00DC4814">
        <w:t xml:space="preserve"> </w:t>
      </w:r>
      <w:r w:rsidR="006707BC" w:rsidRPr="00DC4814">
        <w:t xml:space="preserve">each </w:t>
      </w:r>
      <w:r w:rsidRPr="00DC4814">
        <w:t>filed motion</w:t>
      </w:r>
      <w:r w:rsidR="00423144" w:rsidRPr="00DC4814">
        <w:t>s</w:t>
      </w:r>
      <w:r w:rsidRPr="00DC4814">
        <w:t xml:space="preserve"> to hold the above-referenced show cause proceeding</w:t>
      </w:r>
      <w:r w:rsidR="006707BC" w:rsidRPr="00DC4814">
        <w:t xml:space="preserve"> </w:t>
      </w:r>
      <w:r w:rsidRPr="00DC4814">
        <w:t>in abeyance</w:t>
      </w:r>
      <w:r w:rsidR="006707BC" w:rsidRPr="00DC4814">
        <w:t xml:space="preserve">, in full, </w:t>
      </w:r>
      <w:r w:rsidRPr="00DC4814">
        <w:t>for 90 days</w:t>
      </w:r>
      <w:r w:rsidR="00ED2682" w:rsidRPr="00DC4814">
        <w:t>,</w:t>
      </w:r>
      <w:r w:rsidRPr="00DC4814">
        <w:t xml:space="preserve"> pending completion of CAISO’s stakeholder proceeding</w:t>
      </w:r>
      <w:r w:rsidR="008A7045" w:rsidRPr="00DC4814">
        <w:t>s</w:t>
      </w:r>
      <w:r w:rsidRPr="00DC4814">
        <w:t xml:space="preserve"> and submittal of the companies’ respective FPA section 205</w:t>
      </w:r>
      <w:r w:rsidRPr="00DC4814">
        <w:rPr>
          <w:b/>
          <w:vertAlign w:val="superscript"/>
        </w:rPr>
        <w:footnoteReference w:id="8"/>
      </w:r>
      <w:r w:rsidRPr="00DC4814">
        <w:t xml:space="preserve"> filings to address the Commission’s </w:t>
      </w:r>
      <w:r w:rsidR="00C96CC3" w:rsidRPr="00DC4814">
        <w:t>preliminary findings</w:t>
      </w:r>
      <w:r w:rsidRPr="00DC4814">
        <w:t xml:space="preserve"> in the Show Cause Order</w:t>
      </w:r>
      <w:r w:rsidR="006707BC" w:rsidRPr="00DC4814">
        <w:t xml:space="preserve"> </w:t>
      </w:r>
      <w:r w:rsidR="006707BC" w:rsidRPr="00DC4814">
        <w:lastRenderedPageBreak/>
        <w:t>(Abeyance Motions)</w:t>
      </w:r>
      <w:r w:rsidRPr="00DC4814">
        <w:t>.  In this order, we grant the Abeyance Motions and hold th</w:t>
      </w:r>
      <w:r w:rsidR="00E8317B" w:rsidRPr="00DC4814">
        <w:t>is</w:t>
      </w:r>
      <w:r w:rsidRPr="00DC4814">
        <w:t xml:space="preserve"> proceeding in abeyance for 90 days.</w:t>
      </w:r>
      <w:r w:rsidR="007A6EB0" w:rsidRPr="00DC4814">
        <w:t xml:space="preserve">  We also grant the Re</w:t>
      </w:r>
      <w:r w:rsidR="008811FA" w:rsidRPr="00DC4814">
        <w:t>s</w:t>
      </w:r>
      <w:r w:rsidR="007A6EB0" w:rsidRPr="00DC4814">
        <w:t>cission Motions.</w:t>
      </w:r>
    </w:p>
    <w:p w14:paraId="43102FA3" w14:textId="5DA9B48B" w:rsidR="00DB63BB" w:rsidRPr="00DC4814" w:rsidRDefault="00DB63BB" w:rsidP="006F7E12">
      <w:pPr>
        <w:pStyle w:val="Heading1"/>
      </w:pPr>
      <w:r w:rsidRPr="00DC4814">
        <w:t xml:space="preserve">Rescission </w:t>
      </w:r>
      <w:r w:rsidR="00586C17" w:rsidRPr="00DC4814">
        <w:t>Motions</w:t>
      </w:r>
    </w:p>
    <w:p w14:paraId="4F17C8AD" w14:textId="359B7733" w:rsidR="006C05E3" w:rsidRPr="00DC4814" w:rsidRDefault="006C05E3" w:rsidP="00CA22D1">
      <w:pPr>
        <w:pStyle w:val="Heading2"/>
      </w:pPr>
      <w:r w:rsidRPr="00DC4814">
        <w:t>Show Cause Order</w:t>
      </w:r>
    </w:p>
    <w:p w14:paraId="5F006272" w14:textId="1868E5E9" w:rsidR="00DB63BB" w:rsidRPr="00DC4814" w:rsidRDefault="00DB63BB" w:rsidP="00DB63BB">
      <w:pPr>
        <w:pStyle w:val="FERCparanumber"/>
      </w:pPr>
      <w:r w:rsidRPr="00DC4814">
        <w:t>In the Show Cause Order, the Commission included</w:t>
      </w:r>
      <w:r w:rsidR="00D3797F" w:rsidRPr="00DC4814">
        <w:t xml:space="preserve"> all of</w:t>
      </w:r>
      <w:r w:rsidRPr="00DC4814">
        <w:t xml:space="preserve"> the</w:t>
      </w:r>
      <w:r w:rsidR="00D3797F" w:rsidRPr="00DC4814">
        <w:t xml:space="preserve"> </w:t>
      </w:r>
      <w:r w:rsidR="00B372EB" w:rsidRPr="00DC4814">
        <w:t>Participating Transmission Owners</w:t>
      </w:r>
      <w:r w:rsidRPr="00DC4814">
        <w:t xml:space="preserve"> as </w:t>
      </w:r>
      <w:r w:rsidR="00704C1B" w:rsidRPr="00DC4814">
        <w:t>respondents</w:t>
      </w:r>
      <w:r w:rsidRPr="00DC4814">
        <w:t xml:space="preserve"> to the proceeding.</w:t>
      </w:r>
      <w:r w:rsidRPr="00DC4814">
        <w:rPr>
          <w:b/>
          <w:vertAlign w:val="superscript"/>
        </w:rPr>
        <w:footnoteReference w:id="9"/>
      </w:r>
      <w:r w:rsidRPr="00DC4814">
        <w:t xml:space="preserve">  </w:t>
      </w:r>
      <w:r w:rsidR="00DF625B" w:rsidRPr="00DC4814">
        <w:t xml:space="preserve">The Commission explained </w:t>
      </w:r>
      <w:r w:rsidR="00F84D81">
        <w:br/>
      </w:r>
      <w:r w:rsidR="00DF625B" w:rsidRPr="00DC4814">
        <w:t>that t</w:t>
      </w:r>
      <w:r w:rsidRPr="00DC4814">
        <w:t xml:space="preserve">he processes for studying load additions in the CAISO footprint are not detailed </w:t>
      </w:r>
      <w:r w:rsidR="00F84D81">
        <w:br/>
      </w:r>
      <w:r w:rsidRPr="00DC4814">
        <w:t xml:space="preserve">in CAISO’s </w:t>
      </w:r>
      <w:r w:rsidR="0010320A" w:rsidRPr="00DC4814">
        <w:t>T</w:t>
      </w:r>
      <w:r w:rsidRPr="00DC4814">
        <w:t>ariff</w:t>
      </w:r>
      <w:r w:rsidR="00DF625B" w:rsidRPr="00DC4814">
        <w:t>; r</w:t>
      </w:r>
      <w:r w:rsidRPr="00DC4814">
        <w:t xml:space="preserve">ather, </w:t>
      </w:r>
      <w:r w:rsidR="0010320A" w:rsidRPr="00DC4814">
        <w:t>the Participating Transmission Owners</w:t>
      </w:r>
      <w:r w:rsidRPr="00DC4814">
        <w:t xml:space="preserve"> play the lead role in managing the interconnection of load to the transmission system and have their own study processes and requirements for such interconnections.</w:t>
      </w:r>
      <w:r w:rsidRPr="00DC4814">
        <w:rPr>
          <w:b/>
          <w:vertAlign w:val="superscript"/>
        </w:rPr>
        <w:footnoteReference w:id="10"/>
      </w:r>
      <w:r w:rsidRPr="00DC4814">
        <w:t xml:space="preserve">  As such, the Commission included all of the </w:t>
      </w:r>
      <w:r w:rsidR="0010320A" w:rsidRPr="00DC4814">
        <w:t xml:space="preserve">Participating Transmission Owners </w:t>
      </w:r>
      <w:r w:rsidRPr="00DC4814">
        <w:t xml:space="preserve">as </w:t>
      </w:r>
      <w:r w:rsidR="00704C1B" w:rsidRPr="00DC4814">
        <w:t>respondents</w:t>
      </w:r>
      <w:r w:rsidRPr="00DC4814">
        <w:t xml:space="preserve"> to the proceeding, including </w:t>
      </w:r>
      <w:r w:rsidR="00FB419A" w:rsidRPr="00DC4814">
        <w:t>the</w:t>
      </w:r>
      <w:r w:rsidR="00942537" w:rsidRPr="00DC4814">
        <w:t xml:space="preserve"> </w:t>
      </w:r>
      <w:r w:rsidR="0010320A" w:rsidRPr="00DC4814">
        <w:t xml:space="preserve">Participating Transmission Owners </w:t>
      </w:r>
      <w:r w:rsidR="00942537" w:rsidRPr="00DC4814">
        <w:t xml:space="preserve">that are not subject to the Commission’s jurisdiction because they are not public utilities pursuant to </w:t>
      </w:r>
      <w:r w:rsidR="00203D00" w:rsidRPr="00DC4814">
        <w:t xml:space="preserve">FPA </w:t>
      </w:r>
      <w:r w:rsidR="00942537" w:rsidRPr="00DC4814">
        <w:t>section 201(f)</w:t>
      </w:r>
      <w:r w:rsidR="00E9473A" w:rsidRPr="00DC4814">
        <w:t>.</w:t>
      </w:r>
      <w:r w:rsidR="00942537" w:rsidRPr="00DC4814">
        <w:rPr>
          <w:rStyle w:val="FootnoteReference"/>
        </w:rPr>
        <w:footnoteReference w:id="11"/>
      </w:r>
      <w:r w:rsidR="001411E7" w:rsidRPr="00DC4814">
        <w:t xml:space="preserve"> </w:t>
      </w:r>
      <w:r w:rsidR="002605B1" w:rsidRPr="00DC4814">
        <w:t xml:space="preserve"> </w:t>
      </w:r>
      <w:r w:rsidRPr="00DC4814">
        <w:t>However, the Show Cause Order note</w:t>
      </w:r>
      <w:r w:rsidR="00001599" w:rsidRPr="00DC4814">
        <w:t>d</w:t>
      </w:r>
      <w:r w:rsidRPr="00DC4814">
        <w:t xml:space="preserve"> that “[i]f a non-public utility wishes to be removed from this proceeding, we will rescind the show cause order against them at their request.”</w:t>
      </w:r>
      <w:r w:rsidRPr="00DC4814">
        <w:rPr>
          <w:b/>
          <w:vertAlign w:val="superscript"/>
        </w:rPr>
        <w:footnoteReference w:id="12"/>
      </w:r>
      <w:r w:rsidRPr="00DC4814">
        <w:t xml:space="preserve">  </w:t>
      </w:r>
    </w:p>
    <w:p w14:paraId="1E033402" w14:textId="4C68A422" w:rsidR="006C05E3" w:rsidRPr="00DC4814" w:rsidRDefault="00657D0C" w:rsidP="00CA22D1">
      <w:pPr>
        <w:pStyle w:val="Heading2"/>
      </w:pPr>
      <w:r w:rsidRPr="00DC4814">
        <w:t>Re</w:t>
      </w:r>
      <w:r w:rsidR="00343003" w:rsidRPr="00DC4814">
        <w:t>s</w:t>
      </w:r>
      <w:r w:rsidRPr="00DC4814">
        <w:t>cission</w:t>
      </w:r>
      <w:r w:rsidR="00D85484" w:rsidRPr="00DC4814">
        <w:t xml:space="preserve"> </w:t>
      </w:r>
      <w:r w:rsidR="00E72AAC" w:rsidRPr="00DC4814">
        <w:t>Motions</w:t>
      </w:r>
    </w:p>
    <w:p w14:paraId="2CCD8E46" w14:textId="6A42B505" w:rsidR="00DB63BB" w:rsidRPr="00DC4814" w:rsidRDefault="00DB63BB" w:rsidP="00DB63BB">
      <w:pPr>
        <w:pStyle w:val="FERCparanumber"/>
      </w:pPr>
      <w:r w:rsidRPr="00DC4814">
        <w:t xml:space="preserve">Six Cities state that each of the Six Cities is a non-public utility that is exempt from the Commission’s jurisdiction pursuant to </w:t>
      </w:r>
      <w:r w:rsidR="00203D00" w:rsidRPr="00DC4814">
        <w:t xml:space="preserve">FPA </w:t>
      </w:r>
      <w:r w:rsidRPr="00DC4814">
        <w:t>section 201(f).</w:t>
      </w:r>
      <w:r w:rsidRPr="00DC4814">
        <w:rPr>
          <w:b/>
          <w:vertAlign w:val="superscript"/>
        </w:rPr>
        <w:footnoteReference w:id="13"/>
      </w:r>
      <w:r w:rsidRPr="00DC4814">
        <w:t xml:space="preserve">  WAPA states </w:t>
      </w:r>
      <w:r w:rsidR="00F84D81">
        <w:br/>
      </w:r>
      <w:r w:rsidRPr="00DC4814">
        <w:t xml:space="preserve">that it is a power marketing administration of the United States Department of Energy that was created in 1977 by section 302(a)(1)(E) and (F) of the Department of Energy Organization Act and, therefore, is exempt from the Commission’s jurisdiction pursuant to </w:t>
      </w:r>
      <w:r w:rsidR="00203D00" w:rsidRPr="00DC4814">
        <w:t xml:space="preserve">FPA </w:t>
      </w:r>
      <w:r w:rsidRPr="00DC4814">
        <w:t>section 201(f).</w:t>
      </w:r>
      <w:r w:rsidRPr="00DC4814">
        <w:rPr>
          <w:b/>
          <w:vertAlign w:val="superscript"/>
        </w:rPr>
        <w:footnoteReference w:id="14"/>
      </w:r>
      <w:r w:rsidRPr="00DC4814">
        <w:t xml:space="preserve">  Moreover, in the Rescission Motions, Six Cities and WAPA confirm that they are actively coordinating and cooperating with CAISO in responding to </w:t>
      </w:r>
      <w:r w:rsidRPr="00DC4814">
        <w:lastRenderedPageBreak/>
        <w:t>the Show Cause Order.</w:t>
      </w:r>
      <w:r w:rsidR="00831859" w:rsidRPr="00DC4814">
        <w:rPr>
          <w:rStyle w:val="FootnoteReference"/>
        </w:rPr>
        <w:footnoteReference w:id="15"/>
      </w:r>
      <w:r w:rsidRPr="00DC4814">
        <w:t xml:space="preserve">  Six Cities state that “consistent with the [Six] Cities’ practice, if any of the [Six] Cities determines that changes to its </w:t>
      </w:r>
      <w:r w:rsidR="00272991" w:rsidRPr="00DC4814">
        <w:t xml:space="preserve">TO Tariff </w:t>
      </w:r>
      <w:r w:rsidRPr="00DC4814">
        <w:t xml:space="preserve">are needed to address the issues in the Show Cause Order or any other topics, each City will file proposed revisions to its </w:t>
      </w:r>
      <w:r w:rsidR="00B34C90" w:rsidRPr="00DC4814">
        <w:t xml:space="preserve">TO Tariff </w:t>
      </w:r>
      <w:r w:rsidRPr="00DC4814">
        <w:t>with the Commission.”</w:t>
      </w:r>
      <w:r w:rsidRPr="00DC4814">
        <w:rPr>
          <w:b/>
          <w:vertAlign w:val="superscript"/>
        </w:rPr>
        <w:footnoteReference w:id="16"/>
      </w:r>
      <w:r w:rsidRPr="00DC4814">
        <w:t xml:space="preserve">  Similarly, WAPA states that, “in accordance with WAPA policy and practice, if in the course of WAPA’s continued coordination with the CAISO that it determines changes to its </w:t>
      </w:r>
      <w:r w:rsidR="00830A29" w:rsidRPr="00DC4814">
        <w:t xml:space="preserve">[TO] Tariff </w:t>
      </w:r>
      <w:r w:rsidRPr="00DC4814">
        <w:t xml:space="preserve">are needed </w:t>
      </w:r>
      <w:r w:rsidR="00F84D81">
        <w:br/>
      </w:r>
      <w:r w:rsidRPr="00DC4814">
        <w:t xml:space="preserve">to address the issues in the Show Cause Order, WAPA will file proposed revisions </w:t>
      </w:r>
      <w:r w:rsidR="00F84D81">
        <w:br/>
      </w:r>
      <w:r w:rsidRPr="00DC4814">
        <w:t xml:space="preserve">to its </w:t>
      </w:r>
      <w:r w:rsidR="00E362F6" w:rsidRPr="00DC4814">
        <w:t>[</w:t>
      </w:r>
      <w:r w:rsidR="00830A29" w:rsidRPr="00DC4814">
        <w:t xml:space="preserve">TO] Tariff </w:t>
      </w:r>
      <w:r w:rsidRPr="00DC4814">
        <w:t>with the Commission.”</w:t>
      </w:r>
      <w:r w:rsidRPr="00DC4814">
        <w:rPr>
          <w:b/>
          <w:vertAlign w:val="superscript"/>
        </w:rPr>
        <w:footnoteReference w:id="17"/>
      </w:r>
      <w:r w:rsidRPr="00DC4814">
        <w:t xml:space="preserve">  </w:t>
      </w:r>
    </w:p>
    <w:p w14:paraId="64D7EB9E" w14:textId="1B0AC02B" w:rsidR="00DB63BB" w:rsidRPr="00DC4814" w:rsidRDefault="00DB63BB" w:rsidP="00DB63BB">
      <w:pPr>
        <w:pStyle w:val="FERCparanumber"/>
      </w:pPr>
      <w:r w:rsidRPr="00DC4814">
        <w:t>On August 4, 2026, the Commission issued a notice requiring answers to the Rescission</w:t>
      </w:r>
      <w:r w:rsidR="0070374E" w:rsidRPr="00DC4814">
        <w:t xml:space="preserve"> Motions</w:t>
      </w:r>
      <w:r w:rsidRPr="00DC4814">
        <w:t xml:space="preserve"> to be submitted by August 7, 2026.</w:t>
      </w:r>
      <w:r w:rsidRPr="00DC4814">
        <w:rPr>
          <w:b/>
          <w:vertAlign w:val="superscript"/>
        </w:rPr>
        <w:footnoteReference w:id="18"/>
      </w:r>
      <w:r w:rsidRPr="00DC4814">
        <w:rPr>
          <w:b/>
        </w:rPr>
        <w:t xml:space="preserve"> </w:t>
      </w:r>
      <w:r w:rsidRPr="00DC4814">
        <w:t xml:space="preserve"> </w:t>
      </w:r>
      <w:r w:rsidR="003F38B1" w:rsidRPr="00DC4814">
        <w:t>None w</w:t>
      </w:r>
      <w:r w:rsidR="00460A63" w:rsidRPr="00DC4814">
        <w:t>ere</w:t>
      </w:r>
      <w:r w:rsidR="003F38B1" w:rsidRPr="00DC4814">
        <w:t xml:space="preserve"> filed.</w:t>
      </w:r>
    </w:p>
    <w:p w14:paraId="4A770495" w14:textId="77777777" w:rsidR="00DB63BB" w:rsidRPr="00DC4814" w:rsidRDefault="00DB63BB" w:rsidP="001671DE">
      <w:pPr>
        <w:pStyle w:val="Heading2"/>
      </w:pPr>
      <w:r w:rsidRPr="00DC4814">
        <w:t>Commission Determination</w:t>
      </w:r>
    </w:p>
    <w:p w14:paraId="52F7AF74" w14:textId="1C1D43F7" w:rsidR="00DB63BB" w:rsidRPr="00DC4814" w:rsidRDefault="00DB63BB" w:rsidP="00DB63BB">
      <w:pPr>
        <w:pStyle w:val="FERCparanumber"/>
      </w:pPr>
      <w:r w:rsidRPr="00DC4814">
        <w:t xml:space="preserve">We grant the Rescission Motions.  Consistent with the Show Cause Order, </w:t>
      </w:r>
      <w:r w:rsidR="00651612">
        <w:br/>
      </w:r>
      <w:r w:rsidRPr="00DC4814">
        <w:t xml:space="preserve">Six Cities and WAPA, as utilities exempt from Commission jurisdiction under </w:t>
      </w:r>
      <w:r w:rsidR="00203D00" w:rsidRPr="00DC4814">
        <w:t xml:space="preserve">FPA </w:t>
      </w:r>
      <w:r w:rsidRPr="00DC4814">
        <w:t xml:space="preserve">section 201(f), have requested to be removed from this proceeding.  Both Six Cities and WAPA have confirmed that they </w:t>
      </w:r>
      <w:r w:rsidR="000F3695" w:rsidRPr="00DC4814">
        <w:t xml:space="preserve">will </w:t>
      </w:r>
      <w:r w:rsidRPr="00DC4814">
        <w:t xml:space="preserve">continue to coordinate and cooperate with CAISO in responding to the Show Cause Order and will file with the Commission any proposed revisions to their respective </w:t>
      </w:r>
      <w:r w:rsidR="00175F26" w:rsidRPr="00DC4814">
        <w:t>TO T</w:t>
      </w:r>
      <w:r w:rsidRPr="00DC4814">
        <w:t xml:space="preserve">ariffs that become necessary to address issues raised </w:t>
      </w:r>
      <w:r w:rsidR="00F84D81">
        <w:br/>
      </w:r>
      <w:r w:rsidRPr="00DC4814">
        <w:t>in the Show Cause Order.</w:t>
      </w:r>
      <w:r w:rsidRPr="00DC4814">
        <w:rPr>
          <w:b/>
          <w:vertAlign w:val="superscript"/>
        </w:rPr>
        <w:footnoteReference w:id="19"/>
      </w:r>
      <w:r w:rsidRPr="00DC4814">
        <w:t xml:space="preserve">  Accordingly, the Show Cause Order is rescinded as against </w:t>
      </w:r>
      <w:r w:rsidR="005026D2" w:rsidRPr="00DC4814">
        <w:t xml:space="preserve">each of the </w:t>
      </w:r>
      <w:r w:rsidRPr="00DC4814">
        <w:t>Six Cities and WAPA</w:t>
      </w:r>
      <w:r w:rsidR="0074177A" w:rsidRPr="00DC4814">
        <w:t xml:space="preserve"> and the caption of the proceeding has been </w:t>
      </w:r>
      <w:r w:rsidR="00EB005F" w:rsidRPr="00DC4814">
        <w:t xml:space="preserve">amended </w:t>
      </w:r>
      <w:r w:rsidR="00F84D81">
        <w:br/>
      </w:r>
      <w:r w:rsidR="0074177A" w:rsidRPr="00DC4814">
        <w:t>to reflect their removal from the proceeding</w:t>
      </w:r>
      <w:r w:rsidRPr="00DC4814">
        <w:t>.</w:t>
      </w:r>
    </w:p>
    <w:p w14:paraId="0312E17E" w14:textId="23F9B6C0" w:rsidR="00DB63BB" w:rsidRPr="00DC4814" w:rsidRDefault="00DB63BB" w:rsidP="006F7E12">
      <w:pPr>
        <w:pStyle w:val="Heading1"/>
      </w:pPr>
      <w:r w:rsidRPr="00DC4814">
        <w:t xml:space="preserve">Abeyance </w:t>
      </w:r>
      <w:r w:rsidR="00FD784B" w:rsidRPr="00DC4814">
        <w:t>Motions</w:t>
      </w:r>
    </w:p>
    <w:p w14:paraId="04D4FA44" w14:textId="38F5313D" w:rsidR="002A55EC" w:rsidRPr="00DC4814" w:rsidRDefault="004F2A63" w:rsidP="00CA22D1">
      <w:pPr>
        <w:pStyle w:val="Heading2"/>
      </w:pPr>
      <w:r w:rsidRPr="00DC4814">
        <w:t>Show Cause Order</w:t>
      </w:r>
    </w:p>
    <w:p w14:paraId="066144EA" w14:textId="14401EED" w:rsidR="00DB63BB" w:rsidRPr="00DC4814" w:rsidRDefault="00DB63BB" w:rsidP="00DB63BB">
      <w:pPr>
        <w:pStyle w:val="FERCparanumber"/>
      </w:pPr>
      <w:r w:rsidRPr="00DC4814">
        <w:t xml:space="preserve">In the Show Cause Order, the Commission stated that CAISO and the </w:t>
      </w:r>
      <w:r w:rsidR="008F7AA6" w:rsidRPr="00DC4814">
        <w:t xml:space="preserve">Participating Transmission Owners </w:t>
      </w:r>
      <w:r w:rsidRPr="00DC4814">
        <w:t xml:space="preserve">may request an abeyance, in whole or in part, </w:t>
      </w:r>
      <w:r w:rsidR="00651612">
        <w:br/>
      </w:r>
      <w:r w:rsidRPr="00DC4814">
        <w:t xml:space="preserve">for up to 90 days, “while they work through the </w:t>
      </w:r>
      <w:r w:rsidR="00A64F53" w:rsidRPr="00DC4814">
        <w:t xml:space="preserve">applicable </w:t>
      </w:r>
      <w:r w:rsidRPr="00DC4814">
        <w:t xml:space="preserve">stakeholder processes </w:t>
      </w:r>
      <w:r w:rsidR="00651612">
        <w:br/>
      </w:r>
      <w:r w:rsidRPr="00DC4814">
        <w:t>to develop FPA section 205 filings to revise the</w:t>
      </w:r>
      <w:r w:rsidR="00091466" w:rsidRPr="00DC4814">
        <w:t>ir</w:t>
      </w:r>
      <w:r w:rsidRPr="00DC4814">
        <w:t xml:space="preserve"> </w:t>
      </w:r>
      <w:r w:rsidR="00091466" w:rsidRPr="00DC4814">
        <w:t>t</w:t>
      </w:r>
      <w:r w:rsidRPr="00DC4814">
        <w:t>ariff</w:t>
      </w:r>
      <w:r w:rsidR="00091466" w:rsidRPr="00DC4814">
        <w:t>s</w:t>
      </w:r>
      <w:r w:rsidRPr="00DC4814">
        <w:t xml:space="preserve"> to address the issues raised </w:t>
      </w:r>
      <w:r w:rsidR="00651612">
        <w:br/>
      </w:r>
      <w:r w:rsidRPr="00DC4814">
        <w:lastRenderedPageBreak/>
        <w:t>in this order</w:t>
      </w:r>
      <w:r w:rsidR="00193BC0" w:rsidRPr="00DC4814">
        <w:t>.</w:t>
      </w:r>
      <w:r w:rsidRPr="00DC4814">
        <w:t>”</w:t>
      </w:r>
      <w:r w:rsidR="00193BC0" w:rsidRPr="00DC4814">
        <w:rPr>
          <w:rStyle w:val="FootnoteReference"/>
        </w:rPr>
        <w:footnoteReference w:id="20"/>
      </w:r>
      <w:r w:rsidRPr="00DC4814">
        <w:t xml:space="preserve"> </w:t>
      </w:r>
      <w:r w:rsidR="00AF40FE" w:rsidRPr="00DC4814">
        <w:t xml:space="preserve"> The Commission also </w:t>
      </w:r>
      <w:r w:rsidRPr="00DC4814">
        <w:t xml:space="preserve">stated that such requests must include: </w:t>
      </w:r>
      <w:r w:rsidR="00F84D81">
        <w:t xml:space="preserve"> </w:t>
      </w:r>
      <w:r w:rsidRPr="00DC4814">
        <w:t>“(1) a robust description of the content of a potential future filing under FPA section 205 and (2) a reasoned and specific explanation of when such a filing is expected to be made.”</w:t>
      </w:r>
      <w:r w:rsidRPr="00DC4814">
        <w:rPr>
          <w:b/>
          <w:vertAlign w:val="superscript"/>
        </w:rPr>
        <w:footnoteReference w:id="21"/>
      </w:r>
      <w:r w:rsidRPr="00DC4814">
        <w:t xml:space="preserve">  </w:t>
      </w:r>
    </w:p>
    <w:p w14:paraId="0580D7D9" w14:textId="059F64E3" w:rsidR="004F2A63" w:rsidRPr="00DC4814" w:rsidRDefault="004F2A63" w:rsidP="00CA22D1">
      <w:pPr>
        <w:pStyle w:val="Heading2"/>
      </w:pPr>
      <w:r w:rsidRPr="00DC4814">
        <w:t>Motions for Abeyance</w:t>
      </w:r>
    </w:p>
    <w:p w14:paraId="5C9D89F1" w14:textId="146FE9FE" w:rsidR="00DB63BB" w:rsidRPr="00DC4814" w:rsidRDefault="00DB63BB" w:rsidP="00DB63BB">
      <w:pPr>
        <w:pStyle w:val="FERCparanumber"/>
      </w:pPr>
      <w:r w:rsidRPr="00DC4814">
        <w:t xml:space="preserve">CAISO states that granting the abeyance will provide </w:t>
      </w:r>
      <w:r w:rsidR="00E97F47" w:rsidRPr="00DC4814">
        <w:t>it</w:t>
      </w:r>
      <w:r w:rsidRPr="00DC4814">
        <w:t xml:space="preserve"> sufficient time to work with stakeholders to develop all policies necessary to address the Commission’s preliminary findings in the Show Cause Order and to submit a</w:t>
      </w:r>
      <w:r w:rsidR="00443513" w:rsidRPr="00DC4814">
        <w:t>n</w:t>
      </w:r>
      <w:r w:rsidR="003F70CF" w:rsidRPr="00DC4814">
        <w:t xml:space="preserve"> </w:t>
      </w:r>
      <w:r w:rsidR="00443513" w:rsidRPr="00DC4814">
        <w:t>FPA section 205</w:t>
      </w:r>
      <w:r w:rsidR="00541AF4" w:rsidRPr="00DC4814">
        <w:t xml:space="preserve"> </w:t>
      </w:r>
      <w:r w:rsidR="003F70CF" w:rsidRPr="00DC4814">
        <w:t>filing</w:t>
      </w:r>
      <w:r w:rsidR="00AF397D" w:rsidRPr="00DC4814">
        <w:t xml:space="preserve"> </w:t>
      </w:r>
      <w:r w:rsidRPr="00DC4814">
        <w:t xml:space="preserve">that, with simultaneous filings from the </w:t>
      </w:r>
      <w:r w:rsidR="00CB1A28" w:rsidRPr="00DC4814">
        <w:t>Participating Transmission Owners</w:t>
      </w:r>
      <w:r w:rsidRPr="00DC4814">
        <w:t>, will address all the preliminary findings and five categories of reforms set forth in the Show Cause Order, as appropriate for the CAISO region.</w:t>
      </w:r>
      <w:r w:rsidR="005F178E" w:rsidRPr="00DC4814" w:rsidDel="000614F1">
        <w:rPr>
          <w:b/>
          <w:vertAlign w:val="superscript"/>
        </w:rPr>
        <w:footnoteReference w:id="22"/>
      </w:r>
      <w:r w:rsidRPr="00DC4814">
        <w:t xml:space="preserve">  </w:t>
      </w:r>
      <w:r w:rsidR="00B41238" w:rsidRPr="00DC4814">
        <w:t xml:space="preserve">CAISO states that its ongoing </w:t>
      </w:r>
      <w:r w:rsidR="007A663F" w:rsidRPr="00DC4814">
        <w:t>l</w:t>
      </w:r>
      <w:r w:rsidR="009909BE" w:rsidRPr="00DC4814">
        <w:t xml:space="preserve">arge </w:t>
      </w:r>
      <w:r w:rsidR="007A663F" w:rsidRPr="00DC4814">
        <w:t>l</w:t>
      </w:r>
      <w:r w:rsidR="009909BE" w:rsidRPr="00DC4814">
        <w:t xml:space="preserve">oads stakeholder initiative has been well-aligned with </w:t>
      </w:r>
      <w:r w:rsidR="00B41238" w:rsidRPr="00DC4814">
        <w:t xml:space="preserve">the five categories </w:t>
      </w:r>
      <w:r w:rsidR="001D6A9E" w:rsidRPr="00DC4814">
        <w:t xml:space="preserve">of reforms </w:t>
      </w:r>
      <w:r w:rsidR="00B41238" w:rsidRPr="00DC4814">
        <w:t>identified</w:t>
      </w:r>
      <w:r w:rsidR="001D6A9E" w:rsidRPr="00DC4814">
        <w:t xml:space="preserve"> in the Show Cause Order</w:t>
      </w:r>
      <w:r w:rsidR="00B41238" w:rsidRPr="00DC4814">
        <w:t xml:space="preserve">. </w:t>
      </w:r>
      <w:r w:rsidR="00C92715" w:rsidRPr="00DC4814">
        <w:t xml:space="preserve"> </w:t>
      </w:r>
      <w:r w:rsidR="00B41238" w:rsidRPr="00DC4814">
        <w:t xml:space="preserve">For example, </w:t>
      </w:r>
      <w:r w:rsidR="001D6A9E" w:rsidRPr="00DC4814">
        <w:t>CAISO notes that an</w:t>
      </w:r>
      <w:r w:rsidR="00B41238" w:rsidRPr="00DC4814">
        <w:t xml:space="preserve"> issue paper </w:t>
      </w:r>
      <w:r w:rsidR="00D2647D" w:rsidRPr="00DC4814">
        <w:t xml:space="preserve">posted by CAISO in January 2026 </w:t>
      </w:r>
      <w:r w:rsidR="00B41238" w:rsidRPr="00DC4814">
        <w:t>specifically discusses the current treatment of large load interconnection within CAISO, provisions for co</w:t>
      </w:r>
      <w:r w:rsidR="00CE795E" w:rsidRPr="00DC4814">
        <w:t>-</w:t>
      </w:r>
      <w:r w:rsidR="00B41238" w:rsidRPr="00DC4814">
        <w:t xml:space="preserve">location of generation and large loads, transmission service offerings, cost allocation and responsibility, technical requirements and standards, and operational requirements. </w:t>
      </w:r>
      <w:r w:rsidR="006615D0" w:rsidRPr="00DC4814">
        <w:t xml:space="preserve"> </w:t>
      </w:r>
      <w:r w:rsidRPr="00DC4814">
        <w:t xml:space="preserve">CAISO states that it </w:t>
      </w:r>
      <w:r w:rsidR="0048615C" w:rsidRPr="00DC4814">
        <w:t xml:space="preserve">is actively working on a straw proposal to address other issues identified in the </w:t>
      </w:r>
      <w:r w:rsidR="007A663F" w:rsidRPr="00DC4814">
        <w:t>l</w:t>
      </w:r>
      <w:r w:rsidR="0048615C" w:rsidRPr="00DC4814">
        <w:t xml:space="preserve">arge </w:t>
      </w:r>
      <w:r w:rsidR="007A663F" w:rsidRPr="00DC4814">
        <w:t>l</w:t>
      </w:r>
      <w:r w:rsidR="0048615C" w:rsidRPr="00DC4814">
        <w:t xml:space="preserve">oads stakeholder initiative and the </w:t>
      </w:r>
      <w:r w:rsidR="00E7786B" w:rsidRPr="00DC4814">
        <w:t>Show Cause Order</w:t>
      </w:r>
      <w:r w:rsidR="00357EAC" w:rsidRPr="00DC4814">
        <w:t>.  CAISO states it</w:t>
      </w:r>
      <w:r w:rsidR="00E7786B" w:rsidRPr="00DC4814">
        <w:t xml:space="preserve"> will </w:t>
      </w:r>
      <w:r w:rsidRPr="00DC4814">
        <w:t>expedite the process to obtain</w:t>
      </w:r>
      <w:r w:rsidR="004A50DF" w:rsidRPr="00DC4814">
        <w:t xml:space="preserve"> CAISO</w:t>
      </w:r>
      <w:r w:rsidRPr="00DC4814">
        <w:t xml:space="preserve"> Board </w:t>
      </w:r>
      <w:r w:rsidR="004A50DF" w:rsidRPr="00DC4814">
        <w:t xml:space="preserve">of Governors </w:t>
      </w:r>
      <w:r w:rsidR="00232C72" w:rsidRPr="00DC4814">
        <w:t xml:space="preserve">and Western Energy Market Governing Body </w:t>
      </w:r>
      <w:r w:rsidRPr="00DC4814">
        <w:t>approval</w:t>
      </w:r>
      <w:r w:rsidR="00D033C3" w:rsidRPr="00DC4814">
        <w:t xml:space="preserve"> as necessary</w:t>
      </w:r>
      <w:r w:rsidRPr="00DC4814">
        <w:t xml:space="preserve"> by October 28, 2026 and facilitate a November 16, 2026 filing date for its proposal</w:t>
      </w:r>
      <w:r w:rsidR="00817611" w:rsidRPr="00DC4814">
        <w:t xml:space="preserve"> under </w:t>
      </w:r>
      <w:r w:rsidR="00166F69" w:rsidRPr="00DC4814">
        <w:t xml:space="preserve">FPA </w:t>
      </w:r>
      <w:r w:rsidR="00817611" w:rsidRPr="00DC4814">
        <w:t>section 205</w:t>
      </w:r>
      <w:r w:rsidRPr="00DC4814">
        <w:t>.</w:t>
      </w:r>
    </w:p>
    <w:p w14:paraId="22C1D795" w14:textId="70A7308C" w:rsidR="00DB63BB" w:rsidRPr="00DC4814" w:rsidRDefault="00DB63BB" w:rsidP="00DB63BB">
      <w:pPr>
        <w:pStyle w:val="FERCparanumber"/>
      </w:pPr>
      <w:r w:rsidRPr="00DC4814">
        <w:t xml:space="preserve">The Joint PTOs assert </w:t>
      </w:r>
      <w:r w:rsidR="003D52FB" w:rsidRPr="00DC4814">
        <w:t xml:space="preserve">that </w:t>
      </w:r>
      <w:r w:rsidRPr="00DC4814">
        <w:t>grant</w:t>
      </w:r>
      <w:r w:rsidR="00464F3B" w:rsidRPr="00DC4814">
        <w:t>ing</w:t>
      </w:r>
      <w:r w:rsidRPr="00DC4814">
        <w:t xml:space="preserve"> the requested abeyance will allow </w:t>
      </w:r>
      <w:r w:rsidR="003A6B97" w:rsidRPr="00DC4814">
        <w:t xml:space="preserve">each of </w:t>
      </w:r>
      <w:r w:rsidR="00F84D81">
        <w:br/>
      </w:r>
      <w:r w:rsidR="003A6B97" w:rsidRPr="00DC4814">
        <w:t xml:space="preserve">the </w:t>
      </w:r>
      <w:r w:rsidR="00CB1A28" w:rsidRPr="00DC4814">
        <w:t xml:space="preserve">Participating Transmission Owners </w:t>
      </w:r>
      <w:r w:rsidRPr="00DC4814">
        <w:t xml:space="preserve">to develop filings </w:t>
      </w:r>
      <w:r w:rsidR="00817611" w:rsidRPr="00DC4814">
        <w:t xml:space="preserve">under </w:t>
      </w:r>
      <w:r w:rsidR="00166F69" w:rsidRPr="00DC4814">
        <w:t xml:space="preserve">FPA </w:t>
      </w:r>
      <w:r w:rsidR="00817611" w:rsidRPr="00DC4814">
        <w:t xml:space="preserve">section 205 </w:t>
      </w:r>
      <w:r w:rsidRPr="00DC4814">
        <w:t>that address the issues identified by the Commission in the Show Cause Order.</w:t>
      </w:r>
      <w:r w:rsidR="00113C9C" w:rsidRPr="00DC4814">
        <w:rPr>
          <w:b/>
          <w:vertAlign w:val="superscript"/>
        </w:rPr>
        <w:footnoteReference w:id="23"/>
      </w:r>
      <w:r w:rsidRPr="00DC4814">
        <w:t xml:space="preserve">  </w:t>
      </w:r>
      <w:r w:rsidR="001C7756" w:rsidRPr="00DC4814">
        <w:t xml:space="preserve">The Joint PTOs state that </w:t>
      </w:r>
      <w:r w:rsidR="00921C2C" w:rsidRPr="00DC4814">
        <w:t>their filings will</w:t>
      </w:r>
      <w:r w:rsidR="00A63DD3" w:rsidRPr="00DC4814">
        <w:t xml:space="preserve"> present revisions to the</w:t>
      </w:r>
      <w:r w:rsidR="00546463" w:rsidRPr="00DC4814">
        <w:t>ir</w:t>
      </w:r>
      <w:r w:rsidR="00A63DD3" w:rsidRPr="00DC4814">
        <w:t xml:space="preserve"> </w:t>
      </w:r>
      <w:r w:rsidR="00CC26C9" w:rsidRPr="00DC4814">
        <w:t>TO</w:t>
      </w:r>
      <w:r w:rsidR="00A63DD3" w:rsidRPr="00DC4814">
        <w:t xml:space="preserve"> Tariffs to include study, application, and operational procedures for the interconnection of large loads, as well </w:t>
      </w:r>
      <w:r w:rsidR="00F84D81">
        <w:br/>
      </w:r>
      <w:r w:rsidR="00A63DD3" w:rsidRPr="00DC4814">
        <w:t>as provisions to address transparency, cost</w:t>
      </w:r>
      <w:r w:rsidR="00720DEA" w:rsidRPr="00DC4814">
        <w:t xml:space="preserve"> </w:t>
      </w:r>
      <w:r w:rsidR="00A63DD3" w:rsidRPr="00DC4814">
        <w:t xml:space="preserve">recovery, </w:t>
      </w:r>
      <w:r w:rsidR="00704539" w:rsidRPr="00DC4814">
        <w:t xml:space="preserve">and </w:t>
      </w:r>
      <w:r w:rsidR="00A63DD3" w:rsidRPr="00DC4814">
        <w:t>financial</w:t>
      </w:r>
      <w:r w:rsidR="000614F1" w:rsidRPr="00DC4814">
        <w:t xml:space="preserve"> </w:t>
      </w:r>
      <w:r w:rsidR="00A63DD3" w:rsidRPr="00DC4814">
        <w:t>security, and rate-treatment provisions intended to prevent cost shifting.</w:t>
      </w:r>
      <w:r w:rsidR="00AE4E2E" w:rsidRPr="00DC4814">
        <w:t xml:space="preserve"> </w:t>
      </w:r>
      <w:r w:rsidR="00A63DD3" w:rsidRPr="00DC4814">
        <w:t xml:space="preserve"> </w:t>
      </w:r>
      <w:r w:rsidRPr="00DC4814">
        <w:t xml:space="preserve">The Joint PTOs also highlight that, </w:t>
      </w:r>
      <w:r w:rsidR="00F14DAA" w:rsidRPr="00DC4814">
        <w:t>to</w:t>
      </w:r>
      <w:r w:rsidRPr="00DC4814">
        <w:t xml:space="preserve"> address the myriad concerns raised by the</w:t>
      </w:r>
      <w:r w:rsidR="00B1677D" w:rsidRPr="00DC4814">
        <w:t xml:space="preserve"> Show Cause Order</w:t>
      </w:r>
      <w:r w:rsidR="0037635C" w:rsidRPr="00DC4814">
        <w:t xml:space="preserve"> and account for each </w:t>
      </w:r>
      <w:r w:rsidR="00CB1A28" w:rsidRPr="00DC4814">
        <w:t xml:space="preserve">Participating Transmission Owners’ </w:t>
      </w:r>
      <w:r w:rsidR="0037635C" w:rsidRPr="00DC4814">
        <w:t>unique circumstances</w:t>
      </w:r>
      <w:r w:rsidRPr="00DC4814">
        <w:t xml:space="preserve">, coordination with </w:t>
      </w:r>
      <w:r w:rsidR="00F07100" w:rsidRPr="00DC4814">
        <w:t>CAISO and other transmission owners</w:t>
      </w:r>
      <w:r w:rsidRPr="00DC4814">
        <w:t xml:space="preserve"> will be necessary.  The Joint PTOs state that the </w:t>
      </w:r>
      <w:r w:rsidRPr="00DC4814">
        <w:lastRenderedPageBreak/>
        <w:t>requested 90-day abeyance will permit a coordinated set of filings by November 16, 2026, rather than tariff revisions that may conflict with CAISO’s design.</w:t>
      </w:r>
    </w:p>
    <w:p w14:paraId="01782F0C" w14:textId="075C315B" w:rsidR="00DB63BB" w:rsidRPr="00DC4814" w:rsidRDefault="00DB63BB" w:rsidP="00DB63BB">
      <w:pPr>
        <w:pStyle w:val="FERCparanumber"/>
      </w:pPr>
      <w:r w:rsidRPr="00DC4814">
        <w:t>DCRT asserts that an abeyance is warranted until November 16, 2026 so that it has sufficient time to develop</w:t>
      </w:r>
      <w:r w:rsidR="00FE0BA7" w:rsidRPr="00DC4814">
        <w:t xml:space="preserve"> </w:t>
      </w:r>
      <w:r w:rsidR="00B66A90" w:rsidRPr="00DC4814">
        <w:t>tariff revisions</w:t>
      </w:r>
      <w:r w:rsidR="00FE0BA7" w:rsidRPr="00DC4814">
        <w:t xml:space="preserve"> </w:t>
      </w:r>
      <w:r w:rsidRPr="00DC4814">
        <w:t xml:space="preserve">that address each of the Show Cause Order’s directives that implicates DCRT’s </w:t>
      </w:r>
      <w:r w:rsidR="001C0316" w:rsidRPr="00DC4814">
        <w:t>TO</w:t>
      </w:r>
      <w:r w:rsidRPr="00DC4814">
        <w:t xml:space="preserve"> Tariff.</w:t>
      </w:r>
      <w:r w:rsidR="001C0316" w:rsidRPr="00DC4814">
        <w:rPr>
          <w:rStyle w:val="FootnoteReference"/>
        </w:rPr>
        <w:footnoteReference w:id="24"/>
      </w:r>
      <w:r w:rsidRPr="00DC4814">
        <w:t xml:space="preserve">  </w:t>
      </w:r>
      <w:r w:rsidR="00033264" w:rsidRPr="00DC4814">
        <w:t>S</w:t>
      </w:r>
      <w:r w:rsidR="00B37154" w:rsidRPr="00DC4814">
        <w:t>pecificall</w:t>
      </w:r>
      <w:r w:rsidR="003421AA" w:rsidRPr="00DC4814">
        <w:t>y, DCRT anticipate</w:t>
      </w:r>
      <w:r w:rsidR="00D76AD7" w:rsidRPr="00DC4814">
        <w:t>s</w:t>
      </w:r>
      <w:r w:rsidR="003421AA" w:rsidRPr="00DC4814">
        <w:t xml:space="preserve"> propos</w:t>
      </w:r>
      <w:r w:rsidR="00D76AD7" w:rsidRPr="00DC4814">
        <w:t>ing</w:t>
      </w:r>
      <w:r w:rsidR="003421AA" w:rsidRPr="00DC4814">
        <w:t xml:space="preserve"> tariff revisions related to</w:t>
      </w:r>
      <w:r w:rsidR="00486020" w:rsidRPr="00DC4814">
        <w:t xml:space="preserve"> </w:t>
      </w:r>
      <w:r w:rsidR="00396793" w:rsidRPr="00DC4814">
        <w:t xml:space="preserve">transmission service to eligible customers on behalf of large loads </w:t>
      </w:r>
      <w:r w:rsidR="00486020" w:rsidRPr="00DC4814">
        <w:t xml:space="preserve">and </w:t>
      </w:r>
      <w:r w:rsidR="00396793" w:rsidRPr="00DC4814">
        <w:t>cost shifting risk among transmission customers</w:t>
      </w:r>
      <w:r w:rsidR="00486020" w:rsidRPr="00DC4814">
        <w:t xml:space="preserve">.  </w:t>
      </w:r>
      <w:r w:rsidR="003210F3" w:rsidRPr="00DC4814">
        <w:t xml:space="preserve">DCRT </w:t>
      </w:r>
      <w:r w:rsidR="00033264" w:rsidRPr="00DC4814">
        <w:t xml:space="preserve">also </w:t>
      </w:r>
      <w:r w:rsidR="003210F3" w:rsidRPr="00DC4814">
        <w:t>states that</w:t>
      </w:r>
      <w:r w:rsidR="00323DCD" w:rsidRPr="00DC4814">
        <w:t>, as appropriate,</w:t>
      </w:r>
      <w:r w:rsidR="003210F3" w:rsidRPr="00DC4814">
        <w:t xml:space="preserve"> it will </w:t>
      </w:r>
      <w:r w:rsidR="00323DCD" w:rsidRPr="00DC4814">
        <w:t>address</w:t>
      </w:r>
      <w:r w:rsidR="006E263A" w:rsidRPr="00DC4814">
        <w:t xml:space="preserve"> co-location arrangements, flexible transmission services, </w:t>
      </w:r>
      <w:r w:rsidR="00FC38DC" w:rsidRPr="00DC4814">
        <w:t xml:space="preserve">and electrically proximate large load and co-located load </w:t>
      </w:r>
      <w:r w:rsidR="007A114A" w:rsidRPr="00DC4814">
        <w:t xml:space="preserve">in its proposed tariff revisions.  </w:t>
      </w:r>
      <w:r w:rsidRPr="00DC4814">
        <w:t xml:space="preserve">Like the Joint PTOs, DCRT highlights the need for additional time to ensure clear and consistent provisions between CAISO and the </w:t>
      </w:r>
      <w:r w:rsidR="001C0316" w:rsidRPr="00DC4814">
        <w:t>Participating Transmission Owners</w:t>
      </w:r>
      <w:r w:rsidRPr="00DC4814">
        <w:t xml:space="preserve">.    </w:t>
      </w:r>
    </w:p>
    <w:p w14:paraId="7AB19082" w14:textId="0751E4CD" w:rsidR="00DB63BB" w:rsidRPr="00DC4814" w:rsidRDefault="00DB63BB" w:rsidP="00DB63BB">
      <w:pPr>
        <w:pStyle w:val="FERCparanumber"/>
        <w:rPr>
          <w:u w:val="single"/>
        </w:rPr>
      </w:pPr>
      <w:r w:rsidRPr="00DC4814">
        <w:t>On August 4, 2026, the Commission issued a notice requiring answers to the Abeyance Motion</w:t>
      </w:r>
      <w:r w:rsidR="001068AE" w:rsidRPr="00DC4814">
        <w:t>s</w:t>
      </w:r>
      <w:r w:rsidRPr="00DC4814">
        <w:t xml:space="preserve"> to be submitted by August 7, 2026.</w:t>
      </w:r>
      <w:r w:rsidRPr="00DC4814">
        <w:rPr>
          <w:b/>
          <w:vertAlign w:val="superscript"/>
        </w:rPr>
        <w:footnoteReference w:id="25"/>
      </w:r>
      <w:r w:rsidRPr="00DC4814">
        <w:rPr>
          <w:b/>
        </w:rPr>
        <w:t xml:space="preserve"> </w:t>
      </w:r>
      <w:r w:rsidRPr="00DC4814">
        <w:t xml:space="preserve"> </w:t>
      </w:r>
      <w:r w:rsidR="000E5E5B" w:rsidRPr="00DC4814">
        <w:t>Corporate Energy Buyers Association</w:t>
      </w:r>
      <w:r w:rsidR="00A07B0C" w:rsidRPr="00DC4814">
        <w:t xml:space="preserve"> filed a timely answer in support of the Abeyance Motions.</w:t>
      </w:r>
    </w:p>
    <w:p w14:paraId="0901D16E" w14:textId="77777777" w:rsidR="00DB63BB" w:rsidRPr="00DC4814" w:rsidRDefault="00DB63BB" w:rsidP="00B21054">
      <w:pPr>
        <w:pStyle w:val="Heading2"/>
      </w:pPr>
      <w:r w:rsidRPr="00DC4814">
        <w:t>Commission Determination</w:t>
      </w:r>
    </w:p>
    <w:p w14:paraId="203E1F73" w14:textId="73D9C846" w:rsidR="00DB63BB" w:rsidRPr="00DC4814" w:rsidRDefault="00DB63BB" w:rsidP="00FF0585">
      <w:pPr>
        <w:pStyle w:val="FERCparanumber"/>
      </w:pPr>
      <w:r w:rsidRPr="00DC4814">
        <w:t>We grant the Abeyance Motions.  Consistent with the Show Cause Order, CAISO</w:t>
      </w:r>
      <w:r w:rsidR="004175D8" w:rsidRPr="00DC4814">
        <w:t>, DCRT, and the Joint PTOs</w:t>
      </w:r>
      <w:r w:rsidRPr="00DC4814">
        <w:t xml:space="preserve"> ha</w:t>
      </w:r>
      <w:r w:rsidR="004175D8" w:rsidRPr="00DC4814">
        <w:t>ve</w:t>
      </w:r>
      <w:r w:rsidRPr="00DC4814">
        <w:t xml:space="preserve"> provided robust description</w:t>
      </w:r>
      <w:r w:rsidR="00A56149" w:rsidRPr="00DC4814">
        <w:t>s</w:t>
      </w:r>
      <w:r w:rsidRPr="00DC4814">
        <w:t xml:space="preserve"> of the </w:t>
      </w:r>
      <w:r w:rsidR="00051045" w:rsidRPr="00DC4814">
        <w:t xml:space="preserve">FPA section 205 filings they </w:t>
      </w:r>
      <w:r w:rsidRPr="00DC4814">
        <w:t>anticipate making</w:t>
      </w:r>
      <w:r w:rsidR="004A14D3" w:rsidRPr="00DC4814">
        <w:t xml:space="preserve"> by November 16, 2026</w:t>
      </w:r>
      <w:r w:rsidRPr="00DC4814">
        <w:t xml:space="preserve">, and </w:t>
      </w:r>
      <w:r w:rsidR="004A14D3" w:rsidRPr="00DC4814">
        <w:t xml:space="preserve">have </w:t>
      </w:r>
      <w:r w:rsidRPr="00DC4814">
        <w:t xml:space="preserve">described the on-going stakeholder process, including stakeholder and </w:t>
      </w:r>
      <w:r w:rsidR="00974908" w:rsidRPr="00DC4814">
        <w:t xml:space="preserve">governing body </w:t>
      </w:r>
      <w:r w:rsidRPr="00DC4814">
        <w:t xml:space="preserve">vote dates.  Such a stakeholder process will provide </w:t>
      </w:r>
      <w:r w:rsidR="0028111E" w:rsidRPr="00DC4814">
        <w:t xml:space="preserve">CAISO, the </w:t>
      </w:r>
      <w:r w:rsidR="008A61B3" w:rsidRPr="00DC4814">
        <w:t>Participating Transmission Owners</w:t>
      </w:r>
      <w:r w:rsidRPr="00DC4814">
        <w:t xml:space="preserve">, and other stakeholders an opportunity to consider region-specific solutions to the concerns raised in the Show Cause Order.    </w:t>
      </w:r>
    </w:p>
    <w:p w14:paraId="0A495207" w14:textId="58FE5D93" w:rsidR="00DB63BB" w:rsidRPr="00DC4814" w:rsidRDefault="00DB63BB" w:rsidP="00DB63BB">
      <w:pPr>
        <w:pStyle w:val="FERCparanumber"/>
      </w:pPr>
      <w:r w:rsidRPr="00DC4814">
        <w:t>Accordingly, to allow CAISO’s stakeholder process to continue so that CAISO</w:t>
      </w:r>
      <w:r w:rsidR="00281D91" w:rsidRPr="00DC4814">
        <w:t xml:space="preserve"> and the Participating Transmission </w:t>
      </w:r>
      <w:r w:rsidR="00703C8A" w:rsidRPr="00DC4814">
        <w:t>O</w:t>
      </w:r>
      <w:r w:rsidR="00281D91" w:rsidRPr="00DC4814">
        <w:t xml:space="preserve">wners </w:t>
      </w:r>
      <w:r w:rsidRPr="00DC4814">
        <w:t>can make the</w:t>
      </w:r>
      <w:r w:rsidR="00195996" w:rsidRPr="00DC4814">
        <w:t xml:space="preserve"> anticipated</w:t>
      </w:r>
      <w:r w:rsidRPr="00DC4814">
        <w:t xml:space="preserve"> described filings, </w:t>
      </w:r>
      <w:r w:rsidR="00F84D81">
        <w:br/>
      </w:r>
      <w:r w:rsidRPr="00DC4814">
        <w:t>we will grant their Abeyance Motions</w:t>
      </w:r>
      <w:r w:rsidR="00837566" w:rsidRPr="00DC4814">
        <w:t>.</w:t>
      </w:r>
      <w:r w:rsidRPr="00DC4814">
        <w:t xml:space="preserve"> </w:t>
      </w:r>
      <w:r w:rsidR="00837566" w:rsidRPr="00DC4814">
        <w:t xml:space="preserve"> </w:t>
      </w:r>
      <w:r w:rsidR="00A64C98" w:rsidRPr="00DC4814">
        <w:t>We will</w:t>
      </w:r>
      <w:r w:rsidRPr="00DC4814">
        <w:t xml:space="preserve"> hold this </w:t>
      </w:r>
      <w:r w:rsidR="00195996" w:rsidRPr="00DC4814">
        <w:t xml:space="preserve">FPA </w:t>
      </w:r>
      <w:r w:rsidRPr="00DC4814">
        <w:t>section 206 proceeding</w:t>
      </w:r>
      <w:r w:rsidR="00333C9D" w:rsidRPr="00DC4814">
        <w:t xml:space="preserve"> </w:t>
      </w:r>
      <w:r w:rsidRPr="00DC4814">
        <w:t>in abeyance</w:t>
      </w:r>
      <w:r w:rsidR="00333C9D" w:rsidRPr="00DC4814">
        <w:t>, in full</w:t>
      </w:r>
      <w:r w:rsidR="00D05045" w:rsidRPr="00DC4814">
        <w:t>,</w:t>
      </w:r>
      <w:r w:rsidR="001F2520" w:rsidRPr="00DC4814">
        <w:t xml:space="preserve"> including responses to the Show Cause Order and briefing questions</w:t>
      </w:r>
      <w:r w:rsidR="00333C9D" w:rsidRPr="00DC4814">
        <w:t>,</w:t>
      </w:r>
      <w:r w:rsidRPr="00DC4814">
        <w:t xml:space="preserve"> for 90 days.  Therefore, responses to the Show Cause Order will be due on November 16, 2026, and answers to responses will be due on December 16, 2026.  </w:t>
      </w:r>
    </w:p>
    <w:p w14:paraId="02AEA5AC" w14:textId="6895D5EC" w:rsidR="000A5639" w:rsidRPr="00DC4814" w:rsidRDefault="00DB63BB" w:rsidP="00D370C7">
      <w:pPr>
        <w:pStyle w:val="FERCparanumber"/>
      </w:pPr>
      <w:r w:rsidRPr="00DC4814">
        <w:t>If CAISO</w:t>
      </w:r>
      <w:r w:rsidR="00281D91" w:rsidRPr="00DC4814">
        <w:t xml:space="preserve"> or Participating Transmission Owners</w:t>
      </w:r>
      <w:r w:rsidRPr="00DC4814">
        <w:t xml:space="preserve"> submit an FPA section 205 filing </w:t>
      </w:r>
      <w:r w:rsidR="00904815" w:rsidRPr="00904815">
        <w:t xml:space="preserve">addressing the Commission’s preliminary findings in the Show Cause Order </w:t>
      </w:r>
      <w:r w:rsidR="00333C9D" w:rsidRPr="00DC4814">
        <w:t xml:space="preserve">on or </w:t>
      </w:r>
      <w:r w:rsidRPr="00DC4814">
        <w:t xml:space="preserve">before November 16, 2026, </w:t>
      </w:r>
      <w:r w:rsidR="000D5DAA" w:rsidRPr="00DC4814">
        <w:t xml:space="preserve">then the obligation of the respondent(s) who have made such an </w:t>
      </w:r>
      <w:r w:rsidR="000D5DAA" w:rsidRPr="00DC4814">
        <w:lastRenderedPageBreak/>
        <w:t xml:space="preserve">FPA section 205 filing to file a response to the Show Cause Order will be suspended, and </w:t>
      </w:r>
      <w:r w:rsidRPr="00DC4814">
        <w:t>this proceeding will</w:t>
      </w:r>
      <w:r w:rsidR="00333C9D" w:rsidRPr="00DC4814">
        <w:t xml:space="preserve"> continue to</w:t>
      </w:r>
      <w:r w:rsidRPr="00DC4814">
        <w:t xml:space="preserve"> be held in abeyance pending further Commission directive in this proceeding.  </w:t>
      </w:r>
    </w:p>
    <w:p w14:paraId="692D790B" w14:textId="3158ADD7" w:rsidR="00B32067" w:rsidRPr="00DC4814" w:rsidRDefault="00B32067" w:rsidP="00B32067">
      <w:pPr>
        <w:pStyle w:val="FERCparanumber"/>
      </w:pPr>
      <w:r w:rsidRPr="00DC4814">
        <w:t xml:space="preserve">To the extent that CAISO and/or Participating Transmission Owners intend to request in their FPA section 205 filing that the show cause proceeding be terminated </w:t>
      </w:r>
      <w:r w:rsidR="00F84D81">
        <w:br/>
      </w:r>
      <w:r w:rsidRPr="00DC4814">
        <w:t xml:space="preserve">in full or in part if the Commission accepts the filing, we encourage </w:t>
      </w:r>
      <w:r w:rsidR="005D3158" w:rsidRPr="00DC4814">
        <w:t xml:space="preserve">CAISO </w:t>
      </w:r>
      <w:r w:rsidRPr="00DC4814">
        <w:t xml:space="preserve">and/or </w:t>
      </w:r>
      <w:r w:rsidR="005D3158" w:rsidRPr="00DC4814">
        <w:t xml:space="preserve">Participating </w:t>
      </w:r>
      <w:r w:rsidRPr="00DC4814">
        <w:t>Transmission Owners to explain, with specificity, which of their proposed Tariff revisions they believe resolve all or some of the Commission’s preliminary findings in the Show Cause Order, and whether the Commission should terminate the Show Cause Order, in full or in part.</w:t>
      </w:r>
    </w:p>
    <w:p w14:paraId="097910EB" w14:textId="6AFF49A2" w:rsidR="00FC701E" w:rsidRPr="00DC4814" w:rsidRDefault="005D3158" w:rsidP="005D3158">
      <w:pPr>
        <w:pStyle w:val="FERCparanumber"/>
        <w:rPr>
          <w:sz w:val="24"/>
        </w:rPr>
      </w:pPr>
      <w:r w:rsidRPr="00DC4814">
        <w:t>While we expect CAISO and/or Participating Transmission Owners to implement these tariff revisions as expeditiously as possible, we encourage CAISO and/or Participating Transmission Owners to propose an effective date that takes into account the necessary time to implement the proposed Tariff revisions and accommodate existing commercial arrangements.</w:t>
      </w:r>
    </w:p>
    <w:p w14:paraId="0FF34CBB" w14:textId="27CF7D09" w:rsidR="00EB780F" w:rsidRDefault="00EB780F" w:rsidP="006C5C73">
      <w:r w:rsidRPr="00CD0B38">
        <w:rPr>
          <w:u w:val="single"/>
        </w:rPr>
        <w:t>The Commission orders</w:t>
      </w:r>
      <w:r w:rsidRPr="00CD0B38">
        <w:t>:</w:t>
      </w:r>
    </w:p>
    <w:p w14:paraId="661641AE" w14:textId="77777777" w:rsidR="002369FB" w:rsidRDefault="002369FB" w:rsidP="006C5C73"/>
    <w:p w14:paraId="26FDB67A" w14:textId="3BDBAD0C" w:rsidR="002369FB" w:rsidRDefault="002369FB" w:rsidP="002369FB">
      <w:pPr>
        <w:pStyle w:val="ListParagraph"/>
        <w:numPr>
          <w:ilvl w:val="0"/>
          <w:numId w:val="15"/>
        </w:numPr>
        <w:ind w:left="0" w:firstLine="720"/>
      </w:pPr>
      <w:r>
        <w:t>The Rescission Motions are hereby granted, as discussed in the body of this order.</w:t>
      </w:r>
    </w:p>
    <w:p w14:paraId="094BD756" w14:textId="77777777" w:rsidR="008C5A38" w:rsidRDefault="008C5A38" w:rsidP="008C5A38">
      <w:pPr>
        <w:pStyle w:val="ListParagraph"/>
      </w:pPr>
    </w:p>
    <w:p w14:paraId="17DFE0D0" w14:textId="2B3B052A" w:rsidR="008C5A38" w:rsidRDefault="008C5A38" w:rsidP="002369FB">
      <w:pPr>
        <w:pStyle w:val="ListParagraph"/>
        <w:numPr>
          <w:ilvl w:val="0"/>
          <w:numId w:val="15"/>
        </w:numPr>
        <w:ind w:left="0" w:firstLine="720"/>
      </w:pPr>
      <w:r>
        <w:t>The Abeyance Motions are hereby granted, as discussed in the body of this order.</w:t>
      </w:r>
    </w:p>
    <w:p w14:paraId="18EDA463" w14:textId="2C8313C5" w:rsidR="00706CAC" w:rsidRPr="00AB4794" w:rsidRDefault="00706CAC" w:rsidP="00B27CFC"/>
    <w:p w14:paraId="67F12763" w14:textId="77777777" w:rsidR="00EB780F" w:rsidRDefault="00EB780F" w:rsidP="006C5C73">
      <w:r w:rsidRPr="00CD0B38">
        <w:t>By the Commission.</w:t>
      </w:r>
    </w:p>
    <w:p w14:paraId="7197D84D" w14:textId="77777777" w:rsidR="00F84D81" w:rsidRDefault="00F84D81" w:rsidP="006C5C73"/>
    <w:p w14:paraId="0B1E9F08" w14:textId="30C7A3EA" w:rsidR="00F84D81" w:rsidRDefault="00F84D81" w:rsidP="00F84D81">
      <w:pPr>
        <w:widowControl/>
      </w:pPr>
      <w:r w:rsidRPr="00F84D81">
        <w:t>( S E A L )</w:t>
      </w:r>
    </w:p>
    <w:p w14:paraId="62AFB2CD" w14:textId="77777777" w:rsidR="00F84D81" w:rsidRPr="00F84D81" w:rsidRDefault="00F84D81" w:rsidP="00F84D81">
      <w:pPr>
        <w:widowControl/>
      </w:pPr>
    </w:p>
    <w:p w14:paraId="2980EB71" w14:textId="77777777" w:rsidR="00EB780F" w:rsidRPr="00CD0B38" w:rsidRDefault="00EB780F" w:rsidP="006C5C73"/>
    <w:p w14:paraId="51D505CC" w14:textId="096B3BB7" w:rsidR="00EB780F" w:rsidRDefault="00EB780F" w:rsidP="00F84D81">
      <w:pPr>
        <w:widowControl/>
      </w:pPr>
      <w:r w:rsidRPr="00CD0B38">
        <w:tab/>
      </w:r>
      <w:r w:rsidRPr="00CD0B38">
        <w:tab/>
      </w:r>
      <w:r w:rsidRPr="00CD0B38">
        <w:tab/>
      </w:r>
      <w:r w:rsidRPr="00CD0B38">
        <w:tab/>
      </w:r>
      <w:r w:rsidRPr="00CD0B38">
        <w:tab/>
      </w:r>
      <w:r w:rsidRPr="00CD0B38">
        <w:tab/>
      </w:r>
      <w:r w:rsidRPr="00CD0B38">
        <w:tab/>
      </w:r>
    </w:p>
    <w:p w14:paraId="78833B19" w14:textId="77777777" w:rsidR="00F84D81" w:rsidRDefault="00F84D81" w:rsidP="00F84D81">
      <w:pPr>
        <w:widowControl/>
      </w:pPr>
    </w:p>
    <w:p w14:paraId="70F4B14C" w14:textId="15D06F9F" w:rsidR="00F84D81" w:rsidRPr="00F84D81" w:rsidRDefault="00F84D81" w:rsidP="00F84D81">
      <w:pPr>
        <w:widowControl/>
        <w:ind w:firstLine="2606"/>
        <w:jc w:val="center"/>
      </w:pPr>
      <w:r w:rsidRPr="00F84D81">
        <w:t>Debbie-Anne A. Reese,</w:t>
      </w:r>
    </w:p>
    <w:p w14:paraId="780187D2" w14:textId="7856EB3E" w:rsidR="00F84D81" w:rsidRPr="00F84D81" w:rsidRDefault="00F84D81" w:rsidP="00F84D81">
      <w:pPr>
        <w:widowControl/>
        <w:ind w:firstLine="2606"/>
        <w:jc w:val="center"/>
      </w:pPr>
      <w:r w:rsidRPr="00F84D81">
        <w:t>Secretary.</w:t>
      </w:r>
    </w:p>
    <w:p w14:paraId="256E5C1C" w14:textId="77777777" w:rsidR="00F84D81" w:rsidRPr="00CD0B38" w:rsidRDefault="00F84D81" w:rsidP="00F84D81">
      <w:pPr>
        <w:widowControl/>
      </w:pPr>
    </w:p>
    <w:p w14:paraId="744C4257" w14:textId="77777777" w:rsidR="00EB780F" w:rsidRPr="00401A63" w:rsidRDefault="00EB780F" w:rsidP="00401A63"/>
    <w:p w14:paraId="2C99FEA4" w14:textId="77777777" w:rsidR="00FF32A1" w:rsidRPr="0003382F" w:rsidRDefault="00FF32A1" w:rsidP="003E7BCA"/>
    <w:sectPr w:rsidR="00FF32A1" w:rsidRPr="0003382F" w:rsidSect="00EB780F">
      <w:headerReference w:type="even" r:id="rId12"/>
      <w:headerReference w:type="default" r:id="rId13"/>
      <w:headerReference w:type="first" r:id="rId14"/>
      <w:pgSz w:w="12240" w:h="15840"/>
      <w:pgMar w:top="1440" w:right="1440" w:bottom="1440"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75AEE" w14:textId="77777777" w:rsidR="006E23BE" w:rsidRDefault="006E23BE" w:rsidP="0048020B">
      <w:r>
        <w:separator/>
      </w:r>
    </w:p>
  </w:endnote>
  <w:endnote w:type="continuationSeparator" w:id="0">
    <w:p w14:paraId="3705DC9F" w14:textId="77777777" w:rsidR="006E23BE" w:rsidRDefault="006E23BE" w:rsidP="0048020B">
      <w:r>
        <w:continuationSeparator/>
      </w:r>
    </w:p>
  </w:endnote>
  <w:endnote w:type="continuationNotice" w:id="1">
    <w:p w14:paraId="11111E50" w14:textId="77777777" w:rsidR="006E23BE" w:rsidRDefault="006E23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65F2A" w14:textId="77777777" w:rsidR="006E23BE" w:rsidRDefault="006E23BE" w:rsidP="0048020B">
      <w:r>
        <w:separator/>
      </w:r>
    </w:p>
  </w:footnote>
  <w:footnote w:type="continuationSeparator" w:id="0">
    <w:p w14:paraId="3DE70EFB" w14:textId="77777777" w:rsidR="006E23BE" w:rsidRDefault="006E23BE" w:rsidP="0048020B">
      <w:r>
        <w:continuationSeparator/>
      </w:r>
    </w:p>
  </w:footnote>
  <w:footnote w:type="continuationNotice" w:id="1">
    <w:p w14:paraId="1D793D96" w14:textId="77777777" w:rsidR="006E23BE" w:rsidRPr="00A90800" w:rsidRDefault="006E23BE" w:rsidP="00A90800">
      <w:pPr>
        <w:spacing w:line="14" w:lineRule="exact"/>
        <w:rPr>
          <w:sz w:val="2"/>
        </w:rPr>
      </w:pPr>
    </w:p>
  </w:footnote>
  <w:footnote w:id="2">
    <w:p w14:paraId="74533137" w14:textId="77777777" w:rsidR="00DB63BB" w:rsidRDefault="00DB63BB" w:rsidP="00DB63BB">
      <w:pPr>
        <w:pStyle w:val="FootnoteText"/>
      </w:pPr>
      <w:r>
        <w:rPr>
          <w:rStyle w:val="FootnoteReference"/>
        </w:rPr>
        <w:footnoteRef/>
      </w:r>
      <w:r>
        <w:t xml:space="preserve"> </w:t>
      </w:r>
      <w:r w:rsidRPr="00256897">
        <w:t>16 U.S.C. § 824e.</w:t>
      </w:r>
    </w:p>
  </w:footnote>
  <w:footnote w:id="3">
    <w:p w14:paraId="36940783" w14:textId="77777777" w:rsidR="00DB63BB" w:rsidRDefault="00DB63BB" w:rsidP="00DB63BB">
      <w:pPr>
        <w:pStyle w:val="FootnoteText"/>
      </w:pPr>
      <w:r>
        <w:rPr>
          <w:rStyle w:val="FootnoteReference"/>
        </w:rPr>
        <w:footnoteRef/>
      </w:r>
      <w:r>
        <w:t xml:space="preserve"> </w:t>
      </w:r>
      <w:r w:rsidRPr="00B32D21">
        <w:rPr>
          <w:i/>
          <w:iCs/>
        </w:rPr>
        <w:t>Cal. Indep. Sys. Operator Corp.</w:t>
      </w:r>
      <w:r w:rsidRPr="00B32D21">
        <w:t xml:space="preserve">, 195 FERC ¶ 61,214 </w:t>
      </w:r>
      <w:r>
        <w:t>(2026) (Show Cause Order).</w:t>
      </w:r>
    </w:p>
  </w:footnote>
  <w:footnote w:id="4">
    <w:p w14:paraId="67F1023B" w14:textId="61A830FD" w:rsidR="00DB63BB" w:rsidRPr="00AA3C32" w:rsidRDefault="00DB63BB" w:rsidP="00DB63BB">
      <w:pPr>
        <w:pStyle w:val="FootnoteText"/>
      </w:pPr>
      <w:r>
        <w:rPr>
          <w:rStyle w:val="FootnoteReference"/>
        </w:rPr>
        <w:footnoteRef/>
      </w:r>
      <w:r>
        <w:t xml:space="preserve"> </w:t>
      </w:r>
      <w:r>
        <w:rPr>
          <w:i/>
          <w:iCs/>
        </w:rPr>
        <w:t>Id.</w:t>
      </w:r>
      <w:r>
        <w:t xml:space="preserve"> P</w:t>
      </w:r>
      <w:r w:rsidR="00C6556A">
        <w:t xml:space="preserve">P </w:t>
      </w:r>
      <w:r w:rsidR="00853066">
        <w:t>31</w:t>
      </w:r>
      <w:r w:rsidR="002A6BE9">
        <w:t>, 33</w:t>
      </w:r>
    </w:p>
  </w:footnote>
  <w:footnote w:id="5">
    <w:p w14:paraId="23EF82E1" w14:textId="77777777" w:rsidR="00DB63BB" w:rsidRDefault="00DB63BB" w:rsidP="00DB63BB">
      <w:pPr>
        <w:pStyle w:val="FootnoteText"/>
      </w:pPr>
      <w:r>
        <w:rPr>
          <w:rStyle w:val="FootnoteReference"/>
        </w:rPr>
        <w:footnoteRef/>
      </w:r>
      <w:r>
        <w:t xml:space="preserve"> </w:t>
      </w:r>
      <w:r w:rsidRPr="00AD1B33">
        <w:t>18 C.F.R. § 385.212</w:t>
      </w:r>
      <w:r>
        <w:t xml:space="preserve"> (2025).</w:t>
      </w:r>
    </w:p>
  </w:footnote>
  <w:footnote w:id="6">
    <w:p w14:paraId="367CA55D" w14:textId="495821D0" w:rsidR="00DB63BB" w:rsidRDefault="00DB63BB" w:rsidP="00DB63BB">
      <w:pPr>
        <w:pStyle w:val="FootnoteText"/>
      </w:pPr>
      <w:r>
        <w:rPr>
          <w:rStyle w:val="FootnoteReference"/>
        </w:rPr>
        <w:footnoteRef/>
      </w:r>
      <w:r>
        <w:t xml:space="preserve"> </w:t>
      </w:r>
      <w:r w:rsidR="00B6619C">
        <w:t xml:space="preserve">On August </w:t>
      </w:r>
      <w:r w:rsidR="00DA6C1A">
        <w:t>3</w:t>
      </w:r>
      <w:r w:rsidR="00B6619C">
        <w:t xml:space="preserve">, 2026, </w:t>
      </w:r>
      <w:r>
        <w:t>Six Cities filed a conditional request for a 90-day abeyance of the Show Cause Order</w:t>
      </w:r>
      <w:r w:rsidR="00291296">
        <w:t xml:space="preserve"> in the event the Commission denies their request for rescission</w:t>
      </w:r>
      <w:r>
        <w:t>.  Because</w:t>
      </w:r>
      <w:r w:rsidR="001A3DE3">
        <w:t xml:space="preserve"> </w:t>
      </w:r>
      <w:r>
        <w:t xml:space="preserve">we are granting </w:t>
      </w:r>
      <w:r w:rsidR="00034202" w:rsidRPr="00034202">
        <w:t>Six Cities Motion for Rescission</w:t>
      </w:r>
      <w:r>
        <w:t>,</w:t>
      </w:r>
      <w:r w:rsidR="001A3DE3">
        <w:t xml:space="preserve"> as discussed below, </w:t>
      </w:r>
      <w:r>
        <w:t>we need not address their conditional request for abeyance.</w:t>
      </w:r>
    </w:p>
  </w:footnote>
  <w:footnote w:id="7">
    <w:p w14:paraId="5741B3D6" w14:textId="51AE2348" w:rsidR="00DB63BB" w:rsidRDefault="00DB63BB" w:rsidP="00DB63BB">
      <w:pPr>
        <w:pStyle w:val="FootnoteText"/>
      </w:pPr>
      <w:r>
        <w:rPr>
          <w:rStyle w:val="FootnoteReference"/>
        </w:rPr>
        <w:footnoteRef/>
      </w:r>
      <w:r>
        <w:t xml:space="preserve"> </w:t>
      </w:r>
      <w:r w:rsidR="008A13E4">
        <w:t xml:space="preserve">The </w:t>
      </w:r>
      <w:r>
        <w:t>Joint PTOs include:</w:t>
      </w:r>
      <w:r w:rsidR="00027F68">
        <w:t xml:space="preserve"> </w:t>
      </w:r>
      <w:r>
        <w:t xml:space="preserve"> </w:t>
      </w:r>
      <w:r w:rsidRPr="00B24EE8">
        <w:t>Southern California Edison Company; Pacific Gas and Electric Company; San Diego Gas &amp; Electric Company; Citizens Sunrise Transmission LLC; Citizens Sycamore-Penasquitos Transmission LLC; Citizens S-Line Transmission LLC; SunZia Transmission, LLC; LS Power Grid California, LLC; DesertLink, LLC; GridLiance West LLC; Horizon West Transmission, LLC; Trans Bay Cable LLC; Viridon Path 15 LLC; Valley Electric Association, Inc.; and Startrans IO, LLC</w:t>
      </w:r>
      <w:r>
        <w:t>.</w:t>
      </w:r>
    </w:p>
  </w:footnote>
  <w:footnote w:id="8">
    <w:p w14:paraId="0E9D0E15" w14:textId="77777777" w:rsidR="00DB63BB" w:rsidRDefault="00DB63BB" w:rsidP="00DB63BB">
      <w:pPr>
        <w:pStyle w:val="FootnoteText"/>
      </w:pPr>
      <w:r>
        <w:rPr>
          <w:rStyle w:val="FootnoteReference"/>
        </w:rPr>
        <w:footnoteRef/>
      </w:r>
      <w:r>
        <w:t xml:space="preserve"> </w:t>
      </w:r>
      <w:r w:rsidRPr="009E212C">
        <w:t>16 U.S.C. § 824d.</w:t>
      </w:r>
    </w:p>
  </w:footnote>
  <w:footnote w:id="9">
    <w:p w14:paraId="3A320057" w14:textId="0BF93F3F" w:rsidR="00DB63BB" w:rsidRDefault="00DB63BB" w:rsidP="00DB63BB">
      <w:pPr>
        <w:pStyle w:val="FootnoteText"/>
      </w:pPr>
      <w:r>
        <w:rPr>
          <w:rStyle w:val="FootnoteReference"/>
        </w:rPr>
        <w:footnoteRef/>
      </w:r>
      <w:r>
        <w:t xml:space="preserve"> Show Cause Order, 195 FERC ¶ 61,214 at</w:t>
      </w:r>
      <w:r w:rsidR="007C50C3">
        <w:t xml:space="preserve"> P 2</w:t>
      </w:r>
      <w:r>
        <w:t xml:space="preserve"> n.9.</w:t>
      </w:r>
    </w:p>
  </w:footnote>
  <w:footnote w:id="10">
    <w:p w14:paraId="2B43D2BD" w14:textId="77777777" w:rsidR="00DB63BB" w:rsidRPr="00A5365E" w:rsidRDefault="00DB63BB" w:rsidP="00DB63BB">
      <w:pPr>
        <w:pStyle w:val="FootnoteText"/>
      </w:pPr>
      <w:r>
        <w:rPr>
          <w:rStyle w:val="FootnoteReference"/>
        </w:rPr>
        <w:footnoteRef/>
      </w:r>
      <w:r>
        <w:t xml:space="preserve"> </w:t>
      </w:r>
      <w:r>
        <w:rPr>
          <w:i/>
          <w:iCs/>
        </w:rPr>
        <w:t xml:space="preserve">Id. </w:t>
      </w:r>
      <w:r>
        <w:t>P 21.</w:t>
      </w:r>
    </w:p>
  </w:footnote>
  <w:footnote w:id="11">
    <w:p w14:paraId="10286D96" w14:textId="77777777" w:rsidR="00942537" w:rsidRDefault="00942537" w:rsidP="00942537">
      <w:pPr>
        <w:pStyle w:val="FootnoteText"/>
      </w:pPr>
      <w:r>
        <w:rPr>
          <w:rStyle w:val="FootnoteReference"/>
        </w:rPr>
        <w:footnoteRef/>
      </w:r>
      <w:r>
        <w:t xml:space="preserve"> </w:t>
      </w:r>
      <w:r w:rsidRPr="009A5452">
        <w:t>16 U.S.C. § 824(f)</w:t>
      </w:r>
      <w:r>
        <w:t>.</w:t>
      </w:r>
    </w:p>
  </w:footnote>
  <w:footnote w:id="12">
    <w:p w14:paraId="49C50DC3" w14:textId="55160745" w:rsidR="00DB63BB" w:rsidRDefault="00DB63BB" w:rsidP="00DB63BB">
      <w:pPr>
        <w:pStyle w:val="FootnoteText"/>
      </w:pPr>
      <w:r>
        <w:rPr>
          <w:rStyle w:val="FootnoteReference"/>
        </w:rPr>
        <w:footnoteRef/>
      </w:r>
      <w:r>
        <w:t xml:space="preserve"> </w:t>
      </w:r>
      <w:r w:rsidR="0046402C">
        <w:t>Show Cause Order, 195 FERC ¶ 61,214</w:t>
      </w:r>
      <w:r>
        <w:t xml:space="preserve"> at </w:t>
      </w:r>
      <w:r w:rsidR="007C50C3">
        <w:t xml:space="preserve">P 2 </w:t>
      </w:r>
      <w:r>
        <w:t>n.9.</w:t>
      </w:r>
    </w:p>
  </w:footnote>
  <w:footnote w:id="13">
    <w:p w14:paraId="27ADDF9D" w14:textId="77777777" w:rsidR="00DB63BB" w:rsidRDefault="00DB63BB" w:rsidP="00DB63BB">
      <w:pPr>
        <w:pStyle w:val="FootnoteText"/>
      </w:pPr>
      <w:r>
        <w:rPr>
          <w:rStyle w:val="FootnoteReference"/>
        </w:rPr>
        <w:footnoteRef/>
      </w:r>
      <w:r>
        <w:t xml:space="preserve"> Six Cities Motion for Rescission at 3.</w:t>
      </w:r>
    </w:p>
  </w:footnote>
  <w:footnote w:id="14">
    <w:p w14:paraId="5468417B" w14:textId="4921D2AF" w:rsidR="00DB63BB" w:rsidRDefault="00DB63BB" w:rsidP="00DB63BB">
      <w:pPr>
        <w:pStyle w:val="FootnoteText"/>
      </w:pPr>
      <w:r>
        <w:rPr>
          <w:rStyle w:val="FootnoteReference"/>
        </w:rPr>
        <w:footnoteRef/>
      </w:r>
      <w:r>
        <w:t xml:space="preserve"> </w:t>
      </w:r>
      <w:r w:rsidR="00C717F3">
        <w:rPr>
          <w:i/>
          <w:iCs/>
        </w:rPr>
        <w:t xml:space="preserve">See </w:t>
      </w:r>
      <w:r>
        <w:t>WAPA Motion for Rescission at 2-</w:t>
      </w:r>
      <w:r w:rsidR="002C319C">
        <w:t>4</w:t>
      </w:r>
      <w:r>
        <w:t>.</w:t>
      </w:r>
    </w:p>
  </w:footnote>
  <w:footnote w:id="15">
    <w:p w14:paraId="59A413DC" w14:textId="54D6C8CD" w:rsidR="00831859" w:rsidRDefault="00831859">
      <w:pPr>
        <w:pStyle w:val="FootnoteText"/>
      </w:pPr>
      <w:r>
        <w:rPr>
          <w:rStyle w:val="FootnoteReference"/>
        </w:rPr>
        <w:footnoteRef/>
      </w:r>
      <w:r>
        <w:t xml:space="preserve"> </w:t>
      </w:r>
      <w:r w:rsidR="00D00C1D">
        <w:rPr>
          <w:i/>
          <w:iCs/>
        </w:rPr>
        <w:t>See</w:t>
      </w:r>
      <w:r>
        <w:rPr>
          <w:i/>
        </w:rPr>
        <w:t xml:space="preserve"> </w:t>
      </w:r>
      <w:r>
        <w:t>Six Cities Motion for Rescission at 4; WAPA Motion for Rescission at 4.</w:t>
      </w:r>
    </w:p>
  </w:footnote>
  <w:footnote w:id="16">
    <w:p w14:paraId="3EA4F568" w14:textId="77777777" w:rsidR="00DB63BB" w:rsidRDefault="00DB63BB" w:rsidP="00DB63BB">
      <w:pPr>
        <w:pStyle w:val="FootnoteText"/>
      </w:pPr>
      <w:r>
        <w:rPr>
          <w:rStyle w:val="FootnoteReference"/>
        </w:rPr>
        <w:footnoteRef/>
      </w:r>
      <w:r>
        <w:t xml:space="preserve"> Six Cities Motion for Rescission at 4.</w:t>
      </w:r>
    </w:p>
  </w:footnote>
  <w:footnote w:id="17">
    <w:p w14:paraId="59677BEF" w14:textId="77777777" w:rsidR="00DB63BB" w:rsidRDefault="00DB63BB" w:rsidP="00DB63BB">
      <w:pPr>
        <w:pStyle w:val="FootnoteText"/>
      </w:pPr>
      <w:r>
        <w:rPr>
          <w:rStyle w:val="FootnoteReference"/>
        </w:rPr>
        <w:footnoteRef/>
      </w:r>
      <w:r>
        <w:t xml:space="preserve"> WAPA Motion for Rescission at 4.</w:t>
      </w:r>
    </w:p>
  </w:footnote>
  <w:footnote w:id="18">
    <w:p w14:paraId="720A61E7" w14:textId="6D1D3DD0" w:rsidR="00DB63BB" w:rsidRPr="007500A1" w:rsidRDefault="00DB63BB" w:rsidP="00DB63BB">
      <w:pPr>
        <w:pStyle w:val="FootnoteText"/>
      </w:pPr>
      <w:r>
        <w:rPr>
          <w:rStyle w:val="FootnoteReference"/>
        </w:rPr>
        <w:footnoteRef/>
      </w:r>
      <w:r w:rsidR="006B2319">
        <w:t xml:space="preserve"> </w:t>
      </w:r>
      <w:r w:rsidR="006B2319" w:rsidRPr="006B2319">
        <w:t xml:space="preserve">Notice </w:t>
      </w:r>
      <w:r w:rsidR="006B2319">
        <w:t>of Shortened Answer</w:t>
      </w:r>
      <w:r w:rsidR="006B2319" w:rsidRPr="006B2319">
        <w:t xml:space="preserve"> Period, Docket No. EL26-7</w:t>
      </w:r>
      <w:r w:rsidR="006B2319">
        <w:t>1</w:t>
      </w:r>
      <w:r w:rsidR="006B2319" w:rsidRPr="006B2319">
        <w:t>-000 (</w:t>
      </w:r>
      <w:r w:rsidR="004D582A">
        <w:t xml:space="preserve">issued </w:t>
      </w:r>
      <w:r w:rsidR="006B2319" w:rsidRPr="006B2319">
        <w:t>Aug. 4, 2026)</w:t>
      </w:r>
      <w:r w:rsidR="004D582A">
        <w:t>.</w:t>
      </w:r>
    </w:p>
  </w:footnote>
  <w:footnote w:id="19">
    <w:p w14:paraId="135AD235" w14:textId="77777777" w:rsidR="00DB63BB" w:rsidRDefault="00DB63BB" w:rsidP="00DB63BB">
      <w:pPr>
        <w:pStyle w:val="FootnoteText"/>
      </w:pPr>
      <w:r>
        <w:rPr>
          <w:rStyle w:val="FootnoteReference"/>
        </w:rPr>
        <w:footnoteRef/>
      </w:r>
      <w:r>
        <w:t xml:space="preserve"> Six Cities Motion for Rescission at 4; WAPA Motion for Rescission at 4.</w:t>
      </w:r>
    </w:p>
  </w:footnote>
  <w:footnote w:id="20">
    <w:p w14:paraId="37FB961F" w14:textId="3B503DDE" w:rsidR="00193BC0" w:rsidRDefault="00193BC0">
      <w:pPr>
        <w:pStyle w:val="FootnoteText"/>
      </w:pPr>
      <w:r>
        <w:rPr>
          <w:rStyle w:val="FootnoteReference"/>
        </w:rPr>
        <w:footnoteRef/>
      </w:r>
      <w:r>
        <w:t xml:space="preserve"> Show Cause Order, 195 FERC ¶ 61,214 at P 35.</w:t>
      </w:r>
    </w:p>
  </w:footnote>
  <w:footnote w:id="21">
    <w:p w14:paraId="1E3EF553" w14:textId="2AABAE2E" w:rsidR="00DB63BB" w:rsidRPr="00C856B8" w:rsidRDefault="00DB63BB" w:rsidP="00DB63BB">
      <w:pPr>
        <w:pStyle w:val="FootnoteText"/>
      </w:pPr>
      <w:r>
        <w:rPr>
          <w:rStyle w:val="FootnoteReference"/>
        </w:rPr>
        <w:footnoteRef/>
      </w:r>
      <w:r>
        <w:t xml:space="preserve"> </w:t>
      </w:r>
      <w:r w:rsidR="00CD0A16">
        <w:rPr>
          <w:i/>
          <w:iCs/>
        </w:rPr>
        <w:t>Id</w:t>
      </w:r>
      <w:r>
        <w:t>.</w:t>
      </w:r>
    </w:p>
  </w:footnote>
  <w:footnote w:id="22">
    <w:p w14:paraId="3114E115" w14:textId="77777777" w:rsidR="005F178E" w:rsidRDefault="005F178E" w:rsidP="005F178E">
      <w:pPr>
        <w:pStyle w:val="FootnoteText"/>
      </w:pPr>
      <w:r>
        <w:rPr>
          <w:rStyle w:val="FootnoteReference"/>
        </w:rPr>
        <w:footnoteRef/>
      </w:r>
      <w:r>
        <w:t xml:space="preserve"> CAISO Abeyance Motion at 4-7.</w:t>
      </w:r>
    </w:p>
  </w:footnote>
  <w:footnote w:id="23">
    <w:p w14:paraId="44CE77D2" w14:textId="77777777" w:rsidR="00113C9C" w:rsidRDefault="00113C9C" w:rsidP="00113C9C">
      <w:pPr>
        <w:pStyle w:val="FootnoteText"/>
      </w:pPr>
      <w:r>
        <w:rPr>
          <w:rStyle w:val="FootnoteReference"/>
        </w:rPr>
        <w:footnoteRef/>
      </w:r>
      <w:r>
        <w:t xml:space="preserve"> Joint PTOs Abeyance Motion at 3-7.</w:t>
      </w:r>
    </w:p>
  </w:footnote>
  <w:footnote w:id="24">
    <w:p w14:paraId="755D1D12" w14:textId="77777777" w:rsidR="001C0316" w:rsidRDefault="001C0316" w:rsidP="001C0316">
      <w:pPr>
        <w:pStyle w:val="FootnoteText"/>
      </w:pPr>
      <w:r>
        <w:rPr>
          <w:rStyle w:val="FootnoteReference"/>
        </w:rPr>
        <w:footnoteRef/>
      </w:r>
      <w:r>
        <w:t xml:space="preserve"> DCRT Abeyance Motion at 4-14.</w:t>
      </w:r>
    </w:p>
  </w:footnote>
  <w:footnote w:id="25">
    <w:p w14:paraId="42468F2C" w14:textId="03D9BBB2" w:rsidR="00DB63BB" w:rsidRDefault="00DB63BB" w:rsidP="00DB63BB">
      <w:pPr>
        <w:pStyle w:val="FootnoteText"/>
      </w:pPr>
      <w:r>
        <w:rPr>
          <w:rStyle w:val="FootnoteReference"/>
        </w:rPr>
        <w:footnoteRef/>
      </w:r>
      <w:r>
        <w:t xml:space="preserve"> </w:t>
      </w:r>
      <w:r w:rsidR="00524AC0" w:rsidRPr="006B2319">
        <w:t xml:space="preserve">Notice </w:t>
      </w:r>
      <w:r w:rsidR="00524AC0">
        <w:t>Establishing Answer</w:t>
      </w:r>
      <w:r w:rsidR="00524AC0" w:rsidRPr="006B2319">
        <w:t xml:space="preserve"> Period, Docket No. EL26-7</w:t>
      </w:r>
      <w:r w:rsidR="00524AC0">
        <w:t>1</w:t>
      </w:r>
      <w:r w:rsidR="00524AC0" w:rsidRPr="006B2319">
        <w:t>-000 (</w:t>
      </w:r>
      <w:r w:rsidR="004D582A">
        <w:t xml:space="preserve">issued </w:t>
      </w:r>
      <w:r w:rsidR="00524AC0" w:rsidRPr="006B2319">
        <w:t>Aug. 4, 2026)</w:t>
      </w:r>
      <w:r w:rsidR="00524AC0">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3979" w14:textId="5834ACB5" w:rsidR="00653D8D" w:rsidRDefault="001478C1" w:rsidP="00407EE0">
    <w:pPr>
      <w:pStyle w:val="Header"/>
      <w:framePr w:wrap="around" w:vAnchor="text" w:hAnchor="margin" w:xAlign="right" w:y="1"/>
      <w:rPr>
        <w:rStyle w:val="PageNumber"/>
      </w:rPr>
    </w:pPr>
    <w:r>
      <w:rPr>
        <w:noProof/>
      </w:rPr>
      <mc:AlternateContent>
        <mc:Choice Requires="wps">
          <w:drawing>
            <wp:anchor distT="0" distB="0" distL="0" distR="0" simplePos="0" relativeHeight="251658241" behindDoc="0" locked="0" layoutInCell="1" allowOverlap="1" wp14:anchorId="77D276A4" wp14:editId="33412E8D">
              <wp:simplePos x="635" y="635"/>
              <wp:positionH relativeFrom="page">
                <wp:align>center</wp:align>
              </wp:positionH>
              <wp:positionV relativeFrom="page">
                <wp:align>top</wp:align>
              </wp:positionV>
              <wp:extent cx="284480" cy="380365"/>
              <wp:effectExtent l="0" t="0" r="1270" b="635"/>
              <wp:wrapNone/>
              <wp:docPr id="564136785"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0725E3B1" w14:textId="539CAA68" w:rsidR="001478C1" w:rsidRPr="001478C1" w:rsidRDefault="001478C1" w:rsidP="001478C1">
                          <w:pPr>
                            <w:rPr>
                              <w:rFonts w:eastAsia="Times New Roman"/>
                              <w:noProof/>
                              <w:color w:val="FF0000"/>
                              <w:szCs w:val="26"/>
                            </w:rPr>
                          </w:pPr>
                          <w:r w:rsidRPr="001478C1">
                            <w:rPr>
                              <w:rFonts w:eastAsia="Times New Roman"/>
                              <w:noProof/>
                              <w:color w:val="FF0000"/>
                              <w:szCs w:val="2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D276A4" id="_x0000_t202" coordsize="21600,21600" o:spt="202" path="m,l,21600r21600,l21600,xe">
              <v:stroke joinstyle="miter"/>
              <v:path gradientshapeok="t" o:connecttype="rect"/>
            </v:shapetype>
            <v:shape id="Text Box 2" o:spid="_x0000_s1026" type="#_x0000_t202" alt="CUI" style="position:absolute;margin-left:0;margin-top:0;width:22.4pt;height:29.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" filled="f" stroked="f">
              <v:textbox style="mso-fit-shape-to-text:t" inset="0,15pt,0,0">
                <w:txbxContent>
                  <w:p w14:paraId="0725E3B1" w14:textId="539CAA68" w:rsidR="001478C1" w:rsidRPr="001478C1" w:rsidRDefault="001478C1" w:rsidP="001478C1">
                    <w:pPr>
                      <w:rPr>
                        <w:rFonts w:eastAsia="Times New Roman"/>
                        <w:noProof/>
                        <w:color w:val="FF0000"/>
                        <w:szCs w:val="26"/>
                      </w:rPr>
                    </w:pPr>
                    <w:r w:rsidRPr="001478C1">
                      <w:rPr>
                        <w:rFonts w:eastAsia="Times New Roman"/>
                        <w:noProof/>
                        <w:color w:val="FF0000"/>
                        <w:szCs w:val="26"/>
                      </w:rPr>
                      <w:t>CUI</w:t>
                    </w:r>
                  </w:p>
                </w:txbxContent>
              </v:textbox>
              <w10:wrap anchorx="page" anchory="page"/>
            </v:shape>
          </w:pict>
        </mc:Fallback>
      </mc:AlternateContent>
    </w:r>
    <w:r w:rsidR="00653D8D">
      <w:rPr>
        <w:rStyle w:val="PageNumber"/>
      </w:rPr>
      <w:fldChar w:fldCharType="begin"/>
    </w:r>
    <w:r w:rsidR="00653D8D">
      <w:rPr>
        <w:rStyle w:val="PageNumber"/>
      </w:rPr>
      <w:instrText xml:space="preserve">PAGE  </w:instrText>
    </w:r>
    <w:r w:rsidR="00653D8D">
      <w:rPr>
        <w:rStyle w:val="PageNumber"/>
      </w:rPr>
      <w:fldChar w:fldCharType="separate"/>
    </w:r>
    <w:r w:rsidR="00653D8D">
      <w:rPr>
        <w:rStyle w:val="PageNumber"/>
        <w:noProof/>
      </w:rPr>
      <w:t>- 1 -</w:t>
    </w:r>
    <w:r w:rsidR="00653D8D">
      <w:rPr>
        <w:rStyle w:val="PageNumber"/>
      </w:rPr>
      <w:fldChar w:fldCharType="end"/>
    </w:r>
  </w:p>
  <w:p w14:paraId="1402C4E1"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2D3BE" w14:textId="7A1A1653" w:rsidR="00653D8D" w:rsidRDefault="00EB780F" w:rsidP="00EB780F">
    <w:pPr>
      <w:pStyle w:val="Header"/>
      <w:tabs>
        <w:tab w:val="clear" w:pos="4680"/>
      </w:tabs>
      <w:spacing w:after="240"/>
    </w:pPr>
    <w:r w:rsidRPr="00712BE1">
      <w:t>Docket No.</w:t>
    </w:r>
    <w:r w:rsidR="00B52762" w:rsidRPr="00712BE1">
      <w:t xml:space="preserve"> </w:t>
    </w:r>
    <w:r w:rsidR="00851A4F">
      <w:t>EL26-71-000</w:t>
    </w:r>
    <w:r w:rsidRPr="00712BE1">
      <w:tab/>
    </w:r>
    <w:r>
      <w:fldChar w:fldCharType="begin"/>
    </w:r>
    <w:r w:rsidRPr="00712BE1">
      <w:instrText xml:space="preserve"> PAGE  \* MERGEFORMAT </w:instrText>
    </w:r>
    <w:r>
      <w:fldChar w:fldCharType="separate"/>
    </w:r>
    <w:r w:rsidRPr="00712BE1">
      <w:rPr>
        <w:noProof/>
      </w:rPr>
      <w:t xml:space="preserve">- 1 </w:t>
    </w:r>
    <w:r>
      <w:rPr>
        <w:noProof/>
      </w:rPr>
      <w:t>-</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4A689" w14:textId="55D7788B" w:rsidR="00653D8D" w:rsidRDefault="00653D8D" w:rsidP="00EC3F55">
    <w:pPr>
      <w:pStyle w:val="Header"/>
      <w:tabs>
        <w:tab w:val="clear" w:pos="46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4C345A"/>
    <w:multiLevelType w:val="multilevel"/>
    <w:tmpl w:val="2ECE04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3156D43"/>
    <w:multiLevelType w:val="multilevel"/>
    <w:tmpl w:val="66902572"/>
    <w:lvl w:ilvl="0">
      <w:start w:val="1"/>
      <w:numFmt w:val="decimal"/>
      <w:pStyle w:val="LegalFormat"/>
      <w:lvlText w:val="%1."/>
      <w:lvlJc w:val="left"/>
      <w:pPr>
        <w:tabs>
          <w:tab w:val="num" w:pos="360"/>
        </w:tabs>
        <w:ind w:left="360" w:hanging="360"/>
      </w:pPr>
      <w:rPr>
        <w:rFonts w:hint="default"/>
        <w:b w:val="0"/>
        <w:sz w:val="26"/>
        <w:szCs w:val="26"/>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decimal"/>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hint="default"/>
      </w:rPr>
    </w:lvl>
    <w:lvl w:ilvl="8">
      <w:start w:val="1"/>
      <w:numFmt w:val="decimal"/>
      <w:lvlText w:val="%9."/>
      <w:lvlJc w:val="left"/>
      <w:pPr>
        <w:tabs>
          <w:tab w:val="num" w:pos="3240"/>
        </w:tabs>
        <w:ind w:left="3240" w:hanging="360"/>
      </w:pPr>
      <w:rPr>
        <w:rFonts w:hint="default"/>
      </w:rPr>
    </w:lvl>
  </w:abstractNum>
  <w:abstractNum w:abstractNumId="12" w15:restartNumberingAfterBreak="0">
    <w:nsid w:val="3814069D"/>
    <w:multiLevelType w:val="hybridMultilevel"/>
    <w:tmpl w:val="5A165A5A"/>
    <w:lvl w:ilvl="0" w:tplc="399A47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6502FF"/>
    <w:multiLevelType w:val="multilevel"/>
    <w:tmpl w:val="57CC8AC6"/>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14" w15:restartNumberingAfterBreak="0">
    <w:nsid w:val="7D3B09D3"/>
    <w:multiLevelType w:val="hybridMultilevel"/>
    <w:tmpl w:val="CBA4F348"/>
    <w:lvl w:ilvl="0" w:tplc="A886A3F8">
      <w:start w:val="1"/>
      <w:numFmt w:val="decimal"/>
      <w:pStyle w:val="FERCparanumber"/>
      <w:lvlText w:val="%1."/>
      <w:lvlJc w:val="left"/>
      <w:pPr>
        <w:tabs>
          <w:tab w:val="num" w:pos="72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4E4DD3"/>
    <w:multiLevelType w:val="hybridMultilevel"/>
    <w:tmpl w:val="ED2073C2"/>
    <w:lvl w:ilvl="0" w:tplc="D4323D40">
      <w:start w:val="1"/>
      <w:numFmt w:val="decimal"/>
      <w:pStyle w:val="Non-TOCStyle"/>
      <w:lvlText w:val="%1."/>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27091330">
    <w:abstractNumId w:val="9"/>
  </w:num>
  <w:num w:numId="2" w16cid:durableId="638457465">
    <w:abstractNumId w:val="7"/>
  </w:num>
  <w:num w:numId="3" w16cid:durableId="1184829462">
    <w:abstractNumId w:val="6"/>
  </w:num>
  <w:num w:numId="4" w16cid:durableId="2049641308">
    <w:abstractNumId w:val="5"/>
  </w:num>
  <w:num w:numId="5" w16cid:durableId="950749307">
    <w:abstractNumId w:val="4"/>
  </w:num>
  <w:num w:numId="6" w16cid:durableId="59642803">
    <w:abstractNumId w:val="8"/>
  </w:num>
  <w:num w:numId="7" w16cid:durableId="1749814286">
    <w:abstractNumId w:val="3"/>
  </w:num>
  <w:num w:numId="8" w16cid:durableId="330565725">
    <w:abstractNumId w:val="2"/>
  </w:num>
  <w:num w:numId="9" w16cid:durableId="790786472">
    <w:abstractNumId w:val="1"/>
  </w:num>
  <w:num w:numId="10" w16cid:durableId="95028260">
    <w:abstractNumId w:val="0"/>
  </w:num>
  <w:num w:numId="11" w16cid:durableId="768156906">
    <w:abstractNumId w:val="14"/>
  </w:num>
  <w:num w:numId="12" w16cid:durableId="1136802849">
    <w:abstractNumId w:val="13"/>
  </w:num>
  <w:num w:numId="13" w16cid:durableId="769159496">
    <w:abstractNumId w:val="15"/>
  </w:num>
  <w:num w:numId="14" w16cid:durableId="1572500795">
    <w:abstractNumId w:val="11"/>
  </w:num>
  <w:num w:numId="15" w16cid:durableId="1805388084">
    <w:abstractNumId w:val="12"/>
  </w:num>
  <w:num w:numId="16" w16cid:durableId="4290109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BCA"/>
    <w:rsid w:val="00001599"/>
    <w:rsid w:val="0000302A"/>
    <w:rsid w:val="00003340"/>
    <w:rsid w:val="0000458B"/>
    <w:rsid w:val="00004F60"/>
    <w:rsid w:val="000058FC"/>
    <w:rsid w:val="00005AB5"/>
    <w:rsid w:val="0000624A"/>
    <w:rsid w:val="00006D5E"/>
    <w:rsid w:val="0000731D"/>
    <w:rsid w:val="000077D3"/>
    <w:rsid w:val="00007EED"/>
    <w:rsid w:val="00007F8E"/>
    <w:rsid w:val="0001009E"/>
    <w:rsid w:val="00010756"/>
    <w:rsid w:val="00010FA6"/>
    <w:rsid w:val="0001185E"/>
    <w:rsid w:val="000118C8"/>
    <w:rsid w:val="0001212A"/>
    <w:rsid w:val="000137F5"/>
    <w:rsid w:val="000143AA"/>
    <w:rsid w:val="000154EB"/>
    <w:rsid w:val="00015674"/>
    <w:rsid w:val="00015A3E"/>
    <w:rsid w:val="000178E5"/>
    <w:rsid w:val="00017B44"/>
    <w:rsid w:val="0002042F"/>
    <w:rsid w:val="00020523"/>
    <w:rsid w:val="00021256"/>
    <w:rsid w:val="00021FB8"/>
    <w:rsid w:val="00022A33"/>
    <w:rsid w:val="0002355F"/>
    <w:rsid w:val="00023F0B"/>
    <w:rsid w:val="000241C9"/>
    <w:rsid w:val="00024262"/>
    <w:rsid w:val="0002486A"/>
    <w:rsid w:val="0002570F"/>
    <w:rsid w:val="000259E7"/>
    <w:rsid w:val="00026815"/>
    <w:rsid w:val="00026B9D"/>
    <w:rsid w:val="000271B4"/>
    <w:rsid w:val="00027B74"/>
    <w:rsid w:val="00027C2D"/>
    <w:rsid w:val="00027F5E"/>
    <w:rsid w:val="00027F68"/>
    <w:rsid w:val="00031960"/>
    <w:rsid w:val="000325B7"/>
    <w:rsid w:val="00033264"/>
    <w:rsid w:val="0003361F"/>
    <w:rsid w:val="0003382F"/>
    <w:rsid w:val="00033A94"/>
    <w:rsid w:val="00034202"/>
    <w:rsid w:val="00034FE4"/>
    <w:rsid w:val="00035961"/>
    <w:rsid w:val="000359A9"/>
    <w:rsid w:val="0003756B"/>
    <w:rsid w:val="00040E8E"/>
    <w:rsid w:val="000417A2"/>
    <w:rsid w:val="00041E0F"/>
    <w:rsid w:val="000428C4"/>
    <w:rsid w:val="00042F08"/>
    <w:rsid w:val="00043486"/>
    <w:rsid w:val="00043F41"/>
    <w:rsid w:val="000443AB"/>
    <w:rsid w:val="0004490F"/>
    <w:rsid w:val="0004624A"/>
    <w:rsid w:val="00046EB0"/>
    <w:rsid w:val="00046F61"/>
    <w:rsid w:val="000505F7"/>
    <w:rsid w:val="00051045"/>
    <w:rsid w:val="0005135D"/>
    <w:rsid w:val="000527FB"/>
    <w:rsid w:val="00053CC8"/>
    <w:rsid w:val="00053DB5"/>
    <w:rsid w:val="00054DB6"/>
    <w:rsid w:val="000550DC"/>
    <w:rsid w:val="00055F5F"/>
    <w:rsid w:val="0005618A"/>
    <w:rsid w:val="0005799D"/>
    <w:rsid w:val="00057C77"/>
    <w:rsid w:val="00057FF7"/>
    <w:rsid w:val="00060E7D"/>
    <w:rsid w:val="0006117F"/>
    <w:rsid w:val="000612AB"/>
    <w:rsid w:val="000614F1"/>
    <w:rsid w:val="00062732"/>
    <w:rsid w:val="00062927"/>
    <w:rsid w:val="000635AF"/>
    <w:rsid w:val="0006384D"/>
    <w:rsid w:val="00063869"/>
    <w:rsid w:val="00063F62"/>
    <w:rsid w:val="00064C3E"/>
    <w:rsid w:val="00066B15"/>
    <w:rsid w:val="00067A26"/>
    <w:rsid w:val="00067ABD"/>
    <w:rsid w:val="00067F63"/>
    <w:rsid w:val="0007009B"/>
    <w:rsid w:val="0007065D"/>
    <w:rsid w:val="00070857"/>
    <w:rsid w:val="0007097F"/>
    <w:rsid w:val="00071A88"/>
    <w:rsid w:val="0007293D"/>
    <w:rsid w:val="00073449"/>
    <w:rsid w:val="0007377C"/>
    <w:rsid w:val="000747C2"/>
    <w:rsid w:val="00074FD1"/>
    <w:rsid w:val="000750E2"/>
    <w:rsid w:val="0007636C"/>
    <w:rsid w:val="00076970"/>
    <w:rsid w:val="000805C0"/>
    <w:rsid w:val="00080A6E"/>
    <w:rsid w:val="00082C26"/>
    <w:rsid w:val="0008444D"/>
    <w:rsid w:val="0008472D"/>
    <w:rsid w:val="0008478C"/>
    <w:rsid w:val="00084A31"/>
    <w:rsid w:val="0008544D"/>
    <w:rsid w:val="000855F5"/>
    <w:rsid w:val="00086049"/>
    <w:rsid w:val="00086D98"/>
    <w:rsid w:val="0008778D"/>
    <w:rsid w:val="00087F55"/>
    <w:rsid w:val="00090498"/>
    <w:rsid w:val="00090522"/>
    <w:rsid w:val="00090713"/>
    <w:rsid w:val="000907D0"/>
    <w:rsid w:val="00091466"/>
    <w:rsid w:val="00092316"/>
    <w:rsid w:val="00092634"/>
    <w:rsid w:val="00092A89"/>
    <w:rsid w:val="000932A6"/>
    <w:rsid w:val="00094B4D"/>
    <w:rsid w:val="0009615F"/>
    <w:rsid w:val="00096CB8"/>
    <w:rsid w:val="000972A9"/>
    <w:rsid w:val="00097C05"/>
    <w:rsid w:val="00097E67"/>
    <w:rsid w:val="000A1E93"/>
    <w:rsid w:val="000A1FFD"/>
    <w:rsid w:val="000A391B"/>
    <w:rsid w:val="000A3BF9"/>
    <w:rsid w:val="000A3D2F"/>
    <w:rsid w:val="000A3EA4"/>
    <w:rsid w:val="000A4583"/>
    <w:rsid w:val="000A4A8D"/>
    <w:rsid w:val="000A5639"/>
    <w:rsid w:val="000A6835"/>
    <w:rsid w:val="000A6BCC"/>
    <w:rsid w:val="000A6C08"/>
    <w:rsid w:val="000A72D0"/>
    <w:rsid w:val="000A75FD"/>
    <w:rsid w:val="000A7E01"/>
    <w:rsid w:val="000B0786"/>
    <w:rsid w:val="000B139C"/>
    <w:rsid w:val="000B232D"/>
    <w:rsid w:val="000B3281"/>
    <w:rsid w:val="000B3507"/>
    <w:rsid w:val="000B40B2"/>
    <w:rsid w:val="000B4124"/>
    <w:rsid w:val="000B4662"/>
    <w:rsid w:val="000B52A7"/>
    <w:rsid w:val="000B5446"/>
    <w:rsid w:val="000B59AB"/>
    <w:rsid w:val="000B5D09"/>
    <w:rsid w:val="000B6AB2"/>
    <w:rsid w:val="000B6B76"/>
    <w:rsid w:val="000B6E91"/>
    <w:rsid w:val="000B75BE"/>
    <w:rsid w:val="000B7E14"/>
    <w:rsid w:val="000B7E62"/>
    <w:rsid w:val="000C0253"/>
    <w:rsid w:val="000C05D8"/>
    <w:rsid w:val="000C0AD9"/>
    <w:rsid w:val="000C0EEE"/>
    <w:rsid w:val="000C1FCA"/>
    <w:rsid w:val="000C3409"/>
    <w:rsid w:val="000C3B06"/>
    <w:rsid w:val="000C3F6D"/>
    <w:rsid w:val="000C4A0B"/>
    <w:rsid w:val="000C51D6"/>
    <w:rsid w:val="000C5641"/>
    <w:rsid w:val="000C58BC"/>
    <w:rsid w:val="000C644A"/>
    <w:rsid w:val="000C657E"/>
    <w:rsid w:val="000C6869"/>
    <w:rsid w:val="000C7B79"/>
    <w:rsid w:val="000C7C6E"/>
    <w:rsid w:val="000D066B"/>
    <w:rsid w:val="000D0EE6"/>
    <w:rsid w:val="000D0F79"/>
    <w:rsid w:val="000D1AF7"/>
    <w:rsid w:val="000D1D4B"/>
    <w:rsid w:val="000D1FB6"/>
    <w:rsid w:val="000D358F"/>
    <w:rsid w:val="000D52B4"/>
    <w:rsid w:val="000D5A6D"/>
    <w:rsid w:val="000D5DAA"/>
    <w:rsid w:val="000D687E"/>
    <w:rsid w:val="000D6BA4"/>
    <w:rsid w:val="000D6F26"/>
    <w:rsid w:val="000D6F5D"/>
    <w:rsid w:val="000D732F"/>
    <w:rsid w:val="000D739B"/>
    <w:rsid w:val="000D7DD4"/>
    <w:rsid w:val="000D7E4E"/>
    <w:rsid w:val="000D7E96"/>
    <w:rsid w:val="000E05AE"/>
    <w:rsid w:val="000E065C"/>
    <w:rsid w:val="000E0857"/>
    <w:rsid w:val="000E0FB3"/>
    <w:rsid w:val="000E1204"/>
    <w:rsid w:val="000E163E"/>
    <w:rsid w:val="000E2328"/>
    <w:rsid w:val="000E2BFA"/>
    <w:rsid w:val="000E2EC8"/>
    <w:rsid w:val="000E3164"/>
    <w:rsid w:val="000E3DA2"/>
    <w:rsid w:val="000E4005"/>
    <w:rsid w:val="000E4B16"/>
    <w:rsid w:val="000E5BD7"/>
    <w:rsid w:val="000E5E5B"/>
    <w:rsid w:val="000E7001"/>
    <w:rsid w:val="000E7FF8"/>
    <w:rsid w:val="000F0743"/>
    <w:rsid w:val="000F0D69"/>
    <w:rsid w:val="000F28A8"/>
    <w:rsid w:val="000F2DC1"/>
    <w:rsid w:val="000F2FAE"/>
    <w:rsid w:val="000F3695"/>
    <w:rsid w:val="000F3721"/>
    <w:rsid w:val="000F372C"/>
    <w:rsid w:val="000F395D"/>
    <w:rsid w:val="000F3E38"/>
    <w:rsid w:val="000F42A5"/>
    <w:rsid w:val="000F49E4"/>
    <w:rsid w:val="000F4C63"/>
    <w:rsid w:val="000F4C6C"/>
    <w:rsid w:val="000F5084"/>
    <w:rsid w:val="000F532A"/>
    <w:rsid w:val="000F603B"/>
    <w:rsid w:val="000F6403"/>
    <w:rsid w:val="000F6C7F"/>
    <w:rsid w:val="000F704C"/>
    <w:rsid w:val="000F7146"/>
    <w:rsid w:val="000F78B9"/>
    <w:rsid w:val="001008BD"/>
    <w:rsid w:val="00100DF3"/>
    <w:rsid w:val="00100E1B"/>
    <w:rsid w:val="00101107"/>
    <w:rsid w:val="001021DC"/>
    <w:rsid w:val="00102736"/>
    <w:rsid w:val="0010290F"/>
    <w:rsid w:val="0010320A"/>
    <w:rsid w:val="00103B7F"/>
    <w:rsid w:val="00103D1C"/>
    <w:rsid w:val="001047E3"/>
    <w:rsid w:val="00104F76"/>
    <w:rsid w:val="0010595A"/>
    <w:rsid w:val="001068AE"/>
    <w:rsid w:val="00107706"/>
    <w:rsid w:val="001078E6"/>
    <w:rsid w:val="00107E72"/>
    <w:rsid w:val="0011001A"/>
    <w:rsid w:val="00111F3F"/>
    <w:rsid w:val="00113C9C"/>
    <w:rsid w:val="00114FC3"/>
    <w:rsid w:val="0011503E"/>
    <w:rsid w:val="00115077"/>
    <w:rsid w:val="001155BC"/>
    <w:rsid w:val="00116EAE"/>
    <w:rsid w:val="00117E71"/>
    <w:rsid w:val="00120603"/>
    <w:rsid w:val="001207AA"/>
    <w:rsid w:val="001208A2"/>
    <w:rsid w:val="001209EF"/>
    <w:rsid w:val="00120C6E"/>
    <w:rsid w:val="00121858"/>
    <w:rsid w:val="00122701"/>
    <w:rsid w:val="00123424"/>
    <w:rsid w:val="001236E4"/>
    <w:rsid w:val="00124C66"/>
    <w:rsid w:val="00124CBE"/>
    <w:rsid w:val="00125634"/>
    <w:rsid w:val="001260F7"/>
    <w:rsid w:val="0012632E"/>
    <w:rsid w:val="0012713F"/>
    <w:rsid w:val="00127478"/>
    <w:rsid w:val="001279B9"/>
    <w:rsid w:val="00127A6F"/>
    <w:rsid w:val="00127C1B"/>
    <w:rsid w:val="00127FD8"/>
    <w:rsid w:val="00130CCE"/>
    <w:rsid w:val="00132D57"/>
    <w:rsid w:val="001335FF"/>
    <w:rsid w:val="001347EE"/>
    <w:rsid w:val="00134BE8"/>
    <w:rsid w:val="0013531C"/>
    <w:rsid w:val="0013578A"/>
    <w:rsid w:val="0013608F"/>
    <w:rsid w:val="00137FA9"/>
    <w:rsid w:val="00140101"/>
    <w:rsid w:val="0014066C"/>
    <w:rsid w:val="00140CE5"/>
    <w:rsid w:val="001411E7"/>
    <w:rsid w:val="00141610"/>
    <w:rsid w:val="00141B59"/>
    <w:rsid w:val="001421AA"/>
    <w:rsid w:val="00142EA5"/>
    <w:rsid w:val="001454BC"/>
    <w:rsid w:val="00146074"/>
    <w:rsid w:val="00146458"/>
    <w:rsid w:val="0014691A"/>
    <w:rsid w:val="00146A50"/>
    <w:rsid w:val="00146BC6"/>
    <w:rsid w:val="001475F6"/>
    <w:rsid w:val="001478C1"/>
    <w:rsid w:val="00147B13"/>
    <w:rsid w:val="00147DFF"/>
    <w:rsid w:val="001512A7"/>
    <w:rsid w:val="00151B5B"/>
    <w:rsid w:val="001520D4"/>
    <w:rsid w:val="00152FE9"/>
    <w:rsid w:val="00154462"/>
    <w:rsid w:val="001544E3"/>
    <w:rsid w:val="001549DE"/>
    <w:rsid w:val="00154C7A"/>
    <w:rsid w:val="00154EF2"/>
    <w:rsid w:val="00155BE9"/>
    <w:rsid w:val="00157DEE"/>
    <w:rsid w:val="0016113B"/>
    <w:rsid w:val="00161ABD"/>
    <w:rsid w:val="00162210"/>
    <w:rsid w:val="00162487"/>
    <w:rsid w:val="00164B58"/>
    <w:rsid w:val="00164BD3"/>
    <w:rsid w:val="0016531B"/>
    <w:rsid w:val="001659D1"/>
    <w:rsid w:val="00166CE5"/>
    <w:rsid w:val="00166EF7"/>
    <w:rsid w:val="00166F69"/>
    <w:rsid w:val="001671DE"/>
    <w:rsid w:val="00170BD2"/>
    <w:rsid w:val="00171D13"/>
    <w:rsid w:val="00172740"/>
    <w:rsid w:val="00172EF3"/>
    <w:rsid w:val="00173D12"/>
    <w:rsid w:val="0017429C"/>
    <w:rsid w:val="00175F26"/>
    <w:rsid w:val="001764CB"/>
    <w:rsid w:val="0017696A"/>
    <w:rsid w:val="00176F68"/>
    <w:rsid w:val="0017701D"/>
    <w:rsid w:val="001803CE"/>
    <w:rsid w:val="00180A3F"/>
    <w:rsid w:val="00182650"/>
    <w:rsid w:val="00184730"/>
    <w:rsid w:val="001856A8"/>
    <w:rsid w:val="00186929"/>
    <w:rsid w:val="0018758C"/>
    <w:rsid w:val="00187DA5"/>
    <w:rsid w:val="00190B0F"/>
    <w:rsid w:val="00191617"/>
    <w:rsid w:val="00191D0E"/>
    <w:rsid w:val="00191FE9"/>
    <w:rsid w:val="00192112"/>
    <w:rsid w:val="0019292E"/>
    <w:rsid w:val="0019372B"/>
    <w:rsid w:val="0019373E"/>
    <w:rsid w:val="00193BC0"/>
    <w:rsid w:val="00193E07"/>
    <w:rsid w:val="00193F97"/>
    <w:rsid w:val="001954AB"/>
    <w:rsid w:val="0019573E"/>
    <w:rsid w:val="00195996"/>
    <w:rsid w:val="001960DD"/>
    <w:rsid w:val="00196DA4"/>
    <w:rsid w:val="0019743B"/>
    <w:rsid w:val="0019777F"/>
    <w:rsid w:val="001A2AF1"/>
    <w:rsid w:val="001A2F95"/>
    <w:rsid w:val="001A33D6"/>
    <w:rsid w:val="001A343E"/>
    <w:rsid w:val="001A3DE3"/>
    <w:rsid w:val="001A4994"/>
    <w:rsid w:val="001A5552"/>
    <w:rsid w:val="001A55B2"/>
    <w:rsid w:val="001A563A"/>
    <w:rsid w:val="001A5C09"/>
    <w:rsid w:val="001A63E9"/>
    <w:rsid w:val="001A7537"/>
    <w:rsid w:val="001A7815"/>
    <w:rsid w:val="001B0147"/>
    <w:rsid w:val="001B01B4"/>
    <w:rsid w:val="001B042B"/>
    <w:rsid w:val="001B0F34"/>
    <w:rsid w:val="001B1FBA"/>
    <w:rsid w:val="001B1FE9"/>
    <w:rsid w:val="001B2385"/>
    <w:rsid w:val="001B2B99"/>
    <w:rsid w:val="001B2C6D"/>
    <w:rsid w:val="001B2D35"/>
    <w:rsid w:val="001B2DF3"/>
    <w:rsid w:val="001B2DF9"/>
    <w:rsid w:val="001B362D"/>
    <w:rsid w:val="001B479D"/>
    <w:rsid w:val="001B4B62"/>
    <w:rsid w:val="001B4FB2"/>
    <w:rsid w:val="001B56BC"/>
    <w:rsid w:val="001B5873"/>
    <w:rsid w:val="001B61B2"/>
    <w:rsid w:val="001B6FC9"/>
    <w:rsid w:val="001C0316"/>
    <w:rsid w:val="001C0DC9"/>
    <w:rsid w:val="001C1900"/>
    <w:rsid w:val="001C260E"/>
    <w:rsid w:val="001C2FBB"/>
    <w:rsid w:val="001C3374"/>
    <w:rsid w:val="001C3463"/>
    <w:rsid w:val="001C546D"/>
    <w:rsid w:val="001C5CF7"/>
    <w:rsid w:val="001C637D"/>
    <w:rsid w:val="001C638B"/>
    <w:rsid w:val="001C7756"/>
    <w:rsid w:val="001D06BD"/>
    <w:rsid w:val="001D0AFE"/>
    <w:rsid w:val="001D0CC5"/>
    <w:rsid w:val="001D0EB8"/>
    <w:rsid w:val="001D15EF"/>
    <w:rsid w:val="001D1B09"/>
    <w:rsid w:val="001D1CC9"/>
    <w:rsid w:val="001D2621"/>
    <w:rsid w:val="001D264B"/>
    <w:rsid w:val="001D26FA"/>
    <w:rsid w:val="001D3273"/>
    <w:rsid w:val="001D3B0D"/>
    <w:rsid w:val="001D47C0"/>
    <w:rsid w:val="001D51A5"/>
    <w:rsid w:val="001D6A9E"/>
    <w:rsid w:val="001D7581"/>
    <w:rsid w:val="001D7927"/>
    <w:rsid w:val="001D7C16"/>
    <w:rsid w:val="001E04F7"/>
    <w:rsid w:val="001E1AA9"/>
    <w:rsid w:val="001E1B98"/>
    <w:rsid w:val="001E24A5"/>
    <w:rsid w:val="001E2985"/>
    <w:rsid w:val="001E334F"/>
    <w:rsid w:val="001E59F9"/>
    <w:rsid w:val="001E740A"/>
    <w:rsid w:val="001E76D1"/>
    <w:rsid w:val="001E7A8F"/>
    <w:rsid w:val="001E7C9C"/>
    <w:rsid w:val="001F040B"/>
    <w:rsid w:val="001F1B1C"/>
    <w:rsid w:val="001F1C6B"/>
    <w:rsid w:val="001F1FC9"/>
    <w:rsid w:val="001F2520"/>
    <w:rsid w:val="001F2BC0"/>
    <w:rsid w:val="001F2D59"/>
    <w:rsid w:val="001F3076"/>
    <w:rsid w:val="001F3707"/>
    <w:rsid w:val="001F3911"/>
    <w:rsid w:val="001F3D3A"/>
    <w:rsid w:val="001F4054"/>
    <w:rsid w:val="001F51A0"/>
    <w:rsid w:val="001F5CC6"/>
    <w:rsid w:val="001F6F5F"/>
    <w:rsid w:val="0020098C"/>
    <w:rsid w:val="00201F7F"/>
    <w:rsid w:val="002022C0"/>
    <w:rsid w:val="0020255A"/>
    <w:rsid w:val="00202BC3"/>
    <w:rsid w:val="00203911"/>
    <w:rsid w:val="00203AD5"/>
    <w:rsid w:val="00203D00"/>
    <w:rsid w:val="00204AF9"/>
    <w:rsid w:val="00206636"/>
    <w:rsid w:val="00207244"/>
    <w:rsid w:val="002072CF"/>
    <w:rsid w:val="002074F3"/>
    <w:rsid w:val="00210139"/>
    <w:rsid w:val="00210597"/>
    <w:rsid w:val="00210B31"/>
    <w:rsid w:val="0021160F"/>
    <w:rsid w:val="00211765"/>
    <w:rsid w:val="0021339C"/>
    <w:rsid w:val="002136E7"/>
    <w:rsid w:val="0021380D"/>
    <w:rsid w:val="0021422E"/>
    <w:rsid w:val="00214AB7"/>
    <w:rsid w:val="002178A7"/>
    <w:rsid w:val="00217BD8"/>
    <w:rsid w:val="00220697"/>
    <w:rsid w:val="002206DB"/>
    <w:rsid w:val="00221001"/>
    <w:rsid w:val="0022182D"/>
    <w:rsid w:val="00222568"/>
    <w:rsid w:val="002230B2"/>
    <w:rsid w:val="002235BF"/>
    <w:rsid w:val="002240EC"/>
    <w:rsid w:val="00224193"/>
    <w:rsid w:val="00224859"/>
    <w:rsid w:val="00224AEA"/>
    <w:rsid w:val="00225165"/>
    <w:rsid w:val="00225A12"/>
    <w:rsid w:val="00225A4D"/>
    <w:rsid w:val="002261B3"/>
    <w:rsid w:val="00226DC0"/>
    <w:rsid w:val="00226F2E"/>
    <w:rsid w:val="00226FE2"/>
    <w:rsid w:val="002271EC"/>
    <w:rsid w:val="002318B6"/>
    <w:rsid w:val="00231C11"/>
    <w:rsid w:val="00232C72"/>
    <w:rsid w:val="00233012"/>
    <w:rsid w:val="00233CD2"/>
    <w:rsid w:val="00233CEF"/>
    <w:rsid w:val="00233DC2"/>
    <w:rsid w:val="00233EC3"/>
    <w:rsid w:val="00233FD0"/>
    <w:rsid w:val="002344AA"/>
    <w:rsid w:val="0023454A"/>
    <w:rsid w:val="002349E6"/>
    <w:rsid w:val="002352B0"/>
    <w:rsid w:val="002354E4"/>
    <w:rsid w:val="0023559E"/>
    <w:rsid w:val="00235FAB"/>
    <w:rsid w:val="0023644B"/>
    <w:rsid w:val="002365E1"/>
    <w:rsid w:val="00236825"/>
    <w:rsid w:val="002369FB"/>
    <w:rsid w:val="00236A75"/>
    <w:rsid w:val="00236F00"/>
    <w:rsid w:val="00240493"/>
    <w:rsid w:val="002411EE"/>
    <w:rsid w:val="002438C7"/>
    <w:rsid w:val="00243942"/>
    <w:rsid w:val="00245B69"/>
    <w:rsid w:val="00245F1C"/>
    <w:rsid w:val="002464E8"/>
    <w:rsid w:val="00246765"/>
    <w:rsid w:val="00246B82"/>
    <w:rsid w:val="0024710C"/>
    <w:rsid w:val="0024729E"/>
    <w:rsid w:val="00247966"/>
    <w:rsid w:val="00251C43"/>
    <w:rsid w:val="002523DD"/>
    <w:rsid w:val="00252523"/>
    <w:rsid w:val="00253182"/>
    <w:rsid w:val="00253776"/>
    <w:rsid w:val="002537B8"/>
    <w:rsid w:val="00253A8A"/>
    <w:rsid w:val="002546EE"/>
    <w:rsid w:val="00255299"/>
    <w:rsid w:val="00255417"/>
    <w:rsid w:val="0025564C"/>
    <w:rsid w:val="00256E19"/>
    <w:rsid w:val="0025726A"/>
    <w:rsid w:val="002574A7"/>
    <w:rsid w:val="0025781C"/>
    <w:rsid w:val="00257989"/>
    <w:rsid w:val="00260517"/>
    <w:rsid w:val="002605B1"/>
    <w:rsid w:val="00260BEF"/>
    <w:rsid w:val="002615CF"/>
    <w:rsid w:val="00261A1E"/>
    <w:rsid w:val="00262D9F"/>
    <w:rsid w:val="00262EDF"/>
    <w:rsid w:val="00262FED"/>
    <w:rsid w:val="00263355"/>
    <w:rsid w:val="00263AD5"/>
    <w:rsid w:val="0026578C"/>
    <w:rsid w:val="00265C2C"/>
    <w:rsid w:val="002663B1"/>
    <w:rsid w:val="002666C1"/>
    <w:rsid w:val="00266A47"/>
    <w:rsid w:val="00267328"/>
    <w:rsid w:val="00267BBE"/>
    <w:rsid w:val="002709B2"/>
    <w:rsid w:val="00270D33"/>
    <w:rsid w:val="00271302"/>
    <w:rsid w:val="00271AF7"/>
    <w:rsid w:val="00271C3F"/>
    <w:rsid w:val="00272991"/>
    <w:rsid w:val="00272C02"/>
    <w:rsid w:val="002745E4"/>
    <w:rsid w:val="00274963"/>
    <w:rsid w:val="00274C47"/>
    <w:rsid w:val="00274DF7"/>
    <w:rsid w:val="0027511E"/>
    <w:rsid w:val="0027511F"/>
    <w:rsid w:val="00276582"/>
    <w:rsid w:val="00277B2F"/>
    <w:rsid w:val="00277B9C"/>
    <w:rsid w:val="0028011E"/>
    <w:rsid w:val="0028039D"/>
    <w:rsid w:val="00280E63"/>
    <w:rsid w:val="0028111E"/>
    <w:rsid w:val="002817CE"/>
    <w:rsid w:val="00281D91"/>
    <w:rsid w:val="0028332F"/>
    <w:rsid w:val="00283AA6"/>
    <w:rsid w:val="0028432C"/>
    <w:rsid w:val="00284411"/>
    <w:rsid w:val="00284A43"/>
    <w:rsid w:val="00284E46"/>
    <w:rsid w:val="002857E2"/>
    <w:rsid w:val="00286B9A"/>
    <w:rsid w:val="00286CBE"/>
    <w:rsid w:val="00286DA0"/>
    <w:rsid w:val="00287020"/>
    <w:rsid w:val="002870A9"/>
    <w:rsid w:val="002901E9"/>
    <w:rsid w:val="00290ABD"/>
    <w:rsid w:val="00291296"/>
    <w:rsid w:val="0029139E"/>
    <w:rsid w:val="002916AD"/>
    <w:rsid w:val="00292DAB"/>
    <w:rsid w:val="00293687"/>
    <w:rsid w:val="00293E05"/>
    <w:rsid w:val="0029512C"/>
    <w:rsid w:val="00295286"/>
    <w:rsid w:val="002A0B4A"/>
    <w:rsid w:val="002A0F5E"/>
    <w:rsid w:val="002A1217"/>
    <w:rsid w:val="002A177A"/>
    <w:rsid w:val="002A223B"/>
    <w:rsid w:val="002A22CA"/>
    <w:rsid w:val="002A248C"/>
    <w:rsid w:val="002A329B"/>
    <w:rsid w:val="002A34C1"/>
    <w:rsid w:val="002A3BA1"/>
    <w:rsid w:val="002A4176"/>
    <w:rsid w:val="002A52C6"/>
    <w:rsid w:val="002A55EC"/>
    <w:rsid w:val="002A5C43"/>
    <w:rsid w:val="002A630D"/>
    <w:rsid w:val="002A69CA"/>
    <w:rsid w:val="002A6BE9"/>
    <w:rsid w:val="002A729E"/>
    <w:rsid w:val="002A77B3"/>
    <w:rsid w:val="002A7FB5"/>
    <w:rsid w:val="002B035C"/>
    <w:rsid w:val="002B262D"/>
    <w:rsid w:val="002B2A64"/>
    <w:rsid w:val="002B2AA8"/>
    <w:rsid w:val="002B35F2"/>
    <w:rsid w:val="002B3977"/>
    <w:rsid w:val="002B41AA"/>
    <w:rsid w:val="002B5FA7"/>
    <w:rsid w:val="002B6125"/>
    <w:rsid w:val="002B75B6"/>
    <w:rsid w:val="002B7795"/>
    <w:rsid w:val="002B779E"/>
    <w:rsid w:val="002B7DBC"/>
    <w:rsid w:val="002C04B5"/>
    <w:rsid w:val="002C1632"/>
    <w:rsid w:val="002C1727"/>
    <w:rsid w:val="002C2101"/>
    <w:rsid w:val="002C319C"/>
    <w:rsid w:val="002C4466"/>
    <w:rsid w:val="002C57E5"/>
    <w:rsid w:val="002C6C79"/>
    <w:rsid w:val="002C75D2"/>
    <w:rsid w:val="002C7704"/>
    <w:rsid w:val="002C7F13"/>
    <w:rsid w:val="002D04C6"/>
    <w:rsid w:val="002D07A6"/>
    <w:rsid w:val="002D0AA0"/>
    <w:rsid w:val="002D1181"/>
    <w:rsid w:val="002D14F4"/>
    <w:rsid w:val="002D1528"/>
    <w:rsid w:val="002D19C7"/>
    <w:rsid w:val="002D206A"/>
    <w:rsid w:val="002D2410"/>
    <w:rsid w:val="002D358E"/>
    <w:rsid w:val="002D3F05"/>
    <w:rsid w:val="002D65B3"/>
    <w:rsid w:val="002D6DE4"/>
    <w:rsid w:val="002D7D6B"/>
    <w:rsid w:val="002D7E20"/>
    <w:rsid w:val="002E00B6"/>
    <w:rsid w:val="002E0364"/>
    <w:rsid w:val="002E2247"/>
    <w:rsid w:val="002E27D6"/>
    <w:rsid w:val="002E48EB"/>
    <w:rsid w:val="002E4E8A"/>
    <w:rsid w:val="002E5FCB"/>
    <w:rsid w:val="002E6CAD"/>
    <w:rsid w:val="002E7CA1"/>
    <w:rsid w:val="002F056A"/>
    <w:rsid w:val="002F08DB"/>
    <w:rsid w:val="002F08DF"/>
    <w:rsid w:val="002F09CB"/>
    <w:rsid w:val="002F1513"/>
    <w:rsid w:val="002F15FD"/>
    <w:rsid w:val="002F28BC"/>
    <w:rsid w:val="002F3DDE"/>
    <w:rsid w:val="002F4320"/>
    <w:rsid w:val="002F43E8"/>
    <w:rsid w:val="002F4736"/>
    <w:rsid w:val="002F4DD1"/>
    <w:rsid w:val="002F52A9"/>
    <w:rsid w:val="002F59C4"/>
    <w:rsid w:val="00300403"/>
    <w:rsid w:val="00301D68"/>
    <w:rsid w:val="0030245C"/>
    <w:rsid w:val="003031DA"/>
    <w:rsid w:val="00303654"/>
    <w:rsid w:val="00305C7E"/>
    <w:rsid w:val="00305FE8"/>
    <w:rsid w:val="00306BCA"/>
    <w:rsid w:val="00306EDA"/>
    <w:rsid w:val="00310EE5"/>
    <w:rsid w:val="00312651"/>
    <w:rsid w:val="00313634"/>
    <w:rsid w:val="0031409C"/>
    <w:rsid w:val="00315C6C"/>
    <w:rsid w:val="00315FEA"/>
    <w:rsid w:val="00316C93"/>
    <w:rsid w:val="00317107"/>
    <w:rsid w:val="00317219"/>
    <w:rsid w:val="003210F3"/>
    <w:rsid w:val="003216C5"/>
    <w:rsid w:val="00321837"/>
    <w:rsid w:val="00322691"/>
    <w:rsid w:val="003229A2"/>
    <w:rsid w:val="00322F05"/>
    <w:rsid w:val="00323A9B"/>
    <w:rsid w:val="00323DCD"/>
    <w:rsid w:val="00324F79"/>
    <w:rsid w:val="00325CD2"/>
    <w:rsid w:val="00325FEB"/>
    <w:rsid w:val="003262A6"/>
    <w:rsid w:val="00326565"/>
    <w:rsid w:val="0032685E"/>
    <w:rsid w:val="00326CCD"/>
    <w:rsid w:val="00327401"/>
    <w:rsid w:val="003275B9"/>
    <w:rsid w:val="0033078C"/>
    <w:rsid w:val="0033115B"/>
    <w:rsid w:val="00331D4F"/>
    <w:rsid w:val="00333C9D"/>
    <w:rsid w:val="003346EB"/>
    <w:rsid w:val="00334F4A"/>
    <w:rsid w:val="0033540F"/>
    <w:rsid w:val="00335933"/>
    <w:rsid w:val="00335DF4"/>
    <w:rsid w:val="00336BF5"/>
    <w:rsid w:val="003370E4"/>
    <w:rsid w:val="003371A1"/>
    <w:rsid w:val="003421AA"/>
    <w:rsid w:val="00343003"/>
    <w:rsid w:val="0034310F"/>
    <w:rsid w:val="003437BD"/>
    <w:rsid w:val="00343D67"/>
    <w:rsid w:val="00345DA5"/>
    <w:rsid w:val="00346420"/>
    <w:rsid w:val="003478CF"/>
    <w:rsid w:val="00347BE4"/>
    <w:rsid w:val="003505E0"/>
    <w:rsid w:val="00350E98"/>
    <w:rsid w:val="00350FC8"/>
    <w:rsid w:val="00351E17"/>
    <w:rsid w:val="003520AD"/>
    <w:rsid w:val="003523C4"/>
    <w:rsid w:val="00352509"/>
    <w:rsid w:val="00352947"/>
    <w:rsid w:val="00352B68"/>
    <w:rsid w:val="00353601"/>
    <w:rsid w:val="00353AE8"/>
    <w:rsid w:val="00354766"/>
    <w:rsid w:val="00354970"/>
    <w:rsid w:val="003556A5"/>
    <w:rsid w:val="00355F4C"/>
    <w:rsid w:val="00356733"/>
    <w:rsid w:val="00357253"/>
    <w:rsid w:val="003572BE"/>
    <w:rsid w:val="00357EAC"/>
    <w:rsid w:val="0036079E"/>
    <w:rsid w:val="003608E7"/>
    <w:rsid w:val="00360AA1"/>
    <w:rsid w:val="00361EE3"/>
    <w:rsid w:val="00363B05"/>
    <w:rsid w:val="00364E6F"/>
    <w:rsid w:val="0036500A"/>
    <w:rsid w:val="00365822"/>
    <w:rsid w:val="00365B80"/>
    <w:rsid w:val="00366383"/>
    <w:rsid w:val="00366577"/>
    <w:rsid w:val="00366918"/>
    <w:rsid w:val="00366E5B"/>
    <w:rsid w:val="0036726D"/>
    <w:rsid w:val="00370494"/>
    <w:rsid w:val="00370D05"/>
    <w:rsid w:val="00371440"/>
    <w:rsid w:val="00371801"/>
    <w:rsid w:val="00371AD2"/>
    <w:rsid w:val="0037239E"/>
    <w:rsid w:val="003739CF"/>
    <w:rsid w:val="00373AC4"/>
    <w:rsid w:val="0037404C"/>
    <w:rsid w:val="00374532"/>
    <w:rsid w:val="00374868"/>
    <w:rsid w:val="00374CBA"/>
    <w:rsid w:val="0037574B"/>
    <w:rsid w:val="00375DF4"/>
    <w:rsid w:val="00375F3E"/>
    <w:rsid w:val="00376313"/>
    <w:rsid w:val="0037635C"/>
    <w:rsid w:val="00380079"/>
    <w:rsid w:val="0038016D"/>
    <w:rsid w:val="00380584"/>
    <w:rsid w:val="003811E8"/>
    <w:rsid w:val="00381AA6"/>
    <w:rsid w:val="00381CBB"/>
    <w:rsid w:val="00382158"/>
    <w:rsid w:val="00382E95"/>
    <w:rsid w:val="00383004"/>
    <w:rsid w:val="003830CE"/>
    <w:rsid w:val="00385E2D"/>
    <w:rsid w:val="00386B4E"/>
    <w:rsid w:val="00390A5B"/>
    <w:rsid w:val="003911FD"/>
    <w:rsid w:val="003912BC"/>
    <w:rsid w:val="0039244F"/>
    <w:rsid w:val="0039262E"/>
    <w:rsid w:val="003937F3"/>
    <w:rsid w:val="00393B5E"/>
    <w:rsid w:val="0039465D"/>
    <w:rsid w:val="00394D27"/>
    <w:rsid w:val="00394D98"/>
    <w:rsid w:val="0039544E"/>
    <w:rsid w:val="00395D8B"/>
    <w:rsid w:val="003961FA"/>
    <w:rsid w:val="00396793"/>
    <w:rsid w:val="00396E12"/>
    <w:rsid w:val="00397DBC"/>
    <w:rsid w:val="003A1288"/>
    <w:rsid w:val="003A15D6"/>
    <w:rsid w:val="003A2AE9"/>
    <w:rsid w:val="003A399C"/>
    <w:rsid w:val="003A3DBA"/>
    <w:rsid w:val="003A449A"/>
    <w:rsid w:val="003A4894"/>
    <w:rsid w:val="003A4B50"/>
    <w:rsid w:val="003A5145"/>
    <w:rsid w:val="003A56B7"/>
    <w:rsid w:val="003A6035"/>
    <w:rsid w:val="003A607E"/>
    <w:rsid w:val="003A6244"/>
    <w:rsid w:val="003A6B97"/>
    <w:rsid w:val="003A7525"/>
    <w:rsid w:val="003B0FE2"/>
    <w:rsid w:val="003B1B5B"/>
    <w:rsid w:val="003B1E68"/>
    <w:rsid w:val="003B224E"/>
    <w:rsid w:val="003B2445"/>
    <w:rsid w:val="003B2470"/>
    <w:rsid w:val="003B31B3"/>
    <w:rsid w:val="003B3680"/>
    <w:rsid w:val="003B3774"/>
    <w:rsid w:val="003B3779"/>
    <w:rsid w:val="003B3B50"/>
    <w:rsid w:val="003B593A"/>
    <w:rsid w:val="003B5CB2"/>
    <w:rsid w:val="003B6093"/>
    <w:rsid w:val="003B6A5F"/>
    <w:rsid w:val="003B7845"/>
    <w:rsid w:val="003B7E9A"/>
    <w:rsid w:val="003B7F05"/>
    <w:rsid w:val="003C123B"/>
    <w:rsid w:val="003C2658"/>
    <w:rsid w:val="003C2EB8"/>
    <w:rsid w:val="003C3579"/>
    <w:rsid w:val="003C3A1E"/>
    <w:rsid w:val="003C3C29"/>
    <w:rsid w:val="003C4B8A"/>
    <w:rsid w:val="003C4C14"/>
    <w:rsid w:val="003C505B"/>
    <w:rsid w:val="003C6413"/>
    <w:rsid w:val="003C6F0F"/>
    <w:rsid w:val="003C6F20"/>
    <w:rsid w:val="003C71CF"/>
    <w:rsid w:val="003C789D"/>
    <w:rsid w:val="003D0254"/>
    <w:rsid w:val="003D2332"/>
    <w:rsid w:val="003D32AB"/>
    <w:rsid w:val="003D4A56"/>
    <w:rsid w:val="003D4B15"/>
    <w:rsid w:val="003D4CF0"/>
    <w:rsid w:val="003D5047"/>
    <w:rsid w:val="003D52FB"/>
    <w:rsid w:val="003D5827"/>
    <w:rsid w:val="003D5B0C"/>
    <w:rsid w:val="003D6552"/>
    <w:rsid w:val="003D7B2C"/>
    <w:rsid w:val="003E0A37"/>
    <w:rsid w:val="003E18FD"/>
    <w:rsid w:val="003E1917"/>
    <w:rsid w:val="003E20B7"/>
    <w:rsid w:val="003E259A"/>
    <w:rsid w:val="003E341F"/>
    <w:rsid w:val="003E39CA"/>
    <w:rsid w:val="003E3BFA"/>
    <w:rsid w:val="003E4DB3"/>
    <w:rsid w:val="003E501A"/>
    <w:rsid w:val="003E5211"/>
    <w:rsid w:val="003E5490"/>
    <w:rsid w:val="003E5648"/>
    <w:rsid w:val="003E7B9F"/>
    <w:rsid w:val="003E7BCA"/>
    <w:rsid w:val="003F0283"/>
    <w:rsid w:val="003F1A94"/>
    <w:rsid w:val="003F1F88"/>
    <w:rsid w:val="003F2395"/>
    <w:rsid w:val="003F2683"/>
    <w:rsid w:val="003F28AF"/>
    <w:rsid w:val="003F2A2E"/>
    <w:rsid w:val="003F2AFC"/>
    <w:rsid w:val="003F2C48"/>
    <w:rsid w:val="003F31D2"/>
    <w:rsid w:val="003F3716"/>
    <w:rsid w:val="003F38B1"/>
    <w:rsid w:val="003F3DC0"/>
    <w:rsid w:val="003F42B8"/>
    <w:rsid w:val="003F447D"/>
    <w:rsid w:val="003F44A8"/>
    <w:rsid w:val="003F4845"/>
    <w:rsid w:val="003F4A93"/>
    <w:rsid w:val="003F4DBE"/>
    <w:rsid w:val="003F513F"/>
    <w:rsid w:val="003F557E"/>
    <w:rsid w:val="003F5AAE"/>
    <w:rsid w:val="003F70CF"/>
    <w:rsid w:val="003F7269"/>
    <w:rsid w:val="003F7CC5"/>
    <w:rsid w:val="00400421"/>
    <w:rsid w:val="0040097B"/>
    <w:rsid w:val="00400AD5"/>
    <w:rsid w:val="00400D68"/>
    <w:rsid w:val="0040139D"/>
    <w:rsid w:val="00401A63"/>
    <w:rsid w:val="00403486"/>
    <w:rsid w:val="00404FC5"/>
    <w:rsid w:val="004052BA"/>
    <w:rsid w:val="004055A5"/>
    <w:rsid w:val="004067AD"/>
    <w:rsid w:val="0040716F"/>
    <w:rsid w:val="00407267"/>
    <w:rsid w:val="00407EE0"/>
    <w:rsid w:val="0041140A"/>
    <w:rsid w:val="004115DA"/>
    <w:rsid w:val="00411FBD"/>
    <w:rsid w:val="0041349C"/>
    <w:rsid w:val="00413782"/>
    <w:rsid w:val="00414613"/>
    <w:rsid w:val="00414806"/>
    <w:rsid w:val="00415940"/>
    <w:rsid w:val="00415DAC"/>
    <w:rsid w:val="00415F51"/>
    <w:rsid w:val="004168D2"/>
    <w:rsid w:val="004169A5"/>
    <w:rsid w:val="00417324"/>
    <w:rsid w:val="004175D8"/>
    <w:rsid w:val="004200E6"/>
    <w:rsid w:val="00421D45"/>
    <w:rsid w:val="00422A9F"/>
    <w:rsid w:val="00422B4D"/>
    <w:rsid w:val="00423144"/>
    <w:rsid w:val="00423799"/>
    <w:rsid w:val="004239E7"/>
    <w:rsid w:val="00423F5B"/>
    <w:rsid w:val="00424B78"/>
    <w:rsid w:val="00424EE8"/>
    <w:rsid w:val="00425F40"/>
    <w:rsid w:val="004268E4"/>
    <w:rsid w:val="00426D0F"/>
    <w:rsid w:val="0042771B"/>
    <w:rsid w:val="00427770"/>
    <w:rsid w:val="00427E72"/>
    <w:rsid w:val="0043067A"/>
    <w:rsid w:val="00430AE1"/>
    <w:rsid w:val="004318C6"/>
    <w:rsid w:val="00431ACB"/>
    <w:rsid w:val="004335E8"/>
    <w:rsid w:val="00434946"/>
    <w:rsid w:val="00436A3E"/>
    <w:rsid w:val="00437A7E"/>
    <w:rsid w:val="00440001"/>
    <w:rsid w:val="004401B7"/>
    <w:rsid w:val="00440D78"/>
    <w:rsid w:val="00441A2A"/>
    <w:rsid w:val="00441D4E"/>
    <w:rsid w:val="004420F6"/>
    <w:rsid w:val="004428F6"/>
    <w:rsid w:val="004429AA"/>
    <w:rsid w:val="00443513"/>
    <w:rsid w:val="0044359A"/>
    <w:rsid w:val="00444CFA"/>
    <w:rsid w:val="00444F65"/>
    <w:rsid w:val="00445B82"/>
    <w:rsid w:val="00445EEB"/>
    <w:rsid w:val="00446720"/>
    <w:rsid w:val="004476C6"/>
    <w:rsid w:val="00447E4E"/>
    <w:rsid w:val="0045130C"/>
    <w:rsid w:val="00451714"/>
    <w:rsid w:val="004520B2"/>
    <w:rsid w:val="00452DFE"/>
    <w:rsid w:val="00452E0D"/>
    <w:rsid w:val="004530E8"/>
    <w:rsid w:val="004534B8"/>
    <w:rsid w:val="00453578"/>
    <w:rsid w:val="004545B8"/>
    <w:rsid w:val="00454A58"/>
    <w:rsid w:val="00454BCB"/>
    <w:rsid w:val="00454E50"/>
    <w:rsid w:val="00455214"/>
    <w:rsid w:val="004552D1"/>
    <w:rsid w:val="00455760"/>
    <w:rsid w:val="004557FF"/>
    <w:rsid w:val="00456075"/>
    <w:rsid w:val="00456136"/>
    <w:rsid w:val="004569B3"/>
    <w:rsid w:val="00456D5A"/>
    <w:rsid w:val="004574BD"/>
    <w:rsid w:val="00457864"/>
    <w:rsid w:val="00460A63"/>
    <w:rsid w:val="0046133D"/>
    <w:rsid w:val="00461451"/>
    <w:rsid w:val="00461903"/>
    <w:rsid w:val="00462497"/>
    <w:rsid w:val="004629AA"/>
    <w:rsid w:val="00462D4E"/>
    <w:rsid w:val="0046402C"/>
    <w:rsid w:val="00464328"/>
    <w:rsid w:val="00464F3B"/>
    <w:rsid w:val="00465546"/>
    <w:rsid w:val="00467348"/>
    <w:rsid w:val="00471079"/>
    <w:rsid w:val="00471F51"/>
    <w:rsid w:val="00472C9B"/>
    <w:rsid w:val="00472F2C"/>
    <w:rsid w:val="00473A5E"/>
    <w:rsid w:val="00473B46"/>
    <w:rsid w:val="004758A9"/>
    <w:rsid w:val="00476273"/>
    <w:rsid w:val="00476351"/>
    <w:rsid w:val="004764BF"/>
    <w:rsid w:val="00477399"/>
    <w:rsid w:val="0048020B"/>
    <w:rsid w:val="004812D4"/>
    <w:rsid w:val="00485DE9"/>
    <w:rsid w:val="00486020"/>
    <w:rsid w:val="0048615C"/>
    <w:rsid w:val="004861A0"/>
    <w:rsid w:val="004864DA"/>
    <w:rsid w:val="00486A79"/>
    <w:rsid w:val="004872BC"/>
    <w:rsid w:val="004873E2"/>
    <w:rsid w:val="004874A4"/>
    <w:rsid w:val="004907E5"/>
    <w:rsid w:val="00493345"/>
    <w:rsid w:val="004935DC"/>
    <w:rsid w:val="00493C12"/>
    <w:rsid w:val="00494355"/>
    <w:rsid w:val="0049475C"/>
    <w:rsid w:val="00494945"/>
    <w:rsid w:val="00494FE8"/>
    <w:rsid w:val="00495D60"/>
    <w:rsid w:val="00495E07"/>
    <w:rsid w:val="00495EAC"/>
    <w:rsid w:val="00495EC7"/>
    <w:rsid w:val="004960D4"/>
    <w:rsid w:val="00496F57"/>
    <w:rsid w:val="00496FDC"/>
    <w:rsid w:val="004979E7"/>
    <w:rsid w:val="00497F70"/>
    <w:rsid w:val="004A03E5"/>
    <w:rsid w:val="004A0F06"/>
    <w:rsid w:val="004A1185"/>
    <w:rsid w:val="004A1485"/>
    <w:rsid w:val="004A14D3"/>
    <w:rsid w:val="004A1A74"/>
    <w:rsid w:val="004A1D1B"/>
    <w:rsid w:val="004A43AE"/>
    <w:rsid w:val="004A4488"/>
    <w:rsid w:val="004A4C92"/>
    <w:rsid w:val="004A4D75"/>
    <w:rsid w:val="004A503D"/>
    <w:rsid w:val="004A50DF"/>
    <w:rsid w:val="004A5710"/>
    <w:rsid w:val="004A5AC4"/>
    <w:rsid w:val="004A5F1F"/>
    <w:rsid w:val="004A6F60"/>
    <w:rsid w:val="004A7B04"/>
    <w:rsid w:val="004B00A5"/>
    <w:rsid w:val="004B0C7D"/>
    <w:rsid w:val="004B141F"/>
    <w:rsid w:val="004B1CDE"/>
    <w:rsid w:val="004B3423"/>
    <w:rsid w:val="004B48BF"/>
    <w:rsid w:val="004B4A8D"/>
    <w:rsid w:val="004B5485"/>
    <w:rsid w:val="004B5CDB"/>
    <w:rsid w:val="004B5D63"/>
    <w:rsid w:val="004B6185"/>
    <w:rsid w:val="004B6A12"/>
    <w:rsid w:val="004B7090"/>
    <w:rsid w:val="004B7179"/>
    <w:rsid w:val="004C0357"/>
    <w:rsid w:val="004C0869"/>
    <w:rsid w:val="004C0E28"/>
    <w:rsid w:val="004C190E"/>
    <w:rsid w:val="004C24AB"/>
    <w:rsid w:val="004C27AA"/>
    <w:rsid w:val="004C2D7E"/>
    <w:rsid w:val="004C4464"/>
    <w:rsid w:val="004C456B"/>
    <w:rsid w:val="004C49D9"/>
    <w:rsid w:val="004C4D5F"/>
    <w:rsid w:val="004C4F97"/>
    <w:rsid w:val="004C550F"/>
    <w:rsid w:val="004C61FC"/>
    <w:rsid w:val="004C6557"/>
    <w:rsid w:val="004C73D8"/>
    <w:rsid w:val="004C7A79"/>
    <w:rsid w:val="004C7AA5"/>
    <w:rsid w:val="004D0040"/>
    <w:rsid w:val="004D182E"/>
    <w:rsid w:val="004D2574"/>
    <w:rsid w:val="004D30D8"/>
    <w:rsid w:val="004D35E8"/>
    <w:rsid w:val="004D3986"/>
    <w:rsid w:val="004D4A78"/>
    <w:rsid w:val="004D582A"/>
    <w:rsid w:val="004D5EEC"/>
    <w:rsid w:val="004D614C"/>
    <w:rsid w:val="004D6517"/>
    <w:rsid w:val="004D6CCF"/>
    <w:rsid w:val="004D7203"/>
    <w:rsid w:val="004D7BBF"/>
    <w:rsid w:val="004E1670"/>
    <w:rsid w:val="004E1DAE"/>
    <w:rsid w:val="004E25A6"/>
    <w:rsid w:val="004E3180"/>
    <w:rsid w:val="004E322E"/>
    <w:rsid w:val="004E3497"/>
    <w:rsid w:val="004E5A9A"/>
    <w:rsid w:val="004E619E"/>
    <w:rsid w:val="004E6857"/>
    <w:rsid w:val="004F1E94"/>
    <w:rsid w:val="004F2A63"/>
    <w:rsid w:val="004F3106"/>
    <w:rsid w:val="004F3701"/>
    <w:rsid w:val="004F437B"/>
    <w:rsid w:val="004F4622"/>
    <w:rsid w:val="004F5759"/>
    <w:rsid w:val="004F6475"/>
    <w:rsid w:val="004F7405"/>
    <w:rsid w:val="004F7422"/>
    <w:rsid w:val="0050001C"/>
    <w:rsid w:val="005017ED"/>
    <w:rsid w:val="00502346"/>
    <w:rsid w:val="005026D2"/>
    <w:rsid w:val="00502991"/>
    <w:rsid w:val="00503AAA"/>
    <w:rsid w:val="00503ADA"/>
    <w:rsid w:val="00503AE9"/>
    <w:rsid w:val="005042EE"/>
    <w:rsid w:val="005043E3"/>
    <w:rsid w:val="005047DF"/>
    <w:rsid w:val="00504BE0"/>
    <w:rsid w:val="00505CFD"/>
    <w:rsid w:val="00506414"/>
    <w:rsid w:val="005066F2"/>
    <w:rsid w:val="005070CB"/>
    <w:rsid w:val="00507375"/>
    <w:rsid w:val="00507E84"/>
    <w:rsid w:val="0051014E"/>
    <w:rsid w:val="00510838"/>
    <w:rsid w:val="005109F2"/>
    <w:rsid w:val="00511077"/>
    <w:rsid w:val="00511BB7"/>
    <w:rsid w:val="00513E14"/>
    <w:rsid w:val="00513F4F"/>
    <w:rsid w:val="00514A81"/>
    <w:rsid w:val="00514B81"/>
    <w:rsid w:val="005154C1"/>
    <w:rsid w:val="005156FA"/>
    <w:rsid w:val="00515B63"/>
    <w:rsid w:val="005162AB"/>
    <w:rsid w:val="005176B1"/>
    <w:rsid w:val="00521122"/>
    <w:rsid w:val="0052327F"/>
    <w:rsid w:val="0052351B"/>
    <w:rsid w:val="0052469F"/>
    <w:rsid w:val="00524AC0"/>
    <w:rsid w:val="005250F3"/>
    <w:rsid w:val="005257BB"/>
    <w:rsid w:val="005306C3"/>
    <w:rsid w:val="00531971"/>
    <w:rsid w:val="005323DF"/>
    <w:rsid w:val="00532C68"/>
    <w:rsid w:val="0053528E"/>
    <w:rsid w:val="005367CC"/>
    <w:rsid w:val="00537AA0"/>
    <w:rsid w:val="00541146"/>
    <w:rsid w:val="0054140E"/>
    <w:rsid w:val="00541AF4"/>
    <w:rsid w:val="00541D76"/>
    <w:rsid w:val="00542814"/>
    <w:rsid w:val="005435E6"/>
    <w:rsid w:val="0054451B"/>
    <w:rsid w:val="00544586"/>
    <w:rsid w:val="00544A4B"/>
    <w:rsid w:val="00544FC4"/>
    <w:rsid w:val="00545CC2"/>
    <w:rsid w:val="00546238"/>
    <w:rsid w:val="00546463"/>
    <w:rsid w:val="00547D3F"/>
    <w:rsid w:val="00547D9D"/>
    <w:rsid w:val="00547DBF"/>
    <w:rsid w:val="00550991"/>
    <w:rsid w:val="0055135C"/>
    <w:rsid w:val="00552271"/>
    <w:rsid w:val="00552A11"/>
    <w:rsid w:val="00552A46"/>
    <w:rsid w:val="00554047"/>
    <w:rsid w:val="00554407"/>
    <w:rsid w:val="0055624C"/>
    <w:rsid w:val="005577D9"/>
    <w:rsid w:val="00557B70"/>
    <w:rsid w:val="00560A2C"/>
    <w:rsid w:val="005619AC"/>
    <w:rsid w:val="00561DA8"/>
    <w:rsid w:val="0056231D"/>
    <w:rsid w:val="00562CB2"/>
    <w:rsid w:val="00563431"/>
    <w:rsid w:val="00563F37"/>
    <w:rsid w:val="005651A6"/>
    <w:rsid w:val="005659FF"/>
    <w:rsid w:val="00565B61"/>
    <w:rsid w:val="00566669"/>
    <w:rsid w:val="00567B64"/>
    <w:rsid w:val="0057028A"/>
    <w:rsid w:val="00571D6D"/>
    <w:rsid w:val="00571EB5"/>
    <w:rsid w:val="00572E06"/>
    <w:rsid w:val="00572F46"/>
    <w:rsid w:val="00573C84"/>
    <w:rsid w:val="00574A02"/>
    <w:rsid w:val="005752AD"/>
    <w:rsid w:val="00575FD5"/>
    <w:rsid w:val="00576A54"/>
    <w:rsid w:val="00576F08"/>
    <w:rsid w:val="00576F23"/>
    <w:rsid w:val="00577DC6"/>
    <w:rsid w:val="00580ED9"/>
    <w:rsid w:val="005816F4"/>
    <w:rsid w:val="00581BDF"/>
    <w:rsid w:val="00582C1D"/>
    <w:rsid w:val="00583110"/>
    <w:rsid w:val="00583257"/>
    <w:rsid w:val="0058473D"/>
    <w:rsid w:val="00584FE2"/>
    <w:rsid w:val="00585174"/>
    <w:rsid w:val="00585379"/>
    <w:rsid w:val="00585B9C"/>
    <w:rsid w:val="0058680C"/>
    <w:rsid w:val="00586A5E"/>
    <w:rsid w:val="00586C17"/>
    <w:rsid w:val="005875AA"/>
    <w:rsid w:val="00587A51"/>
    <w:rsid w:val="00587B48"/>
    <w:rsid w:val="0059038C"/>
    <w:rsid w:val="005909B1"/>
    <w:rsid w:val="00590F6C"/>
    <w:rsid w:val="00590FF1"/>
    <w:rsid w:val="005911FC"/>
    <w:rsid w:val="005921E2"/>
    <w:rsid w:val="00594615"/>
    <w:rsid w:val="005947A9"/>
    <w:rsid w:val="00594AFF"/>
    <w:rsid w:val="00594E87"/>
    <w:rsid w:val="005950E5"/>
    <w:rsid w:val="005952A1"/>
    <w:rsid w:val="00595DBD"/>
    <w:rsid w:val="00597309"/>
    <w:rsid w:val="00597D5E"/>
    <w:rsid w:val="005A00F1"/>
    <w:rsid w:val="005A0F6F"/>
    <w:rsid w:val="005A1104"/>
    <w:rsid w:val="005A1223"/>
    <w:rsid w:val="005A1772"/>
    <w:rsid w:val="005A1D9A"/>
    <w:rsid w:val="005A24A4"/>
    <w:rsid w:val="005A24C0"/>
    <w:rsid w:val="005A2782"/>
    <w:rsid w:val="005A2D3F"/>
    <w:rsid w:val="005A2FF3"/>
    <w:rsid w:val="005A4CD3"/>
    <w:rsid w:val="005A5389"/>
    <w:rsid w:val="005A5CD9"/>
    <w:rsid w:val="005A63B9"/>
    <w:rsid w:val="005A6729"/>
    <w:rsid w:val="005A6C72"/>
    <w:rsid w:val="005A6F7C"/>
    <w:rsid w:val="005A7488"/>
    <w:rsid w:val="005B132F"/>
    <w:rsid w:val="005B15EB"/>
    <w:rsid w:val="005B1849"/>
    <w:rsid w:val="005B18B2"/>
    <w:rsid w:val="005B2067"/>
    <w:rsid w:val="005B2B29"/>
    <w:rsid w:val="005B2DBE"/>
    <w:rsid w:val="005B38E7"/>
    <w:rsid w:val="005B3A76"/>
    <w:rsid w:val="005B3F2B"/>
    <w:rsid w:val="005B40A6"/>
    <w:rsid w:val="005B44EC"/>
    <w:rsid w:val="005B5002"/>
    <w:rsid w:val="005B750B"/>
    <w:rsid w:val="005B7D24"/>
    <w:rsid w:val="005C0180"/>
    <w:rsid w:val="005C01B7"/>
    <w:rsid w:val="005C1F23"/>
    <w:rsid w:val="005C21DD"/>
    <w:rsid w:val="005C2285"/>
    <w:rsid w:val="005C3522"/>
    <w:rsid w:val="005C35D5"/>
    <w:rsid w:val="005C3B6F"/>
    <w:rsid w:val="005C4ACD"/>
    <w:rsid w:val="005C5178"/>
    <w:rsid w:val="005C7299"/>
    <w:rsid w:val="005C7A00"/>
    <w:rsid w:val="005D0D38"/>
    <w:rsid w:val="005D0FFE"/>
    <w:rsid w:val="005D1D16"/>
    <w:rsid w:val="005D2A79"/>
    <w:rsid w:val="005D3004"/>
    <w:rsid w:val="005D3158"/>
    <w:rsid w:val="005D3D39"/>
    <w:rsid w:val="005D3FA4"/>
    <w:rsid w:val="005D4806"/>
    <w:rsid w:val="005D5CF8"/>
    <w:rsid w:val="005D637C"/>
    <w:rsid w:val="005D6EA9"/>
    <w:rsid w:val="005D787E"/>
    <w:rsid w:val="005D7C39"/>
    <w:rsid w:val="005E0D51"/>
    <w:rsid w:val="005E13DF"/>
    <w:rsid w:val="005E2066"/>
    <w:rsid w:val="005E2FA7"/>
    <w:rsid w:val="005E387D"/>
    <w:rsid w:val="005E3B75"/>
    <w:rsid w:val="005E3D15"/>
    <w:rsid w:val="005E47AF"/>
    <w:rsid w:val="005E4BCC"/>
    <w:rsid w:val="005E4C65"/>
    <w:rsid w:val="005E56E8"/>
    <w:rsid w:val="005E6E9C"/>
    <w:rsid w:val="005E6F60"/>
    <w:rsid w:val="005F10DB"/>
    <w:rsid w:val="005F178E"/>
    <w:rsid w:val="005F2813"/>
    <w:rsid w:val="005F2946"/>
    <w:rsid w:val="005F34C6"/>
    <w:rsid w:val="005F35B1"/>
    <w:rsid w:val="005F35FB"/>
    <w:rsid w:val="005F36D4"/>
    <w:rsid w:val="005F3990"/>
    <w:rsid w:val="005F3B87"/>
    <w:rsid w:val="005F4318"/>
    <w:rsid w:val="005F4F8E"/>
    <w:rsid w:val="005F54A4"/>
    <w:rsid w:val="005F569C"/>
    <w:rsid w:val="005F6C12"/>
    <w:rsid w:val="005F71D1"/>
    <w:rsid w:val="005F73E1"/>
    <w:rsid w:val="005F755C"/>
    <w:rsid w:val="0060035F"/>
    <w:rsid w:val="00600BEE"/>
    <w:rsid w:val="006018B7"/>
    <w:rsid w:val="00602AA2"/>
    <w:rsid w:val="00602C9D"/>
    <w:rsid w:val="00603C2E"/>
    <w:rsid w:val="006050C7"/>
    <w:rsid w:val="00605141"/>
    <w:rsid w:val="0060590F"/>
    <w:rsid w:val="00607205"/>
    <w:rsid w:val="006074E4"/>
    <w:rsid w:val="006076F0"/>
    <w:rsid w:val="00607E12"/>
    <w:rsid w:val="006112D1"/>
    <w:rsid w:val="006112FA"/>
    <w:rsid w:val="00611D49"/>
    <w:rsid w:val="00613254"/>
    <w:rsid w:val="00613E59"/>
    <w:rsid w:val="00614792"/>
    <w:rsid w:val="00616341"/>
    <w:rsid w:val="006177F8"/>
    <w:rsid w:val="00617E43"/>
    <w:rsid w:val="00620205"/>
    <w:rsid w:val="00620582"/>
    <w:rsid w:val="00620963"/>
    <w:rsid w:val="00620E32"/>
    <w:rsid w:val="00622D42"/>
    <w:rsid w:val="00622F63"/>
    <w:rsid w:val="0062305F"/>
    <w:rsid w:val="00623402"/>
    <w:rsid w:val="00624B34"/>
    <w:rsid w:val="006256A1"/>
    <w:rsid w:val="00625B93"/>
    <w:rsid w:val="0062619B"/>
    <w:rsid w:val="00626AD6"/>
    <w:rsid w:val="00627456"/>
    <w:rsid w:val="00627821"/>
    <w:rsid w:val="00627829"/>
    <w:rsid w:val="006308E9"/>
    <w:rsid w:val="00630B4E"/>
    <w:rsid w:val="006311A8"/>
    <w:rsid w:val="00631309"/>
    <w:rsid w:val="00631D83"/>
    <w:rsid w:val="00631F36"/>
    <w:rsid w:val="00631F93"/>
    <w:rsid w:val="00632EB7"/>
    <w:rsid w:val="00632FC4"/>
    <w:rsid w:val="00633217"/>
    <w:rsid w:val="00633563"/>
    <w:rsid w:val="00633C37"/>
    <w:rsid w:val="00633FEA"/>
    <w:rsid w:val="0063430E"/>
    <w:rsid w:val="00634FF0"/>
    <w:rsid w:val="006356A4"/>
    <w:rsid w:val="00636271"/>
    <w:rsid w:val="00636674"/>
    <w:rsid w:val="00636D48"/>
    <w:rsid w:val="00636D59"/>
    <w:rsid w:val="00640DF5"/>
    <w:rsid w:val="00641A32"/>
    <w:rsid w:val="00641C85"/>
    <w:rsid w:val="00643754"/>
    <w:rsid w:val="00643C2F"/>
    <w:rsid w:val="00643C5A"/>
    <w:rsid w:val="0064562E"/>
    <w:rsid w:val="006462B2"/>
    <w:rsid w:val="00646EC7"/>
    <w:rsid w:val="006478C8"/>
    <w:rsid w:val="006502FA"/>
    <w:rsid w:val="00651612"/>
    <w:rsid w:val="00651795"/>
    <w:rsid w:val="006523BB"/>
    <w:rsid w:val="00652A86"/>
    <w:rsid w:val="00653D8D"/>
    <w:rsid w:val="00654189"/>
    <w:rsid w:val="006545CD"/>
    <w:rsid w:val="00654625"/>
    <w:rsid w:val="00654DA5"/>
    <w:rsid w:val="006553B1"/>
    <w:rsid w:val="00655A79"/>
    <w:rsid w:val="00655B66"/>
    <w:rsid w:val="00657D0C"/>
    <w:rsid w:val="006607DD"/>
    <w:rsid w:val="006615D0"/>
    <w:rsid w:val="00661FFB"/>
    <w:rsid w:val="00662722"/>
    <w:rsid w:val="00662BC9"/>
    <w:rsid w:val="0066573D"/>
    <w:rsid w:val="0066683D"/>
    <w:rsid w:val="00666A7C"/>
    <w:rsid w:val="006678D4"/>
    <w:rsid w:val="00667B22"/>
    <w:rsid w:val="006707BC"/>
    <w:rsid w:val="00670876"/>
    <w:rsid w:val="00670C6F"/>
    <w:rsid w:val="006710C1"/>
    <w:rsid w:val="0067212C"/>
    <w:rsid w:val="006725E9"/>
    <w:rsid w:val="00672CE9"/>
    <w:rsid w:val="0067304E"/>
    <w:rsid w:val="006731DE"/>
    <w:rsid w:val="00673D63"/>
    <w:rsid w:val="00673ECA"/>
    <w:rsid w:val="006745E5"/>
    <w:rsid w:val="0067490B"/>
    <w:rsid w:val="00674DAE"/>
    <w:rsid w:val="00675890"/>
    <w:rsid w:val="00675C8E"/>
    <w:rsid w:val="00675D28"/>
    <w:rsid w:val="006778F3"/>
    <w:rsid w:val="00677A0E"/>
    <w:rsid w:val="00680460"/>
    <w:rsid w:val="00681181"/>
    <w:rsid w:val="006816AE"/>
    <w:rsid w:val="00681D0B"/>
    <w:rsid w:val="00682099"/>
    <w:rsid w:val="006828A1"/>
    <w:rsid w:val="00682CB1"/>
    <w:rsid w:val="0068320C"/>
    <w:rsid w:val="00684593"/>
    <w:rsid w:val="006849ED"/>
    <w:rsid w:val="00684BC0"/>
    <w:rsid w:val="00684EA8"/>
    <w:rsid w:val="00685511"/>
    <w:rsid w:val="006855A2"/>
    <w:rsid w:val="00685A22"/>
    <w:rsid w:val="006865D3"/>
    <w:rsid w:val="00686648"/>
    <w:rsid w:val="00686E02"/>
    <w:rsid w:val="00691277"/>
    <w:rsid w:val="0069190A"/>
    <w:rsid w:val="006926E9"/>
    <w:rsid w:val="0069376A"/>
    <w:rsid w:val="006943BB"/>
    <w:rsid w:val="00694591"/>
    <w:rsid w:val="00694689"/>
    <w:rsid w:val="00694F3D"/>
    <w:rsid w:val="0069560C"/>
    <w:rsid w:val="00695CE1"/>
    <w:rsid w:val="00696BE1"/>
    <w:rsid w:val="00696DC6"/>
    <w:rsid w:val="0069779E"/>
    <w:rsid w:val="006A135C"/>
    <w:rsid w:val="006A18B6"/>
    <w:rsid w:val="006A1EDC"/>
    <w:rsid w:val="006A293B"/>
    <w:rsid w:val="006A2AE8"/>
    <w:rsid w:val="006A2CC8"/>
    <w:rsid w:val="006A4342"/>
    <w:rsid w:val="006A4BBE"/>
    <w:rsid w:val="006A4BF6"/>
    <w:rsid w:val="006A5B0F"/>
    <w:rsid w:val="006A5ED6"/>
    <w:rsid w:val="006A5FF3"/>
    <w:rsid w:val="006A7A42"/>
    <w:rsid w:val="006A7C02"/>
    <w:rsid w:val="006A7D05"/>
    <w:rsid w:val="006B050F"/>
    <w:rsid w:val="006B0ADF"/>
    <w:rsid w:val="006B1CF0"/>
    <w:rsid w:val="006B20EE"/>
    <w:rsid w:val="006B2319"/>
    <w:rsid w:val="006B4826"/>
    <w:rsid w:val="006B4ED7"/>
    <w:rsid w:val="006B5875"/>
    <w:rsid w:val="006B5A8A"/>
    <w:rsid w:val="006B5B8D"/>
    <w:rsid w:val="006B5CFE"/>
    <w:rsid w:val="006B65A4"/>
    <w:rsid w:val="006B6E7D"/>
    <w:rsid w:val="006C05E3"/>
    <w:rsid w:val="006C0CBA"/>
    <w:rsid w:val="006C1614"/>
    <w:rsid w:val="006C18FC"/>
    <w:rsid w:val="006C1BD9"/>
    <w:rsid w:val="006C1D8C"/>
    <w:rsid w:val="006C2523"/>
    <w:rsid w:val="006C29E0"/>
    <w:rsid w:val="006C2A87"/>
    <w:rsid w:val="006C30AE"/>
    <w:rsid w:val="006C4F72"/>
    <w:rsid w:val="006C51D5"/>
    <w:rsid w:val="006C5541"/>
    <w:rsid w:val="006C5808"/>
    <w:rsid w:val="006C5C73"/>
    <w:rsid w:val="006C6386"/>
    <w:rsid w:val="006C6C18"/>
    <w:rsid w:val="006C76C4"/>
    <w:rsid w:val="006C7AAF"/>
    <w:rsid w:val="006C7B64"/>
    <w:rsid w:val="006D0C6A"/>
    <w:rsid w:val="006D1D02"/>
    <w:rsid w:val="006D1E49"/>
    <w:rsid w:val="006D2553"/>
    <w:rsid w:val="006D33FC"/>
    <w:rsid w:val="006D362A"/>
    <w:rsid w:val="006D432E"/>
    <w:rsid w:val="006D5B0E"/>
    <w:rsid w:val="006D5ED6"/>
    <w:rsid w:val="006D6818"/>
    <w:rsid w:val="006E0E32"/>
    <w:rsid w:val="006E0E5B"/>
    <w:rsid w:val="006E1204"/>
    <w:rsid w:val="006E1CF4"/>
    <w:rsid w:val="006E23BE"/>
    <w:rsid w:val="006E263A"/>
    <w:rsid w:val="006E286A"/>
    <w:rsid w:val="006E2A05"/>
    <w:rsid w:val="006E2DCB"/>
    <w:rsid w:val="006E2EA2"/>
    <w:rsid w:val="006E3DCD"/>
    <w:rsid w:val="006E4118"/>
    <w:rsid w:val="006E426E"/>
    <w:rsid w:val="006E45FF"/>
    <w:rsid w:val="006E4894"/>
    <w:rsid w:val="006E5DB4"/>
    <w:rsid w:val="006E5F08"/>
    <w:rsid w:val="006E5F09"/>
    <w:rsid w:val="006E6044"/>
    <w:rsid w:val="006E6FC4"/>
    <w:rsid w:val="006F0AFA"/>
    <w:rsid w:val="006F1B52"/>
    <w:rsid w:val="006F250A"/>
    <w:rsid w:val="006F27A6"/>
    <w:rsid w:val="006F31D7"/>
    <w:rsid w:val="006F39A4"/>
    <w:rsid w:val="006F42DE"/>
    <w:rsid w:val="006F512C"/>
    <w:rsid w:val="006F597C"/>
    <w:rsid w:val="006F6A91"/>
    <w:rsid w:val="006F7156"/>
    <w:rsid w:val="006F7D20"/>
    <w:rsid w:val="006F7E12"/>
    <w:rsid w:val="00700113"/>
    <w:rsid w:val="0070158B"/>
    <w:rsid w:val="0070241C"/>
    <w:rsid w:val="007025CA"/>
    <w:rsid w:val="0070290A"/>
    <w:rsid w:val="00702EE9"/>
    <w:rsid w:val="0070374E"/>
    <w:rsid w:val="0070394D"/>
    <w:rsid w:val="00703BAB"/>
    <w:rsid w:val="00703C8A"/>
    <w:rsid w:val="00703D96"/>
    <w:rsid w:val="00703E43"/>
    <w:rsid w:val="00704539"/>
    <w:rsid w:val="00704985"/>
    <w:rsid w:val="00704C1B"/>
    <w:rsid w:val="00704D7C"/>
    <w:rsid w:val="00705B33"/>
    <w:rsid w:val="00705BEC"/>
    <w:rsid w:val="0070615E"/>
    <w:rsid w:val="00706866"/>
    <w:rsid w:val="00706C4B"/>
    <w:rsid w:val="00706C7F"/>
    <w:rsid w:val="00706CAC"/>
    <w:rsid w:val="00706D68"/>
    <w:rsid w:val="00710088"/>
    <w:rsid w:val="00710095"/>
    <w:rsid w:val="00710A58"/>
    <w:rsid w:val="007116AC"/>
    <w:rsid w:val="00711C1F"/>
    <w:rsid w:val="00711F44"/>
    <w:rsid w:val="007121CF"/>
    <w:rsid w:val="0071222E"/>
    <w:rsid w:val="007124A2"/>
    <w:rsid w:val="00712BE1"/>
    <w:rsid w:val="00712F24"/>
    <w:rsid w:val="007130E4"/>
    <w:rsid w:val="007133ED"/>
    <w:rsid w:val="00714E04"/>
    <w:rsid w:val="0071724E"/>
    <w:rsid w:val="0071758D"/>
    <w:rsid w:val="00720DEA"/>
    <w:rsid w:val="00721BBA"/>
    <w:rsid w:val="00722124"/>
    <w:rsid w:val="007222EB"/>
    <w:rsid w:val="00722731"/>
    <w:rsid w:val="00722764"/>
    <w:rsid w:val="007228AB"/>
    <w:rsid w:val="00722CCC"/>
    <w:rsid w:val="007230D6"/>
    <w:rsid w:val="00723290"/>
    <w:rsid w:val="00723702"/>
    <w:rsid w:val="00723770"/>
    <w:rsid w:val="00723B71"/>
    <w:rsid w:val="00723E4B"/>
    <w:rsid w:val="00724553"/>
    <w:rsid w:val="00724D4C"/>
    <w:rsid w:val="0072563F"/>
    <w:rsid w:val="007267F1"/>
    <w:rsid w:val="00726AF4"/>
    <w:rsid w:val="0072713C"/>
    <w:rsid w:val="00730744"/>
    <w:rsid w:val="00732B05"/>
    <w:rsid w:val="00732CFA"/>
    <w:rsid w:val="00732E2C"/>
    <w:rsid w:val="00733398"/>
    <w:rsid w:val="00734468"/>
    <w:rsid w:val="007346D9"/>
    <w:rsid w:val="00735ECF"/>
    <w:rsid w:val="00736640"/>
    <w:rsid w:val="007368A2"/>
    <w:rsid w:val="00736DE9"/>
    <w:rsid w:val="00736E70"/>
    <w:rsid w:val="00737B69"/>
    <w:rsid w:val="00740211"/>
    <w:rsid w:val="00740AD8"/>
    <w:rsid w:val="00740F52"/>
    <w:rsid w:val="007414FF"/>
    <w:rsid w:val="0074177A"/>
    <w:rsid w:val="00741946"/>
    <w:rsid w:val="00742439"/>
    <w:rsid w:val="00742E70"/>
    <w:rsid w:val="00743A10"/>
    <w:rsid w:val="00743ABB"/>
    <w:rsid w:val="007441E9"/>
    <w:rsid w:val="00744723"/>
    <w:rsid w:val="00745674"/>
    <w:rsid w:val="007465A9"/>
    <w:rsid w:val="007469D7"/>
    <w:rsid w:val="0074782B"/>
    <w:rsid w:val="00747EC8"/>
    <w:rsid w:val="007500A1"/>
    <w:rsid w:val="007501A8"/>
    <w:rsid w:val="007506E9"/>
    <w:rsid w:val="00750DD6"/>
    <w:rsid w:val="0075117D"/>
    <w:rsid w:val="0075199C"/>
    <w:rsid w:val="007520AF"/>
    <w:rsid w:val="007522D3"/>
    <w:rsid w:val="00754A0D"/>
    <w:rsid w:val="0075512D"/>
    <w:rsid w:val="007552C1"/>
    <w:rsid w:val="0075554A"/>
    <w:rsid w:val="007558FA"/>
    <w:rsid w:val="007562D3"/>
    <w:rsid w:val="007562E2"/>
    <w:rsid w:val="00756947"/>
    <w:rsid w:val="00756BFC"/>
    <w:rsid w:val="007577C2"/>
    <w:rsid w:val="007608C7"/>
    <w:rsid w:val="0076093B"/>
    <w:rsid w:val="007613C8"/>
    <w:rsid w:val="00761FA9"/>
    <w:rsid w:val="00762E8C"/>
    <w:rsid w:val="00762F2B"/>
    <w:rsid w:val="007631B9"/>
    <w:rsid w:val="0076328E"/>
    <w:rsid w:val="0076344F"/>
    <w:rsid w:val="0076561E"/>
    <w:rsid w:val="00766048"/>
    <w:rsid w:val="007661B0"/>
    <w:rsid w:val="0076710B"/>
    <w:rsid w:val="00767BBA"/>
    <w:rsid w:val="00767E93"/>
    <w:rsid w:val="0077083E"/>
    <w:rsid w:val="00772318"/>
    <w:rsid w:val="00772D58"/>
    <w:rsid w:val="00773353"/>
    <w:rsid w:val="007739BC"/>
    <w:rsid w:val="007742EA"/>
    <w:rsid w:val="0077670F"/>
    <w:rsid w:val="00777B3D"/>
    <w:rsid w:val="00780A45"/>
    <w:rsid w:val="00781446"/>
    <w:rsid w:val="00782050"/>
    <w:rsid w:val="00782464"/>
    <w:rsid w:val="007829DF"/>
    <w:rsid w:val="00783483"/>
    <w:rsid w:val="00783591"/>
    <w:rsid w:val="00783842"/>
    <w:rsid w:val="007838AD"/>
    <w:rsid w:val="00783C59"/>
    <w:rsid w:val="00785C55"/>
    <w:rsid w:val="0078629D"/>
    <w:rsid w:val="007876E3"/>
    <w:rsid w:val="00790C2C"/>
    <w:rsid w:val="00791169"/>
    <w:rsid w:val="00791794"/>
    <w:rsid w:val="007928AD"/>
    <w:rsid w:val="0079294D"/>
    <w:rsid w:val="00792B28"/>
    <w:rsid w:val="0079383B"/>
    <w:rsid w:val="00793B32"/>
    <w:rsid w:val="0079445A"/>
    <w:rsid w:val="00794724"/>
    <w:rsid w:val="00795746"/>
    <w:rsid w:val="00795A64"/>
    <w:rsid w:val="00795AED"/>
    <w:rsid w:val="007967BC"/>
    <w:rsid w:val="0079707B"/>
    <w:rsid w:val="00797B59"/>
    <w:rsid w:val="00797D44"/>
    <w:rsid w:val="007A0174"/>
    <w:rsid w:val="007A0195"/>
    <w:rsid w:val="007A0BB2"/>
    <w:rsid w:val="007A114A"/>
    <w:rsid w:val="007A1274"/>
    <w:rsid w:val="007A20CB"/>
    <w:rsid w:val="007A394E"/>
    <w:rsid w:val="007A44AF"/>
    <w:rsid w:val="007A5131"/>
    <w:rsid w:val="007A595D"/>
    <w:rsid w:val="007A663F"/>
    <w:rsid w:val="007A6EB0"/>
    <w:rsid w:val="007B00A5"/>
    <w:rsid w:val="007B05D4"/>
    <w:rsid w:val="007B0ED7"/>
    <w:rsid w:val="007B22BF"/>
    <w:rsid w:val="007B27F1"/>
    <w:rsid w:val="007B2BE0"/>
    <w:rsid w:val="007B4019"/>
    <w:rsid w:val="007B53FF"/>
    <w:rsid w:val="007B58F3"/>
    <w:rsid w:val="007B63A9"/>
    <w:rsid w:val="007B66A0"/>
    <w:rsid w:val="007B6BC4"/>
    <w:rsid w:val="007B6E2D"/>
    <w:rsid w:val="007B6E4E"/>
    <w:rsid w:val="007B71E9"/>
    <w:rsid w:val="007C0154"/>
    <w:rsid w:val="007C110C"/>
    <w:rsid w:val="007C1702"/>
    <w:rsid w:val="007C294E"/>
    <w:rsid w:val="007C3109"/>
    <w:rsid w:val="007C38AA"/>
    <w:rsid w:val="007C3C90"/>
    <w:rsid w:val="007C41D1"/>
    <w:rsid w:val="007C48C7"/>
    <w:rsid w:val="007C50C3"/>
    <w:rsid w:val="007C57E3"/>
    <w:rsid w:val="007C66A3"/>
    <w:rsid w:val="007C69D6"/>
    <w:rsid w:val="007C70C8"/>
    <w:rsid w:val="007C7C69"/>
    <w:rsid w:val="007D0524"/>
    <w:rsid w:val="007D0AFC"/>
    <w:rsid w:val="007D1A74"/>
    <w:rsid w:val="007D1A8E"/>
    <w:rsid w:val="007D232D"/>
    <w:rsid w:val="007D2CEB"/>
    <w:rsid w:val="007D3434"/>
    <w:rsid w:val="007D3591"/>
    <w:rsid w:val="007D37DB"/>
    <w:rsid w:val="007D3866"/>
    <w:rsid w:val="007D555E"/>
    <w:rsid w:val="007D5698"/>
    <w:rsid w:val="007D5A32"/>
    <w:rsid w:val="007D6683"/>
    <w:rsid w:val="007D70F8"/>
    <w:rsid w:val="007D768F"/>
    <w:rsid w:val="007D777D"/>
    <w:rsid w:val="007D783D"/>
    <w:rsid w:val="007D78A8"/>
    <w:rsid w:val="007D7B10"/>
    <w:rsid w:val="007E42BE"/>
    <w:rsid w:val="007E45F6"/>
    <w:rsid w:val="007E4CF8"/>
    <w:rsid w:val="007E555C"/>
    <w:rsid w:val="007E6167"/>
    <w:rsid w:val="007E6DE3"/>
    <w:rsid w:val="007E71C1"/>
    <w:rsid w:val="007E74C5"/>
    <w:rsid w:val="007F0E34"/>
    <w:rsid w:val="007F1447"/>
    <w:rsid w:val="007F2589"/>
    <w:rsid w:val="007F2F01"/>
    <w:rsid w:val="007F32C6"/>
    <w:rsid w:val="007F3411"/>
    <w:rsid w:val="007F38C3"/>
    <w:rsid w:val="007F40E8"/>
    <w:rsid w:val="007F60EE"/>
    <w:rsid w:val="007F6368"/>
    <w:rsid w:val="007F7B7F"/>
    <w:rsid w:val="00800143"/>
    <w:rsid w:val="00801BAB"/>
    <w:rsid w:val="00802CD9"/>
    <w:rsid w:val="00802E9B"/>
    <w:rsid w:val="008043DE"/>
    <w:rsid w:val="0080498D"/>
    <w:rsid w:val="0080606A"/>
    <w:rsid w:val="008065F0"/>
    <w:rsid w:val="008068EA"/>
    <w:rsid w:val="00806F53"/>
    <w:rsid w:val="0080794E"/>
    <w:rsid w:val="00807C2F"/>
    <w:rsid w:val="00810B67"/>
    <w:rsid w:val="0081152D"/>
    <w:rsid w:val="008123A4"/>
    <w:rsid w:val="008129AC"/>
    <w:rsid w:val="008129C6"/>
    <w:rsid w:val="00812E0A"/>
    <w:rsid w:val="0081352B"/>
    <w:rsid w:val="008138B5"/>
    <w:rsid w:val="008140AE"/>
    <w:rsid w:val="008140C1"/>
    <w:rsid w:val="00814514"/>
    <w:rsid w:val="008147A3"/>
    <w:rsid w:val="00814B2B"/>
    <w:rsid w:val="0081531D"/>
    <w:rsid w:val="00815BB0"/>
    <w:rsid w:val="008164B3"/>
    <w:rsid w:val="00816DA4"/>
    <w:rsid w:val="008172A0"/>
    <w:rsid w:val="008174FE"/>
    <w:rsid w:val="00817611"/>
    <w:rsid w:val="00817B27"/>
    <w:rsid w:val="00820431"/>
    <w:rsid w:val="008209DF"/>
    <w:rsid w:val="008211FC"/>
    <w:rsid w:val="0082123A"/>
    <w:rsid w:val="008237E2"/>
    <w:rsid w:val="00823BC8"/>
    <w:rsid w:val="00823C17"/>
    <w:rsid w:val="00823C4A"/>
    <w:rsid w:val="008240C9"/>
    <w:rsid w:val="00824288"/>
    <w:rsid w:val="0082458A"/>
    <w:rsid w:val="008252F0"/>
    <w:rsid w:val="008255E4"/>
    <w:rsid w:val="0082778E"/>
    <w:rsid w:val="00827BAD"/>
    <w:rsid w:val="00827FDC"/>
    <w:rsid w:val="00830639"/>
    <w:rsid w:val="008309C9"/>
    <w:rsid w:val="00830A29"/>
    <w:rsid w:val="00830BC7"/>
    <w:rsid w:val="00830D4F"/>
    <w:rsid w:val="00830F99"/>
    <w:rsid w:val="00831859"/>
    <w:rsid w:val="00831938"/>
    <w:rsid w:val="00831FE1"/>
    <w:rsid w:val="008325A8"/>
    <w:rsid w:val="008335E3"/>
    <w:rsid w:val="00834DCB"/>
    <w:rsid w:val="0083507C"/>
    <w:rsid w:val="008351C8"/>
    <w:rsid w:val="008355B6"/>
    <w:rsid w:val="00836673"/>
    <w:rsid w:val="008366FB"/>
    <w:rsid w:val="00836E37"/>
    <w:rsid w:val="00837087"/>
    <w:rsid w:val="00837489"/>
    <w:rsid w:val="00837566"/>
    <w:rsid w:val="008400C3"/>
    <w:rsid w:val="0084074C"/>
    <w:rsid w:val="008408FB"/>
    <w:rsid w:val="00840C01"/>
    <w:rsid w:val="00840C42"/>
    <w:rsid w:val="0084108D"/>
    <w:rsid w:val="008413C5"/>
    <w:rsid w:val="0084167C"/>
    <w:rsid w:val="00841A4C"/>
    <w:rsid w:val="0084231B"/>
    <w:rsid w:val="008436AE"/>
    <w:rsid w:val="008438FB"/>
    <w:rsid w:val="00843AFD"/>
    <w:rsid w:val="0084401D"/>
    <w:rsid w:val="00844BCC"/>
    <w:rsid w:val="00844F10"/>
    <w:rsid w:val="00845186"/>
    <w:rsid w:val="00845BBC"/>
    <w:rsid w:val="00845ECA"/>
    <w:rsid w:val="00847673"/>
    <w:rsid w:val="00847F2B"/>
    <w:rsid w:val="00850048"/>
    <w:rsid w:val="008513D8"/>
    <w:rsid w:val="008513E6"/>
    <w:rsid w:val="0085163A"/>
    <w:rsid w:val="00851702"/>
    <w:rsid w:val="00851A4F"/>
    <w:rsid w:val="008524BD"/>
    <w:rsid w:val="00852C25"/>
    <w:rsid w:val="00853066"/>
    <w:rsid w:val="00855D43"/>
    <w:rsid w:val="008561D7"/>
    <w:rsid w:val="00857606"/>
    <w:rsid w:val="00857A42"/>
    <w:rsid w:val="0086002F"/>
    <w:rsid w:val="00860598"/>
    <w:rsid w:val="008607B4"/>
    <w:rsid w:val="00860B22"/>
    <w:rsid w:val="00861074"/>
    <w:rsid w:val="00861440"/>
    <w:rsid w:val="00861AA4"/>
    <w:rsid w:val="00861BD2"/>
    <w:rsid w:val="00862206"/>
    <w:rsid w:val="00862781"/>
    <w:rsid w:val="00862A1A"/>
    <w:rsid w:val="00862F72"/>
    <w:rsid w:val="008636FC"/>
    <w:rsid w:val="00863DB6"/>
    <w:rsid w:val="00865B86"/>
    <w:rsid w:val="00866A4D"/>
    <w:rsid w:val="00866BA9"/>
    <w:rsid w:val="0086743E"/>
    <w:rsid w:val="00870368"/>
    <w:rsid w:val="00871164"/>
    <w:rsid w:val="00871647"/>
    <w:rsid w:val="00871E35"/>
    <w:rsid w:val="00872F90"/>
    <w:rsid w:val="00873267"/>
    <w:rsid w:val="00873BC6"/>
    <w:rsid w:val="00874F01"/>
    <w:rsid w:val="00874FB1"/>
    <w:rsid w:val="00876A8C"/>
    <w:rsid w:val="00876F72"/>
    <w:rsid w:val="008771F4"/>
    <w:rsid w:val="00877B9B"/>
    <w:rsid w:val="00880902"/>
    <w:rsid w:val="0088105E"/>
    <w:rsid w:val="008811FA"/>
    <w:rsid w:val="00881667"/>
    <w:rsid w:val="00881E3C"/>
    <w:rsid w:val="00882779"/>
    <w:rsid w:val="00882D00"/>
    <w:rsid w:val="008836C4"/>
    <w:rsid w:val="00883839"/>
    <w:rsid w:val="00883B96"/>
    <w:rsid w:val="008846C3"/>
    <w:rsid w:val="0088493A"/>
    <w:rsid w:val="0088740E"/>
    <w:rsid w:val="00887BB9"/>
    <w:rsid w:val="00890CE9"/>
    <w:rsid w:val="00891EEF"/>
    <w:rsid w:val="0089205A"/>
    <w:rsid w:val="00892A4E"/>
    <w:rsid w:val="00892F8A"/>
    <w:rsid w:val="00893902"/>
    <w:rsid w:val="00894A27"/>
    <w:rsid w:val="00895813"/>
    <w:rsid w:val="0089667A"/>
    <w:rsid w:val="0089669B"/>
    <w:rsid w:val="00896A4C"/>
    <w:rsid w:val="00896CBA"/>
    <w:rsid w:val="00896EBA"/>
    <w:rsid w:val="00897924"/>
    <w:rsid w:val="0089797F"/>
    <w:rsid w:val="00897C3C"/>
    <w:rsid w:val="008A0BB2"/>
    <w:rsid w:val="008A13E4"/>
    <w:rsid w:val="008A19BE"/>
    <w:rsid w:val="008A2016"/>
    <w:rsid w:val="008A23C9"/>
    <w:rsid w:val="008A2BE5"/>
    <w:rsid w:val="008A39F8"/>
    <w:rsid w:val="008A3A99"/>
    <w:rsid w:val="008A4353"/>
    <w:rsid w:val="008A46CF"/>
    <w:rsid w:val="008A5B54"/>
    <w:rsid w:val="008A61B3"/>
    <w:rsid w:val="008A6307"/>
    <w:rsid w:val="008A7045"/>
    <w:rsid w:val="008A720C"/>
    <w:rsid w:val="008A7544"/>
    <w:rsid w:val="008B0B3A"/>
    <w:rsid w:val="008B1510"/>
    <w:rsid w:val="008B32A9"/>
    <w:rsid w:val="008B34AE"/>
    <w:rsid w:val="008B4C1E"/>
    <w:rsid w:val="008B5F06"/>
    <w:rsid w:val="008C0083"/>
    <w:rsid w:val="008C12F3"/>
    <w:rsid w:val="008C1CAC"/>
    <w:rsid w:val="008C275E"/>
    <w:rsid w:val="008C2EDB"/>
    <w:rsid w:val="008C3187"/>
    <w:rsid w:val="008C5726"/>
    <w:rsid w:val="008C5A38"/>
    <w:rsid w:val="008C5E03"/>
    <w:rsid w:val="008C6C9A"/>
    <w:rsid w:val="008C701E"/>
    <w:rsid w:val="008C7081"/>
    <w:rsid w:val="008C729D"/>
    <w:rsid w:val="008D01D8"/>
    <w:rsid w:val="008D0E3B"/>
    <w:rsid w:val="008D1B64"/>
    <w:rsid w:val="008D1F40"/>
    <w:rsid w:val="008D2D9C"/>
    <w:rsid w:val="008D3150"/>
    <w:rsid w:val="008D3518"/>
    <w:rsid w:val="008D4162"/>
    <w:rsid w:val="008D4E54"/>
    <w:rsid w:val="008D6CEC"/>
    <w:rsid w:val="008D76BF"/>
    <w:rsid w:val="008E11B1"/>
    <w:rsid w:val="008E1367"/>
    <w:rsid w:val="008E1867"/>
    <w:rsid w:val="008E1AAB"/>
    <w:rsid w:val="008E3001"/>
    <w:rsid w:val="008E3C97"/>
    <w:rsid w:val="008E3F81"/>
    <w:rsid w:val="008E48ED"/>
    <w:rsid w:val="008E4C5C"/>
    <w:rsid w:val="008E4C89"/>
    <w:rsid w:val="008E51AF"/>
    <w:rsid w:val="008E548A"/>
    <w:rsid w:val="008E584A"/>
    <w:rsid w:val="008E74A2"/>
    <w:rsid w:val="008E7714"/>
    <w:rsid w:val="008E7EC8"/>
    <w:rsid w:val="008F0154"/>
    <w:rsid w:val="008F1F8D"/>
    <w:rsid w:val="008F291C"/>
    <w:rsid w:val="008F292F"/>
    <w:rsid w:val="008F4023"/>
    <w:rsid w:val="008F4B82"/>
    <w:rsid w:val="008F67C2"/>
    <w:rsid w:val="008F77ED"/>
    <w:rsid w:val="008F7AA6"/>
    <w:rsid w:val="008F7BBB"/>
    <w:rsid w:val="008F7D3B"/>
    <w:rsid w:val="00900184"/>
    <w:rsid w:val="009006A6"/>
    <w:rsid w:val="009016D7"/>
    <w:rsid w:val="00901ACF"/>
    <w:rsid w:val="00901D7C"/>
    <w:rsid w:val="009027CE"/>
    <w:rsid w:val="00903AC3"/>
    <w:rsid w:val="0090412E"/>
    <w:rsid w:val="00904536"/>
    <w:rsid w:val="0090478A"/>
    <w:rsid w:val="00904815"/>
    <w:rsid w:val="00907626"/>
    <w:rsid w:val="00907E5B"/>
    <w:rsid w:val="0091008E"/>
    <w:rsid w:val="009102A7"/>
    <w:rsid w:val="00911D86"/>
    <w:rsid w:val="00911E4A"/>
    <w:rsid w:val="0091346E"/>
    <w:rsid w:val="009144B5"/>
    <w:rsid w:val="009146F6"/>
    <w:rsid w:val="00914789"/>
    <w:rsid w:val="00915579"/>
    <w:rsid w:val="00915863"/>
    <w:rsid w:val="00915ECB"/>
    <w:rsid w:val="0091644B"/>
    <w:rsid w:val="00916661"/>
    <w:rsid w:val="00916ED7"/>
    <w:rsid w:val="009173D5"/>
    <w:rsid w:val="009206D6"/>
    <w:rsid w:val="00921088"/>
    <w:rsid w:val="0092160C"/>
    <w:rsid w:val="00921C2C"/>
    <w:rsid w:val="00922E70"/>
    <w:rsid w:val="00924BA7"/>
    <w:rsid w:val="00925D18"/>
    <w:rsid w:val="009261A5"/>
    <w:rsid w:val="00926235"/>
    <w:rsid w:val="0092687B"/>
    <w:rsid w:val="009268FB"/>
    <w:rsid w:val="00926E69"/>
    <w:rsid w:val="00930178"/>
    <w:rsid w:val="00930EF7"/>
    <w:rsid w:val="0093125C"/>
    <w:rsid w:val="009317B8"/>
    <w:rsid w:val="00931969"/>
    <w:rsid w:val="00932505"/>
    <w:rsid w:val="009343C5"/>
    <w:rsid w:val="00934B7D"/>
    <w:rsid w:val="00934CEC"/>
    <w:rsid w:val="00934EA2"/>
    <w:rsid w:val="009360D6"/>
    <w:rsid w:val="00936282"/>
    <w:rsid w:val="00936510"/>
    <w:rsid w:val="00936AC5"/>
    <w:rsid w:val="0093700E"/>
    <w:rsid w:val="00940C42"/>
    <w:rsid w:val="00940F2F"/>
    <w:rsid w:val="00940F9F"/>
    <w:rsid w:val="00941336"/>
    <w:rsid w:val="00942537"/>
    <w:rsid w:val="009440BD"/>
    <w:rsid w:val="00944DBF"/>
    <w:rsid w:val="00945E92"/>
    <w:rsid w:val="009461B3"/>
    <w:rsid w:val="00946531"/>
    <w:rsid w:val="009466EE"/>
    <w:rsid w:val="0094698E"/>
    <w:rsid w:val="00947029"/>
    <w:rsid w:val="00947045"/>
    <w:rsid w:val="0094741A"/>
    <w:rsid w:val="00950C51"/>
    <w:rsid w:val="00951B90"/>
    <w:rsid w:val="00951E31"/>
    <w:rsid w:val="009546C2"/>
    <w:rsid w:val="00954780"/>
    <w:rsid w:val="00954941"/>
    <w:rsid w:val="00955218"/>
    <w:rsid w:val="00955CEC"/>
    <w:rsid w:val="00956194"/>
    <w:rsid w:val="00956842"/>
    <w:rsid w:val="009568B7"/>
    <w:rsid w:val="00956B7F"/>
    <w:rsid w:val="00956F4A"/>
    <w:rsid w:val="009571A6"/>
    <w:rsid w:val="009575E1"/>
    <w:rsid w:val="00960392"/>
    <w:rsid w:val="00960BC7"/>
    <w:rsid w:val="00961B49"/>
    <w:rsid w:val="00962100"/>
    <w:rsid w:val="00962129"/>
    <w:rsid w:val="00962709"/>
    <w:rsid w:val="00962E0B"/>
    <w:rsid w:val="009632C9"/>
    <w:rsid w:val="00963A65"/>
    <w:rsid w:val="00964625"/>
    <w:rsid w:val="00964942"/>
    <w:rsid w:val="00965382"/>
    <w:rsid w:val="009653E4"/>
    <w:rsid w:val="00965512"/>
    <w:rsid w:val="00965BB6"/>
    <w:rsid w:val="009667EE"/>
    <w:rsid w:val="0096780F"/>
    <w:rsid w:val="00967B4A"/>
    <w:rsid w:val="00970A20"/>
    <w:rsid w:val="00970C82"/>
    <w:rsid w:val="009720B6"/>
    <w:rsid w:val="009720F0"/>
    <w:rsid w:val="0097316B"/>
    <w:rsid w:val="0097354A"/>
    <w:rsid w:val="00973AD7"/>
    <w:rsid w:val="00973FF4"/>
    <w:rsid w:val="00974052"/>
    <w:rsid w:val="00974908"/>
    <w:rsid w:val="00974FAA"/>
    <w:rsid w:val="00975D6D"/>
    <w:rsid w:val="00977184"/>
    <w:rsid w:val="0097718F"/>
    <w:rsid w:val="009802C9"/>
    <w:rsid w:val="009803E4"/>
    <w:rsid w:val="00980A75"/>
    <w:rsid w:val="00981085"/>
    <w:rsid w:val="0098121D"/>
    <w:rsid w:val="00981598"/>
    <w:rsid w:val="00981999"/>
    <w:rsid w:val="0098509B"/>
    <w:rsid w:val="0098519A"/>
    <w:rsid w:val="00985ABF"/>
    <w:rsid w:val="00986747"/>
    <w:rsid w:val="0098718A"/>
    <w:rsid w:val="0098776A"/>
    <w:rsid w:val="00987C19"/>
    <w:rsid w:val="00987CAE"/>
    <w:rsid w:val="00987F26"/>
    <w:rsid w:val="00987F4E"/>
    <w:rsid w:val="009902B8"/>
    <w:rsid w:val="009909BE"/>
    <w:rsid w:val="009910FF"/>
    <w:rsid w:val="009914AF"/>
    <w:rsid w:val="00991685"/>
    <w:rsid w:val="00991A38"/>
    <w:rsid w:val="00992317"/>
    <w:rsid w:val="009927FA"/>
    <w:rsid w:val="00992945"/>
    <w:rsid w:val="00992DBB"/>
    <w:rsid w:val="00992FCE"/>
    <w:rsid w:val="009930B9"/>
    <w:rsid w:val="009937A3"/>
    <w:rsid w:val="00993A0E"/>
    <w:rsid w:val="00994495"/>
    <w:rsid w:val="0099463F"/>
    <w:rsid w:val="00995A02"/>
    <w:rsid w:val="009967F2"/>
    <w:rsid w:val="00996CF0"/>
    <w:rsid w:val="00997790"/>
    <w:rsid w:val="009A0574"/>
    <w:rsid w:val="009A1385"/>
    <w:rsid w:val="009A2169"/>
    <w:rsid w:val="009A25DA"/>
    <w:rsid w:val="009A297B"/>
    <w:rsid w:val="009A2E7A"/>
    <w:rsid w:val="009A3C9A"/>
    <w:rsid w:val="009A42B5"/>
    <w:rsid w:val="009A4F0B"/>
    <w:rsid w:val="009A5436"/>
    <w:rsid w:val="009A5452"/>
    <w:rsid w:val="009A66D0"/>
    <w:rsid w:val="009A71C9"/>
    <w:rsid w:val="009B01FC"/>
    <w:rsid w:val="009B09BC"/>
    <w:rsid w:val="009B1BFE"/>
    <w:rsid w:val="009B2343"/>
    <w:rsid w:val="009B3A80"/>
    <w:rsid w:val="009B3C81"/>
    <w:rsid w:val="009B3F1F"/>
    <w:rsid w:val="009B600E"/>
    <w:rsid w:val="009B6A82"/>
    <w:rsid w:val="009B7320"/>
    <w:rsid w:val="009B7367"/>
    <w:rsid w:val="009C0FC9"/>
    <w:rsid w:val="009C19BD"/>
    <w:rsid w:val="009C19C0"/>
    <w:rsid w:val="009C27FC"/>
    <w:rsid w:val="009C3F6B"/>
    <w:rsid w:val="009C41CF"/>
    <w:rsid w:val="009C6010"/>
    <w:rsid w:val="009D0127"/>
    <w:rsid w:val="009D03C1"/>
    <w:rsid w:val="009D083E"/>
    <w:rsid w:val="009D0BE6"/>
    <w:rsid w:val="009D163B"/>
    <w:rsid w:val="009D2114"/>
    <w:rsid w:val="009D2469"/>
    <w:rsid w:val="009D316C"/>
    <w:rsid w:val="009D3721"/>
    <w:rsid w:val="009D3F76"/>
    <w:rsid w:val="009D521A"/>
    <w:rsid w:val="009D7AA3"/>
    <w:rsid w:val="009E0118"/>
    <w:rsid w:val="009E0CC2"/>
    <w:rsid w:val="009E0EA2"/>
    <w:rsid w:val="009E19EE"/>
    <w:rsid w:val="009E1A70"/>
    <w:rsid w:val="009E214D"/>
    <w:rsid w:val="009E268E"/>
    <w:rsid w:val="009E28EC"/>
    <w:rsid w:val="009E2BE4"/>
    <w:rsid w:val="009E315A"/>
    <w:rsid w:val="009E315D"/>
    <w:rsid w:val="009E43DB"/>
    <w:rsid w:val="009E4405"/>
    <w:rsid w:val="009E4841"/>
    <w:rsid w:val="009E535D"/>
    <w:rsid w:val="009E606B"/>
    <w:rsid w:val="009E6145"/>
    <w:rsid w:val="009E6674"/>
    <w:rsid w:val="009E6AF3"/>
    <w:rsid w:val="009E6B06"/>
    <w:rsid w:val="009E78E7"/>
    <w:rsid w:val="009E7983"/>
    <w:rsid w:val="009F0495"/>
    <w:rsid w:val="009F149E"/>
    <w:rsid w:val="009F2E31"/>
    <w:rsid w:val="009F31B6"/>
    <w:rsid w:val="009F3232"/>
    <w:rsid w:val="009F3F1F"/>
    <w:rsid w:val="009F439B"/>
    <w:rsid w:val="009F4BA2"/>
    <w:rsid w:val="009F4FB3"/>
    <w:rsid w:val="009F71D1"/>
    <w:rsid w:val="009F71DF"/>
    <w:rsid w:val="009F72A2"/>
    <w:rsid w:val="00A00DD6"/>
    <w:rsid w:val="00A017BA"/>
    <w:rsid w:val="00A01EAA"/>
    <w:rsid w:val="00A01EFD"/>
    <w:rsid w:val="00A026DF"/>
    <w:rsid w:val="00A0361E"/>
    <w:rsid w:val="00A03A5F"/>
    <w:rsid w:val="00A04100"/>
    <w:rsid w:val="00A04665"/>
    <w:rsid w:val="00A04954"/>
    <w:rsid w:val="00A04C8C"/>
    <w:rsid w:val="00A05139"/>
    <w:rsid w:val="00A05C77"/>
    <w:rsid w:val="00A066DE"/>
    <w:rsid w:val="00A06952"/>
    <w:rsid w:val="00A075C8"/>
    <w:rsid w:val="00A07B0C"/>
    <w:rsid w:val="00A07B1F"/>
    <w:rsid w:val="00A10309"/>
    <w:rsid w:val="00A10B65"/>
    <w:rsid w:val="00A11E02"/>
    <w:rsid w:val="00A11E08"/>
    <w:rsid w:val="00A126CF"/>
    <w:rsid w:val="00A12AED"/>
    <w:rsid w:val="00A13B76"/>
    <w:rsid w:val="00A141E5"/>
    <w:rsid w:val="00A1490D"/>
    <w:rsid w:val="00A15167"/>
    <w:rsid w:val="00A15581"/>
    <w:rsid w:val="00A1593F"/>
    <w:rsid w:val="00A15B57"/>
    <w:rsid w:val="00A165A0"/>
    <w:rsid w:val="00A20254"/>
    <w:rsid w:val="00A2092D"/>
    <w:rsid w:val="00A209E2"/>
    <w:rsid w:val="00A2119B"/>
    <w:rsid w:val="00A21588"/>
    <w:rsid w:val="00A21A44"/>
    <w:rsid w:val="00A21E05"/>
    <w:rsid w:val="00A21F92"/>
    <w:rsid w:val="00A22954"/>
    <w:rsid w:val="00A23ED1"/>
    <w:rsid w:val="00A250D8"/>
    <w:rsid w:val="00A25232"/>
    <w:rsid w:val="00A25256"/>
    <w:rsid w:val="00A2536F"/>
    <w:rsid w:val="00A263F4"/>
    <w:rsid w:val="00A26AF6"/>
    <w:rsid w:val="00A30248"/>
    <w:rsid w:val="00A3026F"/>
    <w:rsid w:val="00A30AF9"/>
    <w:rsid w:val="00A30DB3"/>
    <w:rsid w:val="00A3360B"/>
    <w:rsid w:val="00A33AF5"/>
    <w:rsid w:val="00A3448E"/>
    <w:rsid w:val="00A344A6"/>
    <w:rsid w:val="00A403E9"/>
    <w:rsid w:val="00A406DC"/>
    <w:rsid w:val="00A41119"/>
    <w:rsid w:val="00A41919"/>
    <w:rsid w:val="00A41A22"/>
    <w:rsid w:val="00A41D9D"/>
    <w:rsid w:val="00A41DB6"/>
    <w:rsid w:val="00A4347E"/>
    <w:rsid w:val="00A4381E"/>
    <w:rsid w:val="00A448E8"/>
    <w:rsid w:val="00A45619"/>
    <w:rsid w:val="00A4614A"/>
    <w:rsid w:val="00A4630E"/>
    <w:rsid w:val="00A47A26"/>
    <w:rsid w:val="00A47D8E"/>
    <w:rsid w:val="00A47DE3"/>
    <w:rsid w:val="00A50333"/>
    <w:rsid w:val="00A50C33"/>
    <w:rsid w:val="00A50CDE"/>
    <w:rsid w:val="00A50E81"/>
    <w:rsid w:val="00A517FD"/>
    <w:rsid w:val="00A5227A"/>
    <w:rsid w:val="00A52CB2"/>
    <w:rsid w:val="00A5377B"/>
    <w:rsid w:val="00A54ED1"/>
    <w:rsid w:val="00A55A52"/>
    <w:rsid w:val="00A55DE0"/>
    <w:rsid w:val="00A56149"/>
    <w:rsid w:val="00A57D42"/>
    <w:rsid w:val="00A604FA"/>
    <w:rsid w:val="00A60A06"/>
    <w:rsid w:val="00A60BBB"/>
    <w:rsid w:val="00A60C83"/>
    <w:rsid w:val="00A617D1"/>
    <w:rsid w:val="00A62963"/>
    <w:rsid w:val="00A6392B"/>
    <w:rsid w:val="00A63A99"/>
    <w:rsid w:val="00A63C01"/>
    <w:rsid w:val="00A63C62"/>
    <w:rsid w:val="00A63DD3"/>
    <w:rsid w:val="00A64C98"/>
    <w:rsid w:val="00A64F53"/>
    <w:rsid w:val="00A65254"/>
    <w:rsid w:val="00A65CEE"/>
    <w:rsid w:val="00A65F1E"/>
    <w:rsid w:val="00A665E7"/>
    <w:rsid w:val="00A66B51"/>
    <w:rsid w:val="00A67513"/>
    <w:rsid w:val="00A67662"/>
    <w:rsid w:val="00A6796B"/>
    <w:rsid w:val="00A70E91"/>
    <w:rsid w:val="00A7124E"/>
    <w:rsid w:val="00A72A5F"/>
    <w:rsid w:val="00A7355D"/>
    <w:rsid w:val="00A739AD"/>
    <w:rsid w:val="00A73BF2"/>
    <w:rsid w:val="00A7494D"/>
    <w:rsid w:val="00A74E90"/>
    <w:rsid w:val="00A75A16"/>
    <w:rsid w:val="00A803B7"/>
    <w:rsid w:val="00A80564"/>
    <w:rsid w:val="00A80964"/>
    <w:rsid w:val="00A81355"/>
    <w:rsid w:val="00A820C9"/>
    <w:rsid w:val="00A83111"/>
    <w:rsid w:val="00A84047"/>
    <w:rsid w:val="00A84173"/>
    <w:rsid w:val="00A8459B"/>
    <w:rsid w:val="00A84ACB"/>
    <w:rsid w:val="00A84C91"/>
    <w:rsid w:val="00A84CE4"/>
    <w:rsid w:val="00A8532A"/>
    <w:rsid w:val="00A855AA"/>
    <w:rsid w:val="00A85982"/>
    <w:rsid w:val="00A85F81"/>
    <w:rsid w:val="00A87238"/>
    <w:rsid w:val="00A87EC7"/>
    <w:rsid w:val="00A90123"/>
    <w:rsid w:val="00A9048C"/>
    <w:rsid w:val="00A90800"/>
    <w:rsid w:val="00A92659"/>
    <w:rsid w:val="00A9333F"/>
    <w:rsid w:val="00A934C1"/>
    <w:rsid w:val="00A94624"/>
    <w:rsid w:val="00A972FF"/>
    <w:rsid w:val="00AA0C58"/>
    <w:rsid w:val="00AA137A"/>
    <w:rsid w:val="00AA22FC"/>
    <w:rsid w:val="00AA2B33"/>
    <w:rsid w:val="00AA30F5"/>
    <w:rsid w:val="00AA3255"/>
    <w:rsid w:val="00AA3B59"/>
    <w:rsid w:val="00AA4060"/>
    <w:rsid w:val="00AA515B"/>
    <w:rsid w:val="00AA6141"/>
    <w:rsid w:val="00AA68A2"/>
    <w:rsid w:val="00AA6EDD"/>
    <w:rsid w:val="00AA7103"/>
    <w:rsid w:val="00AA77A9"/>
    <w:rsid w:val="00AA77EE"/>
    <w:rsid w:val="00AA7BB6"/>
    <w:rsid w:val="00AA7D30"/>
    <w:rsid w:val="00AB0612"/>
    <w:rsid w:val="00AB0683"/>
    <w:rsid w:val="00AB09B0"/>
    <w:rsid w:val="00AB124D"/>
    <w:rsid w:val="00AB179B"/>
    <w:rsid w:val="00AB197C"/>
    <w:rsid w:val="00AB199E"/>
    <w:rsid w:val="00AB22AE"/>
    <w:rsid w:val="00AB2A17"/>
    <w:rsid w:val="00AB2DA9"/>
    <w:rsid w:val="00AB3384"/>
    <w:rsid w:val="00AB3BB3"/>
    <w:rsid w:val="00AB4794"/>
    <w:rsid w:val="00AB482F"/>
    <w:rsid w:val="00AB5052"/>
    <w:rsid w:val="00AB5560"/>
    <w:rsid w:val="00AB5591"/>
    <w:rsid w:val="00AB5692"/>
    <w:rsid w:val="00AB56CB"/>
    <w:rsid w:val="00AB704A"/>
    <w:rsid w:val="00AB725F"/>
    <w:rsid w:val="00AB7E9A"/>
    <w:rsid w:val="00AB7EA1"/>
    <w:rsid w:val="00AC142A"/>
    <w:rsid w:val="00AC2B31"/>
    <w:rsid w:val="00AC2F1A"/>
    <w:rsid w:val="00AC397E"/>
    <w:rsid w:val="00AC40ED"/>
    <w:rsid w:val="00AC469C"/>
    <w:rsid w:val="00AC51A0"/>
    <w:rsid w:val="00AC58FC"/>
    <w:rsid w:val="00AC6789"/>
    <w:rsid w:val="00AC6F24"/>
    <w:rsid w:val="00AC70C5"/>
    <w:rsid w:val="00AC7D76"/>
    <w:rsid w:val="00AD03B4"/>
    <w:rsid w:val="00AD090F"/>
    <w:rsid w:val="00AD2B69"/>
    <w:rsid w:val="00AD366D"/>
    <w:rsid w:val="00AD41DB"/>
    <w:rsid w:val="00AD48BE"/>
    <w:rsid w:val="00AD5E69"/>
    <w:rsid w:val="00AD774F"/>
    <w:rsid w:val="00AD7AA1"/>
    <w:rsid w:val="00AE0637"/>
    <w:rsid w:val="00AE16EC"/>
    <w:rsid w:val="00AE3329"/>
    <w:rsid w:val="00AE3679"/>
    <w:rsid w:val="00AE3793"/>
    <w:rsid w:val="00AE42BC"/>
    <w:rsid w:val="00AE4E2E"/>
    <w:rsid w:val="00AE5081"/>
    <w:rsid w:val="00AE543F"/>
    <w:rsid w:val="00AE55F7"/>
    <w:rsid w:val="00AE6021"/>
    <w:rsid w:val="00AE608D"/>
    <w:rsid w:val="00AE6567"/>
    <w:rsid w:val="00AE6E11"/>
    <w:rsid w:val="00AE6FD7"/>
    <w:rsid w:val="00AE743C"/>
    <w:rsid w:val="00AE7B6D"/>
    <w:rsid w:val="00AE7B86"/>
    <w:rsid w:val="00AF015D"/>
    <w:rsid w:val="00AF1AA8"/>
    <w:rsid w:val="00AF1FE9"/>
    <w:rsid w:val="00AF2305"/>
    <w:rsid w:val="00AF2431"/>
    <w:rsid w:val="00AF2A93"/>
    <w:rsid w:val="00AF2BF1"/>
    <w:rsid w:val="00AF2C3D"/>
    <w:rsid w:val="00AF33F9"/>
    <w:rsid w:val="00AF35BB"/>
    <w:rsid w:val="00AF366B"/>
    <w:rsid w:val="00AF397D"/>
    <w:rsid w:val="00AF40FE"/>
    <w:rsid w:val="00AF46AA"/>
    <w:rsid w:val="00AF522A"/>
    <w:rsid w:val="00AF54F0"/>
    <w:rsid w:val="00AF5D98"/>
    <w:rsid w:val="00AF5E9B"/>
    <w:rsid w:val="00AF6279"/>
    <w:rsid w:val="00AF7307"/>
    <w:rsid w:val="00AF7F85"/>
    <w:rsid w:val="00B00154"/>
    <w:rsid w:val="00B010E5"/>
    <w:rsid w:val="00B015A0"/>
    <w:rsid w:val="00B03A57"/>
    <w:rsid w:val="00B03B5C"/>
    <w:rsid w:val="00B0427E"/>
    <w:rsid w:val="00B044C6"/>
    <w:rsid w:val="00B05052"/>
    <w:rsid w:val="00B05898"/>
    <w:rsid w:val="00B05FB2"/>
    <w:rsid w:val="00B062CF"/>
    <w:rsid w:val="00B06A31"/>
    <w:rsid w:val="00B06E12"/>
    <w:rsid w:val="00B07562"/>
    <w:rsid w:val="00B11FF2"/>
    <w:rsid w:val="00B1281D"/>
    <w:rsid w:val="00B12A25"/>
    <w:rsid w:val="00B12D20"/>
    <w:rsid w:val="00B1352C"/>
    <w:rsid w:val="00B1389C"/>
    <w:rsid w:val="00B156D7"/>
    <w:rsid w:val="00B1611E"/>
    <w:rsid w:val="00B1677D"/>
    <w:rsid w:val="00B16E73"/>
    <w:rsid w:val="00B1734F"/>
    <w:rsid w:val="00B173FE"/>
    <w:rsid w:val="00B17FDD"/>
    <w:rsid w:val="00B20695"/>
    <w:rsid w:val="00B209F1"/>
    <w:rsid w:val="00B20B75"/>
    <w:rsid w:val="00B21054"/>
    <w:rsid w:val="00B211F1"/>
    <w:rsid w:val="00B2222C"/>
    <w:rsid w:val="00B26221"/>
    <w:rsid w:val="00B26A23"/>
    <w:rsid w:val="00B27A34"/>
    <w:rsid w:val="00B27C09"/>
    <w:rsid w:val="00B27C6A"/>
    <w:rsid w:val="00B27CFC"/>
    <w:rsid w:val="00B310CF"/>
    <w:rsid w:val="00B32067"/>
    <w:rsid w:val="00B32562"/>
    <w:rsid w:val="00B32C84"/>
    <w:rsid w:val="00B33505"/>
    <w:rsid w:val="00B340C4"/>
    <w:rsid w:val="00B342A7"/>
    <w:rsid w:val="00B34C90"/>
    <w:rsid w:val="00B34F63"/>
    <w:rsid w:val="00B35670"/>
    <w:rsid w:val="00B35786"/>
    <w:rsid w:val="00B35FE1"/>
    <w:rsid w:val="00B36E27"/>
    <w:rsid w:val="00B36E67"/>
    <w:rsid w:val="00B37154"/>
    <w:rsid w:val="00B3717D"/>
    <w:rsid w:val="00B372EB"/>
    <w:rsid w:val="00B3789C"/>
    <w:rsid w:val="00B4012B"/>
    <w:rsid w:val="00B40EDB"/>
    <w:rsid w:val="00B4113B"/>
    <w:rsid w:val="00B41238"/>
    <w:rsid w:val="00B41A35"/>
    <w:rsid w:val="00B424CE"/>
    <w:rsid w:val="00B43126"/>
    <w:rsid w:val="00B447CB"/>
    <w:rsid w:val="00B44C75"/>
    <w:rsid w:val="00B45DC6"/>
    <w:rsid w:val="00B46D3C"/>
    <w:rsid w:val="00B4767B"/>
    <w:rsid w:val="00B47BA4"/>
    <w:rsid w:val="00B5275C"/>
    <w:rsid w:val="00B52762"/>
    <w:rsid w:val="00B52FE4"/>
    <w:rsid w:val="00B53195"/>
    <w:rsid w:val="00B53A21"/>
    <w:rsid w:val="00B53B49"/>
    <w:rsid w:val="00B548FA"/>
    <w:rsid w:val="00B549DC"/>
    <w:rsid w:val="00B54A0A"/>
    <w:rsid w:val="00B54BB8"/>
    <w:rsid w:val="00B55878"/>
    <w:rsid w:val="00B56D67"/>
    <w:rsid w:val="00B56EF6"/>
    <w:rsid w:val="00B56FF3"/>
    <w:rsid w:val="00B57AFD"/>
    <w:rsid w:val="00B57B27"/>
    <w:rsid w:val="00B57DBB"/>
    <w:rsid w:val="00B57EA9"/>
    <w:rsid w:val="00B60022"/>
    <w:rsid w:val="00B613A9"/>
    <w:rsid w:val="00B61827"/>
    <w:rsid w:val="00B63813"/>
    <w:rsid w:val="00B639A7"/>
    <w:rsid w:val="00B63EF4"/>
    <w:rsid w:val="00B63F17"/>
    <w:rsid w:val="00B6410D"/>
    <w:rsid w:val="00B641F8"/>
    <w:rsid w:val="00B64399"/>
    <w:rsid w:val="00B6487B"/>
    <w:rsid w:val="00B64D9D"/>
    <w:rsid w:val="00B6516D"/>
    <w:rsid w:val="00B65BD1"/>
    <w:rsid w:val="00B6619C"/>
    <w:rsid w:val="00B66266"/>
    <w:rsid w:val="00B662F5"/>
    <w:rsid w:val="00B664DB"/>
    <w:rsid w:val="00B66A90"/>
    <w:rsid w:val="00B66FAA"/>
    <w:rsid w:val="00B706B9"/>
    <w:rsid w:val="00B7228A"/>
    <w:rsid w:val="00B725A7"/>
    <w:rsid w:val="00B72D38"/>
    <w:rsid w:val="00B72E83"/>
    <w:rsid w:val="00B72FEB"/>
    <w:rsid w:val="00B73095"/>
    <w:rsid w:val="00B7475F"/>
    <w:rsid w:val="00B75CDF"/>
    <w:rsid w:val="00B763F0"/>
    <w:rsid w:val="00B7662E"/>
    <w:rsid w:val="00B77333"/>
    <w:rsid w:val="00B80E12"/>
    <w:rsid w:val="00B82086"/>
    <w:rsid w:val="00B82936"/>
    <w:rsid w:val="00B82C65"/>
    <w:rsid w:val="00B8368E"/>
    <w:rsid w:val="00B83910"/>
    <w:rsid w:val="00B83ABD"/>
    <w:rsid w:val="00B83B06"/>
    <w:rsid w:val="00B84983"/>
    <w:rsid w:val="00B87F67"/>
    <w:rsid w:val="00B90A4E"/>
    <w:rsid w:val="00B91263"/>
    <w:rsid w:val="00B91C42"/>
    <w:rsid w:val="00B927E5"/>
    <w:rsid w:val="00B93A3D"/>
    <w:rsid w:val="00B944EB"/>
    <w:rsid w:val="00B9586C"/>
    <w:rsid w:val="00B9690A"/>
    <w:rsid w:val="00B975F3"/>
    <w:rsid w:val="00BA1E11"/>
    <w:rsid w:val="00BA2B86"/>
    <w:rsid w:val="00BA40C9"/>
    <w:rsid w:val="00BA4279"/>
    <w:rsid w:val="00BA4A66"/>
    <w:rsid w:val="00BA6C6B"/>
    <w:rsid w:val="00BB0039"/>
    <w:rsid w:val="00BB1A0D"/>
    <w:rsid w:val="00BB3B42"/>
    <w:rsid w:val="00BB4087"/>
    <w:rsid w:val="00BB69A5"/>
    <w:rsid w:val="00BB7B61"/>
    <w:rsid w:val="00BC0EFB"/>
    <w:rsid w:val="00BC1CE5"/>
    <w:rsid w:val="00BC21EE"/>
    <w:rsid w:val="00BC65D8"/>
    <w:rsid w:val="00BC6F99"/>
    <w:rsid w:val="00BC73A7"/>
    <w:rsid w:val="00BC756B"/>
    <w:rsid w:val="00BD0803"/>
    <w:rsid w:val="00BD0B73"/>
    <w:rsid w:val="00BD1415"/>
    <w:rsid w:val="00BD14CD"/>
    <w:rsid w:val="00BD1B4E"/>
    <w:rsid w:val="00BD2699"/>
    <w:rsid w:val="00BD3064"/>
    <w:rsid w:val="00BD316B"/>
    <w:rsid w:val="00BD325A"/>
    <w:rsid w:val="00BD3723"/>
    <w:rsid w:val="00BD37BD"/>
    <w:rsid w:val="00BD4653"/>
    <w:rsid w:val="00BD4A05"/>
    <w:rsid w:val="00BD560B"/>
    <w:rsid w:val="00BD5C46"/>
    <w:rsid w:val="00BD5CD5"/>
    <w:rsid w:val="00BD6475"/>
    <w:rsid w:val="00BD671B"/>
    <w:rsid w:val="00BD6B02"/>
    <w:rsid w:val="00BE013D"/>
    <w:rsid w:val="00BE064D"/>
    <w:rsid w:val="00BE1223"/>
    <w:rsid w:val="00BE16D7"/>
    <w:rsid w:val="00BE1D47"/>
    <w:rsid w:val="00BE2499"/>
    <w:rsid w:val="00BE34FC"/>
    <w:rsid w:val="00BE40F4"/>
    <w:rsid w:val="00BE4AE8"/>
    <w:rsid w:val="00BE5C95"/>
    <w:rsid w:val="00BE5FA7"/>
    <w:rsid w:val="00BE6721"/>
    <w:rsid w:val="00BE71F3"/>
    <w:rsid w:val="00BE7DEC"/>
    <w:rsid w:val="00BF0271"/>
    <w:rsid w:val="00BF0536"/>
    <w:rsid w:val="00BF06DD"/>
    <w:rsid w:val="00BF1105"/>
    <w:rsid w:val="00BF12C4"/>
    <w:rsid w:val="00BF1885"/>
    <w:rsid w:val="00BF21A5"/>
    <w:rsid w:val="00BF2909"/>
    <w:rsid w:val="00BF2C0E"/>
    <w:rsid w:val="00BF391A"/>
    <w:rsid w:val="00BF51C4"/>
    <w:rsid w:val="00BF538A"/>
    <w:rsid w:val="00BF5E81"/>
    <w:rsid w:val="00BF5ED8"/>
    <w:rsid w:val="00BF6450"/>
    <w:rsid w:val="00BF65CA"/>
    <w:rsid w:val="00BF65D4"/>
    <w:rsid w:val="00BF7286"/>
    <w:rsid w:val="00BF7F47"/>
    <w:rsid w:val="00C00670"/>
    <w:rsid w:val="00C00F3A"/>
    <w:rsid w:val="00C01123"/>
    <w:rsid w:val="00C01C8A"/>
    <w:rsid w:val="00C01C99"/>
    <w:rsid w:val="00C0244A"/>
    <w:rsid w:val="00C026AF"/>
    <w:rsid w:val="00C032F3"/>
    <w:rsid w:val="00C03A44"/>
    <w:rsid w:val="00C03DA5"/>
    <w:rsid w:val="00C041D5"/>
    <w:rsid w:val="00C04742"/>
    <w:rsid w:val="00C04BED"/>
    <w:rsid w:val="00C04C74"/>
    <w:rsid w:val="00C04DC6"/>
    <w:rsid w:val="00C05AA8"/>
    <w:rsid w:val="00C06C6C"/>
    <w:rsid w:val="00C06F7E"/>
    <w:rsid w:val="00C07310"/>
    <w:rsid w:val="00C079D1"/>
    <w:rsid w:val="00C10594"/>
    <w:rsid w:val="00C10616"/>
    <w:rsid w:val="00C1110D"/>
    <w:rsid w:val="00C11A50"/>
    <w:rsid w:val="00C11AFE"/>
    <w:rsid w:val="00C11AFF"/>
    <w:rsid w:val="00C127B1"/>
    <w:rsid w:val="00C129C4"/>
    <w:rsid w:val="00C132F9"/>
    <w:rsid w:val="00C134B7"/>
    <w:rsid w:val="00C14017"/>
    <w:rsid w:val="00C1468F"/>
    <w:rsid w:val="00C148F3"/>
    <w:rsid w:val="00C1493A"/>
    <w:rsid w:val="00C14F62"/>
    <w:rsid w:val="00C154CF"/>
    <w:rsid w:val="00C15513"/>
    <w:rsid w:val="00C15E87"/>
    <w:rsid w:val="00C1631E"/>
    <w:rsid w:val="00C172D9"/>
    <w:rsid w:val="00C173BB"/>
    <w:rsid w:val="00C174C9"/>
    <w:rsid w:val="00C175D0"/>
    <w:rsid w:val="00C17694"/>
    <w:rsid w:val="00C20191"/>
    <w:rsid w:val="00C20255"/>
    <w:rsid w:val="00C2096B"/>
    <w:rsid w:val="00C20CE3"/>
    <w:rsid w:val="00C20D15"/>
    <w:rsid w:val="00C21A8D"/>
    <w:rsid w:val="00C21E2C"/>
    <w:rsid w:val="00C22CF5"/>
    <w:rsid w:val="00C22D8B"/>
    <w:rsid w:val="00C22EE5"/>
    <w:rsid w:val="00C236A9"/>
    <w:rsid w:val="00C24A30"/>
    <w:rsid w:val="00C24DB0"/>
    <w:rsid w:val="00C24E4E"/>
    <w:rsid w:val="00C257A9"/>
    <w:rsid w:val="00C264D0"/>
    <w:rsid w:val="00C26B1C"/>
    <w:rsid w:val="00C26BBF"/>
    <w:rsid w:val="00C27231"/>
    <w:rsid w:val="00C274AA"/>
    <w:rsid w:val="00C27929"/>
    <w:rsid w:val="00C27A9F"/>
    <w:rsid w:val="00C30697"/>
    <w:rsid w:val="00C3188D"/>
    <w:rsid w:val="00C32965"/>
    <w:rsid w:val="00C333B7"/>
    <w:rsid w:val="00C336C2"/>
    <w:rsid w:val="00C340AF"/>
    <w:rsid w:val="00C3426D"/>
    <w:rsid w:val="00C34C5B"/>
    <w:rsid w:val="00C36824"/>
    <w:rsid w:val="00C37416"/>
    <w:rsid w:val="00C3748C"/>
    <w:rsid w:val="00C41820"/>
    <w:rsid w:val="00C42A78"/>
    <w:rsid w:val="00C43C5E"/>
    <w:rsid w:val="00C43CD3"/>
    <w:rsid w:val="00C44430"/>
    <w:rsid w:val="00C44ADA"/>
    <w:rsid w:val="00C45671"/>
    <w:rsid w:val="00C45CA3"/>
    <w:rsid w:val="00C46060"/>
    <w:rsid w:val="00C46F48"/>
    <w:rsid w:val="00C47999"/>
    <w:rsid w:val="00C47D0F"/>
    <w:rsid w:val="00C50711"/>
    <w:rsid w:val="00C50741"/>
    <w:rsid w:val="00C523C6"/>
    <w:rsid w:val="00C525BA"/>
    <w:rsid w:val="00C5272E"/>
    <w:rsid w:val="00C53065"/>
    <w:rsid w:val="00C53AA8"/>
    <w:rsid w:val="00C54204"/>
    <w:rsid w:val="00C54BBE"/>
    <w:rsid w:val="00C54F95"/>
    <w:rsid w:val="00C555F7"/>
    <w:rsid w:val="00C55647"/>
    <w:rsid w:val="00C55EF8"/>
    <w:rsid w:val="00C55FF1"/>
    <w:rsid w:val="00C56446"/>
    <w:rsid w:val="00C56CCF"/>
    <w:rsid w:val="00C57049"/>
    <w:rsid w:val="00C57962"/>
    <w:rsid w:val="00C60014"/>
    <w:rsid w:val="00C6028A"/>
    <w:rsid w:val="00C604EE"/>
    <w:rsid w:val="00C60863"/>
    <w:rsid w:val="00C611C8"/>
    <w:rsid w:val="00C61686"/>
    <w:rsid w:val="00C6285D"/>
    <w:rsid w:val="00C630FA"/>
    <w:rsid w:val="00C63308"/>
    <w:rsid w:val="00C63731"/>
    <w:rsid w:val="00C639E3"/>
    <w:rsid w:val="00C63A4C"/>
    <w:rsid w:val="00C63AE7"/>
    <w:rsid w:val="00C640E3"/>
    <w:rsid w:val="00C64465"/>
    <w:rsid w:val="00C65522"/>
    <w:rsid w:val="00C6556A"/>
    <w:rsid w:val="00C655FF"/>
    <w:rsid w:val="00C6748B"/>
    <w:rsid w:val="00C67E82"/>
    <w:rsid w:val="00C70563"/>
    <w:rsid w:val="00C709BD"/>
    <w:rsid w:val="00C71292"/>
    <w:rsid w:val="00C71484"/>
    <w:rsid w:val="00C7154F"/>
    <w:rsid w:val="00C716CA"/>
    <w:rsid w:val="00C71792"/>
    <w:rsid w:val="00C717F3"/>
    <w:rsid w:val="00C72305"/>
    <w:rsid w:val="00C735A7"/>
    <w:rsid w:val="00C73DDB"/>
    <w:rsid w:val="00C743ED"/>
    <w:rsid w:val="00C7486F"/>
    <w:rsid w:val="00C74BDE"/>
    <w:rsid w:val="00C76FAC"/>
    <w:rsid w:val="00C805AE"/>
    <w:rsid w:val="00C805B7"/>
    <w:rsid w:val="00C81AC9"/>
    <w:rsid w:val="00C81CAF"/>
    <w:rsid w:val="00C833E8"/>
    <w:rsid w:val="00C84673"/>
    <w:rsid w:val="00C8566F"/>
    <w:rsid w:val="00C859AE"/>
    <w:rsid w:val="00C869E8"/>
    <w:rsid w:val="00C87C43"/>
    <w:rsid w:val="00C90B06"/>
    <w:rsid w:val="00C90D0C"/>
    <w:rsid w:val="00C9110A"/>
    <w:rsid w:val="00C9112D"/>
    <w:rsid w:val="00C9119A"/>
    <w:rsid w:val="00C91BA5"/>
    <w:rsid w:val="00C92715"/>
    <w:rsid w:val="00C9282E"/>
    <w:rsid w:val="00C93438"/>
    <w:rsid w:val="00C93B0E"/>
    <w:rsid w:val="00C93DAE"/>
    <w:rsid w:val="00C946B0"/>
    <w:rsid w:val="00C95426"/>
    <w:rsid w:val="00C95E76"/>
    <w:rsid w:val="00C96CC3"/>
    <w:rsid w:val="00C96DA8"/>
    <w:rsid w:val="00C9704A"/>
    <w:rsid w:val="00C979D0"/>
    <w:rsid w:val="00C97CEC"/>
    <w:rsid w:val="00CA0396"/>
    <w:rsid w:val="00CA0D24"/>
    <w:rsid w:val="00CA0F9A"/>
    <w:rsid w:val="00CA137E"/>
    <w:rsid w:val="00CA22D1"/>
    <w:rsid w:val="00CA2D72"/>
    <w:rsid w:val="00CA3B4C"/>
    <w:rsid w:val="00CA3BFA"/>
    <w:rsid w:val="00CA410E"/>
    <w:rsid w:val="00CA447E"/>
    <w:rsid w:val="00CA59F1"/>
    <w:rsid w:val="00CB0913"/>
    <w:rsid w:val="00CB0AA6"/>
    <w:rsid w:val="00CB0CDF"/>
    <w:rsid w:val="00CB0D67"/>
    <w:rsid w:val="00CB0FE7"/>
    <w:rsid w:val="00CB1A28"/>
    <w:rsid w:val="00CB1DDE"/>
    <w:rsid w:val="00CB200B"/>
    <w:rsid w:val="00CB2110"/>
    <w:rsid w:val="00CB27FD"/>
    <w:rsid w:val="00CB2E6A"/>
    <w:rsid w:val="00CB35BA"/>
    <w:rsid w:val="00CB4138"/>
    <w:rsid w:val="00CB4D8D"/>
    <w:rsid w:val="00CB528D"/>
    <w:rsid w:val="00CB58A9"/>
    <w:rsid w:val="00CB635C"/>
    <w:rsid w:val="00CB66BC"/>
    <w:rsid w:val="00CB6FF5"/>
    <w:rsid w:val="00CB7321"/>
    <w:rsid w:val="00CB7E0A"/>
    <w:rsid w:val="00CC26C9"/>
    <w:rsid w:val="00CC3027"/>
    <w:rsid w:val="00CC3322"/>
    <w:rsid w:val="00CC421B"/>
    <w:rsid w:val="00CC459E"/>
    <w:rsid w:val="00CC4E8A"/>
    <w:rsid w:val="00CD0A16"/>
    <w:rsid w:val="00CD1882"/>
    <w:rsid w:val="00CD1BC6"/>
    <w:rsid w:val="00CD1C20"/>
    <w:rsid w:val="00CD2484"/>
    <w:rsid w:val="00CD27EE"/>
    <w:rsid w:val="00CD2D68"/>
    <w:rsid w:val="00CD39C5"/>
    <w:rsid w:val="00CD3C08"/>
    <w:rsid w:val="00CD4782"/>
    <w:rsid w:val="00CD66ED"/>
    <w:rsid w:val="00CD66F2"/>
    <w:rsid w:val="00CD6EFE"/>
    <w:rsid w:val="00CD7690"/>
    <w:rsid w:val="00CD775C"/>
    <w:rsid w:val="00CE07E3"/>
    <w:rsid w:val="00CE0F85"/>
    <w:rsid w:val="00CE10BD"/>
    <w:rsid w:val="00CE1F17"/>
    <w:rsid w:val="00CE241F"/>
    <w:rsid w:val="00CE3401"/>
    <w:rsid w:val="00CE4D02"/>
    <w:rsid w:val="00CE5625"/>
    <w:rsid w:val="00CE6639"/>
    <w:rsid w:val="00CE7642"/>
    <w:rsid w:val="00CE795E"/>
    <w:rsid w:val="00CE7F13"/>
    <w:rsid w:val="00CF05C8"/>
    <w:rsid w:val="00CF15A2"/>
    <w:rsid w:val="00CF26BF"/>
    <w:rsid w:val="00CF2A78"/>
    <w:rsid w:val="00CF2E00"/>
    <w:rsid w:val="00CF2FBD"/>
    <w:rsid w:val="00CF3FB2"/>
    <w:rsid w:val="00CF4212"/>
    <w:rsid w:val="00CF461D"/>
    <w:rsid w:val="00CF5742"/>
    <w:rsid w:val="00CF5B81"/>
    <w:rsid w:val="00CF63A0"/>
    <w:rsid w:val="00CF66A7"/>
    <w:rsid w:val="00CF6F24"/>
    <w:rsid w:val="00D000F3"/>
    <w:rsid w:val="00D004BE"/>
    <w:rsid w:val="00D00738"/>
    <w:rsid w:val="00D00C1D"/>
    <w:rsid w:val="00D00DBC"/>
    <w:rsid w:val="00D01350"/>
    <w:rsid w:val="00D01E17"/>
    <w:rsid w:val="00D0200E"/>
    <w:rsid w:val="00D03228"/>
    <w:rsid w:val="00D033C3"/>
    <w:rsid w:val="00D03586"/>
    <w:rsid w:val="00D03B28"/>
    <w:rsid w:val="00D03E78"/>
    <w:rsid w:val="00D04345"/>
    <w:rsid w:val="00D04581"/>
    <w:rsid w:val="00D05045"/>
    <w:rsid w:val="00D05631"/>
    <w:rsid w:val="00D05726"/>
    <w:rsid w:val="00D05A88"/>
    <w:rsid w:val="00D06030"/>
    <w:rsid w:val="00D0691C"/>
    <w:rsid w:val="00D075C6"/>
    <w:rsid w:val="00D07AF3"/>
    <w:rsid w:val="00D101C7"/>
    <w:rsid w:val="00D102A2"/>
    <w:rsid w:val="00D10D91"/>
    <w:rsid w:val="00D10E04"/>
    <w:rsid w:val="00D1448B"/>
    <w:rsid w:val="00D14FB9"/>
    <w:rsid w:val="00D15447"/>
    <w:rsid w:val="00D16649"/>
    <w:rsid w:val="00D1671A"/>
    <w:rsid w:val="00D16C07"/>
    <w:rsid w:val="00D177FB"/>
    <w:rsid w:val="00D17CB5"/>
    <w:rsid w:val="00D209C2"/>
    <w:rsid w:val="00D2113F"/>
    <w:rsid w:val="00D213E9"/>
    <w:rsid w:val="00D21668"/>
    <w:rsid w:val="00D228CC"/>
    <w:rsid w:val="00D22A9A"/>
    <w:rsid w:val="00D22FE5"/>
    <w:rsid w:val="00D2647D"/>
    <w:rsid w:val="00D268A3"/>
    <w:rsid w:val="00D27308"/>
    <w:rsid w:val="00D30232"/>
    <w:rsid w:val="00D307FD"/>
    <w:rsid w:val="00D30E72"/>
    <w:rsid w:val="00D31322"/>
    <w:rsid w:val="00D315EC"/>
    <w:rsid w:val="00D32656"/>
    <w:rsid w:val="00D33B6C"/>
    <w:rsid w:val="00D34421"/>
    <w:rsid w:val="00D3454C"/>
    <w:rsid w:val="00D34F17"/>
    <w:rsid w:val="00D356BA"/>
    <w:rsid w:val="00D35D10"/>
    <w:rsid w:val="00D36EF2"/>
    <w:rsid w:val="00D370C7"/>
    <w:rsid w:val="00D3797F"/>
    <w:rsid w:val="00D37F45"/>
    <w:rsid w:val="00D403C7"/>
    <w:rsid w:val="00D4105E"/>
    <w:rsid w:val="00D41A15"/>
    <w:rsid w:val="00D42E24"/>
    <w:rsid w:val="00D437FA"/>
    <w:rsid w:val="00D45387"/>
    <w:rsid w:val="00D46107"/>
    <w:rsid w:val="00D46E05"/>
    <w:rsid w:val="00D47557"/>
    <w:rsid w:val="00D504CC"/>
    <w:rsid w:val="00D50854"/>
    <w:rsid w:val="00D50899"/>
    <w:rsid w:val="00D512F9"/>
    <w:rsid w:val="00D51C4D"/>
    <w:rsid w:val="00D531DD"/>
    <w:rsid w:val="00D531EB"/>
    <w:rsid w:val="00D54158"/>
    <w:rsid w:val="00D54939"/>
    <w:rsid w:val="00D54E2C"/>
    <w:rsid w:val="00D54FBA"/>
    <w:rsid w:val="00D552E9"/>
    <w:rsid w:val="00D5555C"/>
    <w:rsid w:val="00D55F24"/>
    <w:rsid w:val="00D562D4"/>
    <w:rsid w:val="00D5688B"/>
    <w:rsid w:val="00D57600"/>
    <w:rsid w:val="00D57AA8"/>
    <w:rsid w:val="00D600AB"/>
    <w:rsid w:val="00D6084A"/>
    <w:rsid w:val="00D60DAA"/>
    <w:rsid w:val="00D61476"/>
    <w:rsid w:val="00D62F08"/>
    <w:rsid w:val="00D63D53"/>
    <w:rsid w:val="00D64F3F"/>
    <w:rsid w:val="00D65A36"/>
    <w:rsid w:val="00D67754"/>
    <w:rsid w:val="00D70FDE"/>
    <w:rsid w:val="00D72181"/>
    <w:rsid w:val="00D72454"/>
    <w:rsid w:val="00D72900"/>
    <w:rsid w:val="00D7396F"/>
    <w:rsid w:val="00D7523E"/>
    <w:rsid w:val="00D763E9"/>
    <w:rsid w:val="00D76A33"/>
    <w:rsid w:val="00D76AD7"/>
    <w:rsid w:val="00D76C09"/>
    <w:rsid w:val="00D7741C"/>
    <w:rsid w:val="00D81412"/>
    <w:rsid w:val="00D81AF1"/>
    <w:rsid w:val="00D82129"/>
    <w:rsid w:val="00D8325C"/>
    <w:rsid w:val="00D83526"/>
    <w:rsid w:val="00D843D7"/>
    <w:rsid w:val="00D8459A"/>
    <w:rsid w:val="00D84E4B"/>
    <w:rsid w:val="00D84F46"/>
    <w:rsid w:val="00D85484"/>
    <w:rsid w:val="00D86D3C"/>
    <w:rsid w:val="00D90345"/>
    <w:rsid w:val="00D906AD"/>
    <w:rsid w:val="00D90F25"/>
    <w:rsid w:val="00D919C7"/>
    <w:rsid w:val="00D91A99"/>
    <w:rsid w:val="00D9216F"/>
    <w:rsid w:val="00D929F6"/>
    <w:rsid w:val="00D92A4E"/>
    <w:rsid w:val="00D95BB2"/>
    <w:rsid w:val="00D964D0"/>
    <w:rsid w:val="00D96D94"/>
    <w:rsid w:val="00D96F72"/>
    <w:rsid w:val="00D9786C"/>
    <w:rsid w:val="00D97D04"/>
    <w:rsid w:val="00D97D5E"/>
    <w:rsid w:val="00D97F6D"/>
    <w:rsid w:val="00DA0DEF"/>
    <w:rsid w:val="00DA0E27"/>
    <w:rsid w:val="00DA17C7"/>
    <w:rsid w:val="00DA1DDA"/>
    <w:rsid w:val="00DA2864"/>
    <w:rsid w:val="00DA3525"/>
    <w:rsid w:val="00DA4017"/>
    <w:rsid w:val="00DA5B94"/>
    <w:rsid w:val="00DA6014"/>
    <w:rsid w:val="00DA6335"/>
    <w:rsid w:val="00DA6C1A"/>
    <w:rsid w:val="00DA6FA3"/>
    <w:rsid w:val="00DA72DC"/>
    <w:rsid w:val="00DA754C"/>
    <w:rsid w:val="00DA75F2"/>
    <w:rsid w:val="00DB16ED"/>
    <w:rsid w:val="00DB24C6"/>
    <w:rsid w:val="00DB28B7"/>
    <w:rsid w:val="00DB3221"/>
    <w:rsid w:val="00DB392B"/>
    <w:rsid w:val="00DB4865"/>
    <w:rsid w:val="00DB4B9B"/>
    <w:rsid w:val="00DB4D4A"/>
    <w:rsid w:val="00DB5C76"/>
    <w:rsid w:val="00DB5F61"/>
    <w:rsid w:val="00DB63BB"/>
    <w:rsid w:val="00DB674C"/>
    <w:rsid w:val="00DB709A"/>
    <w:rsid w:val="00DB7A09"/>
    <w:rsid w:val="00DC0159"/>
    <w:rsid w:val="00DC0500"/>
    <w:rsid w:val="00DC1809"/>
    <w:rsid w:val="00DC1F2D"/>
    <w:rsid w:val="00DC2260"/>
    <w:rsid w:val="00DC24C5"/>
    <w:rsid w:val="00DC2E5C"/>
    <w:rsid w:val="00DC3100"/>
    <w:rsid w:val="00DC3426"/>
    <w:rsid w:val="00DC4814"/>
    <w:rsid w:val="00DC5090"/>
    <w:rsid w:val="00DC5DE5"/>
    <w:rsid w:val="00DC67C4"/>
    <w:rsid w:val="00DC6BD5"/>
    <w:rsid w:val="00DC715D"/>
    <w:rsid w:val="00DC7221"/>
    <w:rsid w:val="00DC7BF4"/>
    <w:rsid w:val="00DD0870"/>
    <w:rsid w:val="00DD1675"/>
    <w:rsid w:val="00DD1854"/>
    <w:rsid w:val="00DD1FA8"/>
    <w:rsid w:val="00DD25ED"/>
    <w:rsid w:val="00DD2B27"/>
    <w:rsid w:val="00DD2F32"/>
    <w:rsid w:val="00DD3000"/>
    <w:rsid w:val="00DD318B"/>
    <w:rsid w:val="00DD46EB"/>
    <w:rsid w:val="00DD5422"/>
    <w:rsid w:val="00DD69DD"/>
    <w:rsid w:val="00DD6B4A"/>
    <w:rsid w:val="00DD6D90"/>
    <w:rsid w:val="00DD723B"/>
    <w:rsid w:val="00DD74B0"/>
    <w:rsid w:val="00DD75C9"/>
    <w:rsid w:val="00DD776A"/>
    <w:rsid w:val="00DD7D76"/>
    <w:rsid w:val="00DE018E"/>
    <w:rsid w:val="00DE02E4"/>
    <w:rsid w:val="00DE0F7E"/>
    <w:rsid w:val="00DE261E"/>
    <w:rsid w:val="00DE2B35"/>
    <w:rsid w:val="00DE35DB"/>
    <w:rsid w:val="00DE485D"/>
    <w:rsid w:val="00DE48D4"/>
    <w:rsid w:val="00DE54AF"/>
    <w:rsid w:val="00DE5AFF"/>
    <w:rsid w:val="00DE6AD0"/>
    <w:rsid w:val="00DE7144"/>
    <w:rsid w:val="00DE742D"/>
    <w:rsid w:val="00DE7AF5"/>
    <w:rsid w:val="00DF0450"/>
    <w:rsid w:val="00DF0560"/>
    <w:rsid w:val="00DF10EE"/>
    <w:rsid w:val="00DF1912"/>
    <w:rsid w:val="00DF1E24"/>
    <w:rsid w:val="00DF2512"/>
    <w:rsid w:val="00DF3569"/>
    <w:rsid w:val="00DF3C07"/>
    <w:rsid w:val="00DF3F81"/>
    <w:rsid w:val="00DF4418"/>
    <w:rsid w:val="00DF625B"/>
    <w:rsid w:val="00DF6688"/>
    <w:rsid w:val="00DF6C78"/>
    <w:rsid w:val="00E01A26"/>
    <w:rsid w:val="00E01A77"/>
    <w:rsid w:val="00E03C88"/>
    <w:rsid w:val="00E04026"/>
    <w:rsid w:val="00E0501B"/>
    <w:rsid w:val="00E05065"/>
    <w:rsid w:val="00E05D59"/>
    <w:rsid w:val="00E062A3"/>
    <w:rsid w:val="00E0711D"/>
    <w:rsid w:val="00E07A8C"/>
    <w:rsid w:val="00E10CBC"/>
    <w:rsid w:val="00E10CDB"/>
    <w:rsid w:val="00E11F03"/>
    <w:rsid w:val="00E131BE"/>
    <w:rsid w:val="00E1432D"/>
    <w:rsid w:val="00E1655A"/>
    <w:rsid w:val="00E16784"/>
    <w:rsid w:val="00E17820"/>
    <w:rsid w:val="00E205FE"/>
    <w:rsid w:val="00E20F31"/>
    <w:rsid w:val="00E216A6"/>
    <w:rsid w:val="00E22278"/>
    <w:rsid w:val="00E232DE"/>
    <w:rsid w:val="00E23881"/>
    <w:rsid w:val="00E24208"/>
    <w:rsid w:val="00E2427C"/>
    <w:rsid w:val="00E246E6"/>
    <w:rsid w:val="00E258A7"/>
    <w:rsid w:val="00E27291"/>
    <w:rsid w:val="00E2749E"/>
    <w:rsid w:val="00E3043C"/>
    <w:rsid w:val="00E30A4B"/>
    <w:rsid w:val="00E31087"/>
    <w:rsid w:val="00E311AF"/>
    <w:rsid w:val="00E32584"/>
    <w:rsid w:val="00E3279C"/>
    <w:rsid w:val="00E32DB7"/>
    <w:rsid w:val="00E32FE1"/>
    <w:rsid w:val="00E33050"/>
    <w:rsid w:val="00E332F7"/>
    <w:rsid w:val="00E336E3"/>
    <w:rsid w:val="00E35B18"/>
    <w:rsid w:val="00E362F6"/>
    <w:rsid w:val="00E36326"/>
    <w:rsid w:val="00E36F79"/>
    <w:rsid w:val="00E374E0"/>
    <w:rsid w:val="00E405C7"/>
    <w:rsid w:val="00E408E2"/>
    <w:rsid w:val="00E40DD9"/>
    <w:rsid w:val="00E416A7"/>
    <w:rsid w:val="00E42400"/>
    <w:rsid w:val="00E42454"/>
    <w:rsid w:val="00E43FED"/>
    <w:rsid w:val="00E443F8"/>
    <w:rsid w:val="00E44D44"/>
    <w:rsid w:val="00E44FAA"/>
    <w:rsid w:val="00E469C7"/>
    <w:rsid w:val="00E47430"/>
    <w:rsid w:val="00E4775F"/>
    <w:rsid w:val="00E50484"/>
    <w:rsid w:val="00E50609"/>
    <w:rsid w:val="00E523F8"/>
    <w:rsid w:val="00E53ED2"/>
    <w:rsid w:val="00E53FD5"/>
    <w:rsid w:val="00E54133"/>
    <w:rsid w:val="00E54527"/>
    <w:rsid w:val="00E562F3"/>
    <w:rsid w:val="00E56DCB"/>
    <w:rsid w:val="00E604AB"/>
    <w:rsid w:val="00E60FB6"/>
    <w:rsid w:val="00E61913"/>
    <w:rsid w:val="00E61CC3"/>
    <w:rsid w:val="00E6233B"/>
    <w:rsid w:val="00E642DB"/>
    <w:rsid w:val="00E646B0"/>
    <w:rsid w:val="00E64A1B"/>
    <w:rsid w:val="00E6546C"/>
    <w:rsid w:val="00E654F9"/>
    <w:rsid w:val="00E65E28"/>
    <w:rsid w:val="00E663B4"/>
    <w:rsid w:val="00E665C1"/>
    <w:rsid w:val="00E6752D"/>
    <w:rsid w:val="00E67D16"/>
    <w:rsid w:val="00E70280"/>
    <w:rsid w:val="00E709B2"/>
    <w:rsid w:val="00E70F8B"/>
    <w:rsid w:val="00E71D15"/>
    <w:rsid w:val="00E72AAC"/>
    <w:rsid w:val="00E737DF"/>
    <w:rsid w:val="00E75CDD"/>
    <w:rsid w:val="00E768F6"/>
    <w:rsid w:val="00E773D3"/>
    <w:rsid w:val="00E7786B"/>
    <w:rsid w:val="00E8098E"/>
    <w:rsid w:val="00E80BC8"/>
    <w:rsid w:val="00E80C04"/>
    <w:rsid w:val="00E81380"/>
    <w:rsid w:val="00E814AC"/>
    <w:rsid w:val="00E81754"/>
    <w:rsid w:val="00E81934"/>
    <w:rsid w:val="00E81C52"/>
    <w:rsid w:val="00E82A7A"/>
    <w:rsid w:val="00E8317B"/>
    <w:rsid w:val="00E83F7C"/>
    <w:rsid w:val="00E84025"/>
    <w:rsid w:val="00E84AB3"/>
    <w:rsid w:val="00E84CB4"/>
    <w:rsid w:val="00E8560E"/>
    <w:rsid w:val="00E867B4"/>
    <w:rsid w:val="00E87721"/>
    <w:rsid w:val="00E87C62"/>
    <w:rsid w:val="00E87F29"/>
    <w:rsid w:val="00E90245"/>
    <w:rsid w:val="00E9036B"/>
    <w:rsid w:val="00E917E1"/>
    <w:rsid w:val="00E91AAE"/>
    <w:rsid w:val="00E91FC4"/>
    <w:rsid w:val="00E924D4"/>
    <w:rsid w:val="00E9253B"/>
    <w:rsid w:val="00E92665"/>
    <w:rsid w:val="00E92C22"/>
    <w:rsid w:val="00E92CB8"/>
    <w:rsid w:val="00E92F00"/>
    <w:rsid w:val="00E9473A"/>
    <w:rsid w:val="00E950E7"/>
    <w:rsid w:val="00E956A7"/>
    <w:rsid w:val="00E95B63"/>
    <w:rsid w:val="00E9758C"/>
    <w:rsid w:val="00E97592"/>
    <w:rsid w:val="00E97F47"/>
    <w:rsid w:val="00E97F4A"/>
    <w:rsid w:val="00EA00BA"/>
    <w:rsid w:val="00EA09B0"/>
    <w:rsid w:val="00EA0B30"/>
    <w:rsid w:val="00EA2A81"/>
    <w:rsid w:val="00EA2DA7"/>
    <w:rsid w:val="00EA35D6"/>
    <w:rsid w:val="00EA389E"/>
    <w:rsid w:val="00EA3ED9"/>
    <w:rsid w:val="00EA58F4"/>
    <w:rsid w:val="00EA5D66"/>
    <w:rsid w:val="00EA6D49"/>
    <w:rsid w:val="00EA714D"/>
    <w:rsid w:val="00EA7477"/>
    <w:rsid w:val="00EA77F3"/>
    <w:rsid w:val="00EB005F"/>
    <w:rsid w:val="00EB2624"/>
    <w:rsid w:val="00EB370D"/>
    <w:rsid w:val="00EB3DA2"/>
    <w:rsid w:val="00EB5C62"/>
    <w:rsid w:val="00EB5D6A"/>
    <w:rsid w:val="00EB6095"/>
    <w:rsid w:val="00EB6240"/>
    <w:rsid w:val="00EB6305"/>
    <w:rsid w:val="00EB67E0"/>
    <w:rsid w:val="00EB780F"/>
    <w:rsid w:val="00EB7F7D"/>
    <w:rsid w:val="00EC0004"/>
    <w:rsid w:val="00EC0876"/>
    <w:rsid w:val="00EC0EEA"/>
    <w:rsid w:val="00EC1504"/>
    <w:rsid w:val="00EC2024"/>
    <w:rsid w:val="00EC300C"/>
    <w:rsid w:val="00EC3107"/>
    <w:rsid w:val="00EC321E"/>
    <w:rsid w:val="00EC3F55"/>
    <w:rsid w:val="00EC47C7"/>
    <w:rsid w:val="00EC59CD"/>
    <w:rsid w:val="00EC5D8C"/>
    <w:rsid w:val="00EC60B9"/>
    <w:rsid w:val="00EC6853"/>
    <w:rsid w:val="00EC688E"/>
    <w:rsid w:val="00ED0125"/>
    <w:rsid w:val="00ED0F08"/>
    <w:rsid w:val="00ED1613"/>
    <w:rsid w:val="00ED1FC4"/>
    <w:rsid w:val="00ED2682"/>
    <w:rsid w:val="00ED268D"/>
    <w:rsid w:val="00ED2FA9"/>
    <w:rsid w:val="00ED3E4D"/>
    <w:rsid w:val="00ED4086"/>
    <w:rsid w:val="00ED488F"/>
    <w:rsid w:val="00ED581D"/>
    <w:rsid w:val="00ED6BB6"/>
    <w:rsid w:val="00ED6E3D"/>
    <w:rsid w:val="00ED7201"/>
    <w:rsid w:val="00EE00AB"/>
    <w:rsid w:val="00EE04C6"/>
    <w:rsid w:val="00EE2455"/>
    <w:rsid w:val="00EE25DE"/>
    <w:rsid w:val="00EE2A13"/>
    <w:rsid w:val="00EE3789"/>
    <w:rsid w:val="00EE3A0A"/>
    <w:rsid w:val="00EE4AF5"/>
    <w:rsid w:val="00EE5FA6"/>
    <w:rsid w:val="00EE6844"/>
    <w:rsid w:val="00EE6B1E"/>
    <w:rsid w:val="00EE6BD0"/>
    <w:rsid w:val="00EE6E0D"/>
    <w:rsid w:val="00EE79C9"/>
    <w:rsid w:val="00EE7D82"/>
    <w:rsid w:val="00EF0B84"/>
    <w:rsid w:val="00EF0FA8"/>
    <w:rsid w:val="00EF1291"/>
    <w:rsid w:val="00EF133E"/>
    <w:rsid w:val="00EF1595"/>
    <w:rsid w:val="00EF170D"/>
    <w:rsid w:val="00EF3E59"/>
    <w:rsid w:val="00EF4FDE"/>
    <w:rsid w:val="00EF5C8E"/>
    <w:rsid w:val="00EF64E2"/>
    <w:rsid w:val="00EF69D9"/>
    <w:rsid w:val="00EF6E86"/>
    <w:rsid w:val="00EF6EA6"/>
    <w:rsid w:val="00EF7962"/>
    <w:rsid w:val="00F0000F"/>
    <w:rsid w:val="00F00AF7"/>
    <w:rsid w:val="00F01066"/>
    <w:rsid w:val="00F019F3"/>
    <w:rsid w:val="00F029C8"/>
    <w:rsid w:val="00F033E6"/>
    <w:rsid w:val="00F04AC3"/>
    <w:rsid w:val="00F051A3"/>
    <w:rsid w:val="00F05259"/>
    <w:rsid w:val="00F05613"/>
    <w:rsid w:val="00F05F9A"/>
    <w:rsid w:val="00F07100"/>
    <w:rsid w:val="00F07694"/>
    <w:rsid w:val="00F07BDD"/>
    <w:rsid w:val="00F11625"/>
    <w:rsid w:val="00F121A3"/>
    <w:rsid w:val="00F12D19"/>
    <w:rsid w:val="00F12DB9"/>
    <w:rsid w:val="00F13BCC"/>
    <w:rsid w:val="00F1412A"/>
    <w:rsid w:val="00F14894"/>
    <w:rsid w:val="00F14DA5"/>
    <w:rsid w:val="00F14DAA"/>
    <w:rsid w:val="00F1588F"/>
    <w:rsid w:val="00F16D3B"/>
    <w:rsid w:val="00F171EE"/>
    <w:rsid w:val="00F17CB8"/>
    <w:rsid w:val="00F213C6"/>
    <w:rsid w:val="00F21462"/>
    <w:rsid w:val="00F2552D"/>
    <w:rsid w:val="00F25653"/>
    <w:rsid w:val="00F27459"/>
    <w:rsid w:val="00F276C0"/>
    <w:rsid w:val="00F27EF6"/>
    <w:rsid w:val="00F30F24"/>
    <w:rsid w:val="00F316F3"/>
    <w:rsid w:val="00F32462"/>
    <w:rsid w:val="00F32AAE"/>
    <w:rsid w:val="00F32D78"/>
    <w:rsid w:val="00F3385A"/>
    <w:rsid w:val="00F33CAD"/>
    <w:rsid w:val="00F35CE1"/>
    <w:rsid w:val="00F36E4A"/>
    <w:rsid w:val="00F42328"/>
    <w:rsid w:val="00F42508"/>
    <w:rsid w:val="00F42671"/>
    <w:rsid w:val="00F42AAF"/>
    <w:rsid w:val="00F42F59"/>
    <w:rsid w:val="00F43A3B"/>
    <w:rsid w:val="00F44A5C"/>
    <w:rsid w:val="00F44BBB"/>
    <w:rsid w:val="00F45DB9"/>
    <w:rsid w:val="00F45FA4"/>
    <w:rsid w:val="00F4623F"/>
    <w:rsid w:val="00F473A9"/>
    <w:rsid w:val="00F473DE"/>
    <w:rsid w:val="00F47554"/>
    <w:rsid w:val="00F5016E"/>
    <w:rsid w:val="00F50CB0"/>
    <w:rsid w:val="00F513A7"/>
    <w:rsid w:val="00F5164E"/>
    <w:rsid w:val="00F517AB"/>
    <w:rsid w:val="00F54657"/>
    <w:rsid w:val="00F54A40"/>
    <w:rsid w:val="00F54C54"/>
    <w:rsid w:val="00F54F77"/>
    <w:rsid w:val="00F55790"/>
    <w:rsid w:val="00F56DC0"/>
    <w:rsid w:val="00F57981"/>
    <w:rsid w:val="00F57A6B"/>
    <w:rsid w:val="00F57BC7"/>
    <w:rsid w:val="00F60452"/>
    <w:rsid w:val="00F60956"/>
    <w:rsid w:val="00F61157"/>
    <w:rsid w:val="00F612C8"/>
    <w:rsid w:val="00F61DE6"/>
    <w:rsid w:val="00F62D6A"/>
    <w:rsid w:val="00F64D5A"/>
    <w:rsid w:val="00F65E1A"/>
    <w:rsid w:val="00F66278"/>
    <w:rsid w:val="00F6678D"/>
    <w:rsid w:val="00F66E70"/>
    <w:rsid w:val="00F66FE7"/>
    <w:rsid w:val="00F67F92"/>
    <w:rsid w:val="00F7000C"/>
    <w:rsid w:val="00F70890"/>
    <w:rsid w:val="00F70AD9"/>
    <w:rsid w:val="00F71008"/>
    <w:rsid w:val="00F717B7"/>
    <w:rsid w:val="00F71E04"/>
    <w:rsid w:val="00F72176"/>
    <w:rsid w:val="00F72BE9"/>
    <w:rsid w:val="00F74526"/>
    <w:rsid w:val="00F74B5D"/>
    <w:rsid w:val="00F74BCE"/>
    <w:rsid w:val="00F74C2C"/>
    <w:rsid w:val="00F757D9"/>
    <w:rsid w:val="00F75823"/>
    <w:rsid w:val="00F764C1"/>
    <w:rsid w:val="00F76DB7"/>
    <w:rsid w:val="00F776A3"/>
    <w:rsid w:val="00F77DC4"/>
    <w:rsid w:val="00F803CA"/>
    <w:rsid w:val="00F81496"/>
    <w:rsid w:val="00F8151D"/>
    <w:rsid w:val="00F81978"/>
    <w:rsid w:val="00F81B93"/>
    <w:rsid w:val="00F82A25"/>
    <w:rsid w:val="00F82B28"/>
    <w:rsid w:val="00F83CE8"/>
    <w:rsid w:val="00F84A29"/>
    <w:rsid w:val="00F84D81"/>
    <w:rsid w:val="00F85991"/>
    <w:rsid w:val="00F86037"/>
    <w:rsid w:val="00F8798B"/>
    <w:rsid w:val="00F908CE"/>
    <w:rsid w:val="00F909B9"/>
    <w:rsid w:val="00F90A46"/>
    <w:rsid w:val="00F9124D"/>
    <w:rsid w:val="00F913C1"/>
    <w:rsid w:val="00F91475"/>
    <w:rsid w:val="00F91C70"/>
    <w:rsid w:val="00F91D73"/>
    <w:rsid w:val="00F9334B"/>
    <w:rsid w:val="00F9401C"/>
    <w:rsid w:val="00F94C47"/>
    <w:rsid w:val="00F94F32"/>
    <w:rsid w:val="00F95BFE"/>
    <w:rsid w:val="00F95F8E"/>
    <w:rsid w:val="00F9695F"/>
    <w:rsid w:val="00F96995"/>
    <w:rsid w:val="00F9782E"/>
    <w:rsid w:val="00FA062D"/>
    <w:rsid w:val="00FA1083"/>
    <w:rsid w:val="00FA159E"/>
    <w:rsid w:val="00FA363D"/>
    <w:rsid w:val="00FA3A63"/>
    <w:rsid w:val="00FA3D0A"/>
    <w:rsid w:val="00FA4BE8"/>
    <w:rsid w:val="00FA5090"/>
    <w:rsid w:val="00FA53D3"/>
    <w:rsid w:val="00FA5833"/>
    <w:rsid w:val="00FA5A84"/>
    <w:rsid w:val="00FA656E"/>
    <w:rsid w:val="00FA6D47"/>
    <w:rsid w:val="00FA72A2"/>
    <w:rsid w:val="00FA7AC5"/>
    <w:rsid w:val="00FB20DD"/>
    <w:rsid w:val="00FB2112"/>
    <w:rsid w:val="00FB2C93"/>
    <w:rsid w:val="00FB2F98"/>
    <w:rsid w:val="00FB3FDD"/>
    <w:rsid w:val="00FB419A"/>
    <w:rsid w:val="00FB43E5"/>
    <w:rsid w:val="00FB48D4"/>
    <w:rsid w:val="00FB5860"/>
    <w:rsid w:val="00FB65C9"/>
    <w:rsid w:val="00FB6EF8"/>
    <w:rsid w:val="00FB7181"/>
    <w:rsid w:val="00FB7491"/>
    <w:rsid w:val="00FC0871"/>
    <w:rsid w:val="00FC0EAE"/>
    <w:rsid w:val="00FC13CF"/>
    <w:rsid w:val="00FC2012"/>
    <w:rsid w:val="00FC27B2"/>
    <w:rsid w:val="00FC351C"/>
    <w:rsid w:val="00FC38DC"/>
    <w:rsid w:val="00FC3A42"/>
    <w:rsid w:val="00FC4755"/>
    <w:rsid w:val="00FC4E48"/>
    <w:rsid w:val="00FC506C"/>
    <w:rsid w:val="00FC5373"/>
    <w:rsid w:val="00FC701E"/>
    <w:rsid w:val="00FC7E44"/>
    <w:rsid w:val="00FD14D7"/>
    <w:rsid w:val="00FD2503"/>
    <w:rsid w:val="00FD3178"/>
    <w:rsid w:val="00FD3B99"/>
    <w:rsid w:val="00FD3D3B"/>
    <w:rsid w:val="00FD4046"/>
    <w:rsid w:val="00FD453C"/>
    <w:rsid w:val="00FD4638"/>
    <w:rsid w:val="00FD4895"/>
    <w:rsid w:val="00FD5E7E"/>
    <w:rsid w:val="00FD6604"/>
    <w:rsid w:val="00FD6C8A"/>
    <w:rsid w:val="00FD6DA7"/>
    <w:rsid w:val="00FD784B"/>
    <w:rsid w:val="00FD7A2C"/>
    <w:rsid w:val="00FE04C3"/>
    <w:rsid w:val="00FE0BA7"/>
    <w:rsid w:val="00FE0C64"/>
    <w:rsid w:val="00FE1F73"/>
    <w:rsid w:val="00FE3472"/>
    <w:rsid w:val="00FE354D"/>
    <w:rsid w:val="00FE4DEC"/>
    <w:rsid w:val="00FE4E56"/>
    <w:rsid w:val="00FE519C"/>
    <w:rsid w:val="00FE57C2"/>
    <w:rsid w:val="00FE5DD2"/>
    <w:rsid w:val="00FE724D"/>
    <w:rsid w:val="00FE7EA0"/>
    <w:rsid w:val="00FF00BE"/>
    <w:rsid w:val="00FF0585"/>
    <w:rsid w:val="00FF0BD5"/>
    <w:rsid w:val="00FF1091"/>
    <w:rsid w:val="00FF136A"/>
    <w:rsid w:val="00FF2B3D"/>
    <w:rsid w:val="00FF32A1"/>
    <w:rsid w:val="00FF37D1"/>
    <w:rsid w:val="00FF41BA"/>
    <w:rsid w:val="00FF4532"/>
    <w:rsid w:val="00FF4E89"/>
    <w:rsid w:val="00FF5631"/>
    <w:rsid w:val="00FF5887"/>
    <w:rsid w:val="00FF60E9"/>
    <w:rsid w:val="00FF69AA"/>
    <w:rsid w:val="00FF6DD9"/>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BBB47"/>
  <w15:chartTrackingRefBased/>
  <w15:docId w15:val="{A9FC3B96-C5D0-4407-9BF8-4B96B27F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iPriority="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link w:val="Heading1Char"/>
    <w:uiPriority w:val="9"/>
    <w:qFormat/>
    <w:rsid w:val="00EB780F"/>
    <w:pPr>
      <w:keepNext/>
      <w:keepLines/>
      <w:widowControl/>
      <w:numPr>
        <w:numId w:val="12"/>
      </w:numPr>
      <w:spacing w:after="260"/>
      <w:outlineLvl w:val="0"/>
    </w:pPr>
    <w:rPr>
      <w:rFonts w:eastAsiaTheme="majorEastAsia"/>
      <w:b/>
      <w:kern w:val="32"/>
      <w:szCs w:val="32"/>
      <w:u w:val="single"/>
    </w:rPr>
  </w:style>
  <w:style w:type="paragraph" w:styleId="Heading2">
    <w:name w:val="heading 2"/>
    <w:basedOn w:val="Normal"/>
    <w:next w:val="FERCparanumber"/>
    <w:link w:val="Heading2Char"/>
    <w:uiPriority w:val="9"/>
    <w:unhideWhenUsed/>
    <w:qFormat/>
    <w:rsid w:val="00EB780F"/>
    <w:pPr>
      <w:keepNext/>
      <w:keepLines/>
      <w:widowControl/>
      <w:numPr>
        <w:ilvl w:val="1"/>
        <w:numId w:val="12"/>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EB780F"/>
    <w:pPr>
      <w:keepNext/>
      <w:keepLines/>
      <w:widowControl/>
      <w:numPr>
        <w:ilvl w:val="2"/>
        <w:numId w:val="12"/>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EB780F"/>
    <w:pPr>
      <w:keepNext/>
      <w:keepLines/>
      <w:widowControl/>
      <w:numPr>
        <w:ilvl w:val="3"/>
        <w:numId w:val="12"/>
      </w:numPr>
      <w:spacing w:after="260"/>
      <w:outlineLvl w:val="3"/>
    </w:pPr>
    <w:rPr>
      <w:rFonts w:eastAsiaTheme="majorEastAsia"/>
      <w:b/>
      <w:iCs/>
      <w:kern w:val="32"/>
      <w:u w:val="single"/>
    </w:rPr>
  </w:style>
  <w:style w:type="paragraph" w:styleId="Heading5">
    <w:name w:val="heading 5"/>
    <w:basedOn w:val="Normal"/>
    <w:next w:val="FERCparanumber"/>
    <w:uiPriority w:val="9"/>
    <w:semiHidden/>
    <w:unhideWhenUsed/>
    <w:qFormat/>
    <w:rsid w:val="00EB780F"/>
    <w:pPr>
      <w:keepNext/>
      <w:keepLines/>
      <w:widowControl/>
      <w:numPr>
        <w:ilvl w:val="4"/>
        <w:numId w:val="12"/>
      </w:numPr>
      <w:spacing w:after="260"/>
      <w:outlineLvl w:val="4"/>
    </w:pPr>
    <w:rPr>
      <w:rFonts w:eastAsiaTheme="majorEastAsia"/>
      <w:b/>
      <w:kern w:val="32"/>
      <w:u w:val="single"/>
    </w:rPr>
  </w:style>
  <w:style w:type="paragraph" w:styleId="Heading6">
    <w:name w:val="heading 6"/>
    <w:basedOn w:val="Normal"/>
    <w:next w:val="FERCparanumber"/>
    <w:uiPriority w:val="9"/>
    <w:semiHidden/>
    <w:unhideWhenUsed/>
    <w:qFormat/>
    <w:rsid w:val="00EB780F"/>
    <w:pPr>
      <w:keepNext/>
      <w:keepLines/>
      <w:widowControl/>
      <w:numPr>
        <w:ilvl w:val="5"/>
        <w:numId w:val="12"/>
      </w:numPr>
      <w:spacing w:after="260"/>
      <w:outlineLvl w:val="5"/>
    </w:pPr>
    <w:rPr>
      <w:rFonts w:eastAsiaTheme="majorEastAsia"/>
      <w:b/>
      <w:kern w:val="32"/>
      <w:u w:val="single"/>
    </w:rPr>
  </w:style>
  <w:style w:type="paragraph" w:styleId="Heading7">
    <w:name w:val="heading 7"/>
    <w:basedOn w:val="Normal"/>
    <w:next w:val="FERCparanumber"/>
    <w:uiPriority w:val="9"/>
    <w:semiHidden/>
    <w:unhideWhenUsed/>
    <w:qFormat/>
    <w:rsid w:val="00EB780F"/>
    <w:pPr>
      <w:keepNext/>
      <w:keepLines/>
      <w:widowControl/>
      <w:numPr>
        <w:ilvl w:val="6"/>
        <w:numId w:val="12"/>
      </w:numPr>
      <w:spacing w:after="260"/>
      <w:outlineLvl w:val="6"/>
    </w:pPr>
    <w:rPr>
      <w:rFonts w:eastAsiaTheme="majorEastAsia"/>
      <w:b/>
      <w:iCs/>
      <w:kern w:val="32"/>
      <w:u w:val="single"/>
    </w:rPr>
  </w:style>
  <w:style w:type="paragraph" w:styleId="Heading8">
    <w:name w:val="heading 8"/>
    <w:basedOn w:val="Normal"/>
    <w:next w:val="FERCparanumber"/>
    <w:uiPriority w:val="9"/>
    <w:semiHidden/>
    <w:unhideWhenUsed/>
    <w:qFormat/>
    <w:rsid w:val="00EB780F"/>
    <w:pPr>
      <w:keepNext/>
      <w:keepLines/>
      <w:widowControl/>
      <w:numPr>
        <w:ilvl w:val="7"/>
        <w:numId w:val="12"/>
      </w:numPr>
      <w:spacing w:after="260"/>
      <w:outlineLvl w:val="7"/>
    </w:pPr>
    <w:rPr>
      <w:rFonts w:eastAsiaTheme="majorEastAsia"/>
      <w:b/>
      <w:kern w:val="32"/>
      <w:szCs w:val="21"/>
      <w:u w:val="single"/>
    </w:rPr>
  </w:style>
  <w:style w:type="paragraph" w:styleId="Heading9">
    <w:name w:val="heading 9"/>
    <w:basedOn w:val="Normal"/>
    <w:next w:val="FERCparanumber"/>
    <w:uiPriority w:val="9"/>
    <w:semiHidden/>
    <w:unhideWhenUsed/>
    <w:qFormat/>
    <w:rsid w:val="00EB780F"/>
    <w:pPr>
      <w:keepNext/>
      <w:keepLines/>
      <w:widowControl/>
      <w:numPr>
        <w:ilvl w:val="8"/>
        <w:numId w:val="12"/>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4C456B"/>
    <w:pPr>
      <w:keepNext/>
      <w:keepLines/>
      <w:numPr>
        <w:numId w:val="13"/>
      </w:numPr>
      <w:autoSpaceDE w:val="0"/>
      <w:autoSpaceDN w:val="0"/>
      <w:adjustRightInd w:val="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6"/>
    <w:unhideWhenUsed/>
    <w:rsid w:val="009E214D"/>
    <w:pPr>
      <w:spacing w:after="240"/>
      <w:ind w:firstLine="720"/>
    </w:pPr>
  </w:style>
  <w:style w:type="character" w:customStyle="1" w:styleId="BodyTextChar">
    <w:name w:val="Body Text Char"/>
    <w:basedOn w:val="DefaultParagraphFont"/>
    <w:link w:val="BodyText"/>
    <w:uiPriority w:val="6"/>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99"/>
    <w:unhideWhenUsed/>
    <w:rsid w:val="00AF2305"/>
    <w:rPr>
      <w:rFonts w:ascii="Arial" w:hAnsi="Arial" w:cs="Arial"/>
      <w:sz w:val="20"/>
      <w:szCs w:val="20"/>
    </w:rPr>
  </w:style>
  <w:style w:type="character" w:customStyle="1" w:styleId="CommentTextChar">
    <w:name w:val="Comment Text Char"/>
    <w:basedOn w:val="DefaultParagraphFont"/>
    <w:link w:val="CommentText"/>
    <w:uiPriority w:val="99"/>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nhideWhenUsed/>
    <w:rsid w:val="00CE7F13"/>
    <w:pPr>
      <w:numPr>
        <w:numId w:val="4"/>
      </w:numPr>
      <w:tabs>
        <w:tab w:val="clear" w:pos="1440"/>
        <w:tab w:val="num" w:pos="1080"/>
      </w:tabs>
      <w:ind w:left="1080" w:hanging="720"/>
      <w:contextualSpacing/>
    </w:pPr>
  </w:style>
  <w:style w:type="paragraph" w:styleId="ListBullet5">
    <w:name w:val="List Bullet 5"/>
    <w:basedOn w:val="Normal"/>
    <w:uiPriority w:val="1"/>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0"/>
      </w:numPr>
      <w:outlineLvl w:val="9"/>
    </w:pPr>
  </w:style>
  <w:style w:type="paragraph" w:customStyle="1" w:styleId="FERCparanumber">
    <w:name w:val="FERC paranumber"/>
    <w:basedOn w:val="Normal"/>
    <w:link w:val="FERCparanumberChar"/>
    <w:uiPriority w:val="5"/>
    <w:qFormat/>
    <w:rsid w:val="00C274AA"/>
    <w:pPr>
      <w:widowControl/>
      <w:numPr>
        <w:numId w:val="11"/>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character" w:customStyle="1" w:styleId="Heading1Char">
    <w:name w:val="Heading 1 Char"/>
    <w:basedOn w:val="DefaultParagraphFont"/>
    <w:link w:val="Heading1"/>
    <w:uiPriority w:val="9"/>
    <w:rsid w:val="00EB5D6A"/>
    <w:rPr>
      <w:rFonts w:ascii="Times New Roman" w:eastAsiaTheme="majorEastAsia" w:hAnsi="Times New Roman" w:cs="Times New Roman"/>
      <w:b/>
      <w:kern w:val="32"/>
      <w:sz w:val="26"/>
      <w:szCs w:val="32"/>
      <w:u w:val="single"/>
    </w:rPr>
  </w:style>
  <w:style w:type="character" w:customStyle="1" w:styleId="Heading2Char">
    <w:name w:val="Heading 2 Char"/>
    <w:basedOn w:val="DefaultParagraphFont"/>
    <w:link w:val="Heading2"/>
    <w:uiPriority w:val="9"/>
    <w:rsid w:val="00EB5D6A"/>
    <w:rPr>
      <w:rFonts w:ascii="Times New Roman" w:eastAsiaTheme="majorEastAsia" w:hAnsi="Times New Roman" w:cs="Times New Roman"/>
      <w:b/>
      <w:kern w:val="32"/>
      <w:sz w:val="26"/>
      <w:szCs w:val="26"/>
      <w:u w:val="single"/>
    </w:rPr>
  </w:style>
  <w:style w:type="paragraph" w:styleId="FootnoteText">
    <w:name w:val="footnote text"/>
    <w:aliases w:val="Footnote Text Char1 Char,Footnote Text Char Char Char,Footnote Text Char1,Footnote Text Char Char,Footnote Text Char Char1,fn,Footnote Text MRP,Footnote Text Char3,Footnote Text Char2 Char,ft Char,Footnote Text Char1 Char Char Char1,ft,f,c"/>
    <w:basedOn w:val="Normal"/>
    <w:link w:val="FootnoteTextChar"/>
    <w:uiPriority w:val="99"/>
    <w:unhideWhenUsed/>
    <w:qFormat/>
    <w:rsid w:val="00DD46EB"/>
    <w:pPr>
      <w:spacing w:after="260"/>
      <w:ind w:firstLine="720"/>
    </w:pPr>
    <w:rPr>
      <w:szCs w:val="20"/>
    </w:rPr>
  </w:style>
  <w:style w:type="character" w:styleId="FootnoteReference">
    <w:name w:val="footnote reference"/>
    <w:aliases w:val="o,fr,Style 13,Style 12,Style 15,Style 17,Style 9,o1,fr1,o2,fr2,o3,fr3,Style 18,(NECG) Footnote Reference,Style 20,Style 7,Style 8,Style 19,Style 28,Style 11,Style 16,Styl,Footnote Reference (EIS),fnr,Footnote reference (EA),Style 30,."/>
    <w:basedOn w:val="DefaultParagraphFont"/>
    <w:uiPriority w:val="99"/>
    <w:unhideWhenUsed/>
    <w:qFormat/>
    <w:rsid w:val="00DD46EB"/>
    <w:rPr>
      <w:rFonts w:ascii="Times New Roman" w:hAnsi="Times New Roman" w:cs="Times New Roman"/>
      <w:b/>
      <w:sz w:val="26"/>
      <w:vertAlign w:val="superscript"/>
    </w:rPr>
  </w:style>
  <w:style w:type="paragraph" w:customStyle="1" w:styleId="FERCNopara">
    <w:name w:val="FERC Nopara"/>
    <w:basedOn w:val="Normal"/>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character" w:customStyle="1" w:styleId="FootnoteTextChar">
    <w:name w:val="Footnote Text Char"/>
    <w:aliases w:val="Footnote Text Char1 Char Char,Footnote Text Char Char Char Char,Footnote Text Char1 Char1,Footnote Text Char Char Char1,Footnote Text Char Char1 Char,fn Char,Footnote Text MRP Char,Footnote Text Char3 Char,ft Char Char,ft Char1,f Char"/>
    <w:basedOn w:val="DefaultParagraphFont"/>
    <w:link w:val="FootnoteText"/>
    <w:uiPriority w:val="99"/>
    <w:rsid w:val="00EB780F"/>
    <w:rPr>
      <w:rFonts w:ascii="Times New Roman" w:hAnsi="Times New Roman" w:cs="Times New Roman"/>
      <w:sz w:val="26"/>
      <w:szCs w:val="20"/>
    </w:rPr>
  </w:style>
  <w:style w:type="paragraph" w:styleId="Revision">
    <w:name w:val="Revision"/>
    <w:hidden/>
    <w:uiPriority w:val="99"/>
    <w:semiHidden/>
    <w:rsid w:val="00E0501B"/>
    <w:pPr>
      <w:spacing w:after="0" w:line="240" w:lineRule="auto"/>
    </w:pPr>
    <w:rPr>
      <w:rFonts w:ascii="Times New Roman" w:hAnsi="Times New Roman" w:cs="Times New Roman"/>
      <w:sz w:val="26"/>
    </w:rPr>
  </w:style>
  <w:style w:type="paragraph" w:customStyle="1" w:styleId="LegalFormat">
    <w:name w:val="Legal Format"/>
    <w:basedOn w:val="ListContinue"/>
    <w:rsid w:val="002F4320"/>
    <w:pPr>
      <w:widowControl/>
      <w:numPr>
        <w:numId w:val="14"/>
      </w:numPr>
      <w:spacing w:after="0"/>
      <w:contextualSpacing w:val="0"/>
    </w:pPr>
    <w:rPr>
      <w:rFonts w:eastAsia="Times New Roman"/>
      <w:szCs w:val="24"/>
    </w:rPr>
  </w:style>
  <w:style w:type="character" w:styleId="Mention">
    <w:name w:val="Mention"/>
    <w:basedOn w:val="DefaultParagraphFont"/>
    <w:uiPriority w:val="99"/>
    <w:unhideWhenUsed/>
    <w:rsid w:val="00C336C2"/>
    <w:rPr>
      <w:color w:val="2B579A"/>
      <w:shd w:val="clear" w:color="auto" w:fill="E1DFDD"/>
    </w:rPr>
  </w:style>
  <w:style w:type="paragraph" w:customStyle="1" w:styleId="xmsonormal">
    <w:name w:val="x_msonormal"/>
    <w:basedOn w:val="Normal"/>
    <w:rsid w:val="005D3158"/>
    <w:pPr>
      <w:widowControl/>
    </w:pPr>
    <w:rPr>
      <w:rFonts w:ascii="Aptos" w:hAnsi="Aptos" w:cs="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72397">
      <w:bodyDiv w:val="1"/>
      <w:marLeft w:val="0"/>
      <w:marRight w:val="0"/>
      <w:marTop w:val="0"/>
      <w:marBottom w:val="0"/>
      <w:divBdr>
        <w:top w:val="none" w:sz="0" w:space="0" w:color="auto"/>
        <w:left w:val="none" w:sz="0" w:space="0" w:color="auto"/>
        <w:bottom w:val="none" w:sz="0" w:space="0" w:color="auto"/>
        <w:right w:val="none" w:sz="0" w:space="0" w:color="auto"/>
      </w:divBdr>
    </w:div>
    <w:div w:id="290867938">
      <w:bodyDiv w:val="1"/>
      <w:marLeft w:val="0"/>
      <w:marRight w:val="0"/>
      <w:marTop w:val="0"/>
      <w:marBottom w:val="0"/>
      <w:divBdr>
        <w:top w:val="none" w:sz="0" w:space="0" w:color="auto"/>
        <w:left w:val="none" w:sz="0" w:space="0" w:color="auto"/>
        <w:bottom w:val="none" w:sz="0" w:space="0" w:color="auto"/>
        <w:right w:val="none" w:sz="0" w:space="0" w:color="auto"/>
      </w:divBdr>
    </w:div>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74a4cd09-5f17-433b-814a-38e7e9115d16"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A6D9CE-926A-45B1-A58D-CFB4AA84C166}">
  <ds:schemaRefs>
    <ds:schemaRef ds:uri="http://schemas.microsoft.com/office/2006/metadata/properties"/>
    <ds:schemaRef ds:uri="http://schemas.microsoft.com/office/infopath/2007/PartnerControls"/>
    <ds:schemaRef ds:uri="5e8733a2-e908-454b-85cf-c9d17e1d0943"/>
  </ds:schemaRefs>
</ds:datastoreItem>
</file>

<file path=customXml/itemProps2.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customXml/itemProps3.xml><?xml version="1.0" encoding="utf-8"?>
<ds:datastoreItem xmlns:ds="http://schemas.openxmlformats.org/officeDocument/2006/customXml" ds:itemID="{B1B6806A-2FF1-4E42-91BA-5931C69B25D7}">
  <ds:schemaRefs>
    <ds:schemaRef ds:uri="http://schemas.microsoft.com/sharepoint/v3/contenttype/forms"/>
  </ds:schemaRefs>
</ds:datastoreItem>
</file>

<file path=customXml/itemProps4.xml><?xml version="1.0" encoding="utf-8"?>
<ds:datastoreItem xmlns:ds="http://schemas.openxmlformats.org/officeDocument/2006/customXml" ds:itemID="{6FB89B94-FBA4-4B29-8A15-0E3515AFC21B}">
  <ds:schemaRefs>
    <ds:schemaRef ds:uri="Microsoft.SharePoint.Taxonomy.ContentTypeSync"/>
  </ds:schemaRefs>
</ds:datastoreItem>
</file>

<file path=customXml/itemProps5.xml><?xml version="1.0" encoding="utf-8"?>
<ds:datastoreItem xmlns:ds="http://schemas.openxmlformats.org/officeDocument/2006/customXml" ds:itemID="{2DAD6B75-F790-440D-9588-389C19937A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8733a2-e908-454b-85cf-c9d17e1d09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vt="http://schemas.openxmlformats.org/officeDocument/2006/docPropsVTypes" xmlns:ap="http://schemas.openxmlformats.org/officeDocument/2006/extended-properties">
  <ap:TotalTime>1</ap:TotalTime>
  <ap:Pages>7</ap:Pages>
  <ap:Words>2000</ap:Words>
  <ap:Characters>10985</ap:Characters>
  <ap:Application>Microsoft Office Word</ap:Application>
  <ap:DocSecurity>0</ap:DocSecurity>
  <ap:Lines>211</ap:Lines>
  <ap:Paragraphs>71</ap:Paragraphs>
  <ap:ScaleCrop>false</ap:ScaleCrop>
  <ap:HeadingPairs>
    <vt:vector baseType="variant" size="2">
      <vt:variant>
        <vt:lpstr>Title</vt:lpstr>
      </vt:variant>
      <vt:variant>
        <vt:i4>1</vt:i4>
      </vt:variant>
    </vt:vector>
  </ap:HeadingPairs>
  <ap:TitlesOfParts>
    <vt:vector baseType="lpstr" size="1">
      <vt:lpstr/>
    </vt:vector>
  </ap:TitlesOfParts>
  <ap:LinksUpToDate>false</ap:LinksUpToDate>
  <ap:CharactersWithSpaces>12914</ap:CharactersWithSpaces>
  <ap:SharedDoc>false</ap:SharedDoc>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2026-08-14T17:24:00.0000000Z</dcterms:created>
  <dcterms:modified xsi:type="dcterms:W3CDTF">2026-08-14T17:29:00.0000000Z</dcterms:modified>
  <category/>
  <contentStatus/>
  <dc:identifier/>
  <version/>
</coreProperties>
</file>

<file path=docProps/custom.xml><?xml version="1.0" encoding="utf-8"?>
<op:Properties xmlns:vt="http://schemas.openxmlformats.org/officeDocument/2006/docPropsVTypes" xmlns:op="http://schemas.openxmlformats.org/officeDocument/2006/custom-properties"/>
</file>