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1FA3FE" w14:textId="77777777" w:rsidR="00582926" w:rsidRDefault="00291271">
      <w:pPr>
        <w:jc w:val="center"/>
      </w:pPr>
      <w:r>
        <w:t>196 FERC ¶ 61,132</w:t>
      </w:r>
    </w:p>
    <w:p w14:paraId="4D880717" w14:textId="77777777" w:rsidR="005D0F8F" w:rsidRPr="005D0F8F" w:rsidRDefault="005D0F8F">
      <w:pPr>
        <w:jc w:val="center"/>
      </w:pPr>
      <w:r w:rsidRPr="005D0F8F">
        <w:t>FEDERAL ENERGY REGULATORY COMMISSION</w:t>
      </w:r>
    </w:p>
    <w:p w14:paraId="7684DCE3" w14:textId="432B1355" w:rsidR="005D0F8F" w:rsidRPr="005D0F8F" w:rsidRDefault="005D0F8F">
      <w:pPr>
        <w:jc w:val="center"/>
      </w:pPr>
      <w:r w:rsidRPr="005D0F8F">
        <w:t xml:space="preserve">WASHINGTON, DC </w:t>
      </w:r>
      <w:r w:rsidR="00A0530A">
        <w:t xml:space="preserve"> </w:t>
      </w:r>
      <w:r w:rsidRPr="005D0F8F">
        <w:t>20426</w:t>
      </w:r>
    </w:p>
    <w:p w14:paraId="621AE101" w14:textId="77777777" w:rsidR="005D0F8F" w:rsidRPr="005D0F8F" w:rsidRDefault="005D0F8F">
      <w:pPr>
        <w:jc w:val="center"/>
      </w:pPr>
    </w:p>
    <w:p w14:paraId="1FC80EBB" w14:textId="214F2903" w:rsidR="005D0F8F" w:rsidRDefault="00A0530A" w:rsidP="00A0530A">
      <w:pPr>
        <w:widowControl/>
        <w:jc w:val="center"/>
      </w:pPr>
      <w:r w:rsidRPr="00A0530A">
        <w:t>August 14, 2026</w:t>
      </w:r>
    </w:p>
    <w:p w14:paraId="0C9D788B" w14:textId="77777777" w:rsidR="00A0530A" w:rsidRPr="00A0530A" w:rsidRDefault="00A0530A" w:rsidP="00A0530A">
      <w:pPr>
        <w:widowControl/>
      </w:pPr>
    </w:p>
    <w:p w14:paraId="58E9E058" w14:textId="77777777" w:rsidR="005D0F8F" w:rsidRPr="005D0F8F" w:rsidRDefault="005D0F8F"/>
    <w:p w14:paraId="1F506397" w14:textId="77777777" w:rsidR="005D0F8F" w:rsidRPr="005D0F8F" w:rsidRDefault="005D0F8F">
      <w:r w:rsidRPr="005D0F8F">
        <w:tab/>
      </w:r>
      <w:r w:rsidRPr="005D0F8F">
        <w:tab/>
      </w:r>
      <w:r w:rsidRPr="005D0F8F">
        <w:tab/>
      </w:r>
      <w:r w:rsidRPr="005D0F8F">
        <w:tab/>
      </w:r>
      <w:r w:rsidRPr="005D0F8F">
        <w:tab/>
        <w:t>In Reply Refer To:</w:t>
      </w:r>
    </w:p>
    <w:p w14:paraId="6A09669A" w14:textId="07231294" w:rsidR="005D0F8F" w:rsidRDefault="005D0F8F">
      <w:pPr>
        <w:ind w:left="3600"/>
      </w:pPr>
      <w:bookmarkStart w:id="0" w:name="Company"/>
      <w:bookmarkEnd w:id="0"/>
      <w:r w:rsidRPr="005D0F8F">
        <w:t xml:space="preserve">ISO New England Inc. </w:t>
      </w:r>
    </w:p>
    <w:p w14:paraId="5813BC13" w14:textId="77777777" w:rsidR="00F80247" w:rsidRPr="00A05293" w:rsidRDefault="00F80247" w:rsidP="00BC3984">
      <w:pPr>
        <w:widowControl/>
        <w:ind w:left="3600"/>
      </w:pPr>
      <w:r w:rsidRPr="00A05293">
        <w:t xml:space="preserve">Central Maine Power Company </w:t>
      </w:r>
    </w:p>
    <w:p w14:paraId="082311DA" w14:textId="77777777" w:rsidR="00F80247" w:rsidRPr="00A05293" w:rsidRDefault="00F80247" w:rsidP="00BC3984">
      <w:pPr>
        <w:widowControl/>
        <w:ind w:left="3600"/>
      </w:pPr>
      <w:r w:rsidRPr="00A05293">
        <w:t>The Connecticut Light and Power Company</w:t>
      </w:r>
    </w:p>
    <w:p w14:paraId="44708FB8" w14:textId="77777777" w:rsidR="00F80247" w:rsidRPr="00A05293" w:rsidRDefault="00F80247" w:rsidP="00BC3984">
      <w:pPr>
        <w:widowControl/>
        <w:ind w:left="3600"/>
      </w:pPr>
      <w:r w:rsidRPr="00A05293">
        <w:t>Fitchburg Gas and Electric Light Company</w:t>
      </w:r>
    </w:p>
    <w:p w14:paraId="2D46502D" w14:textId="77777777" w:rsidR="00F80247" w:rsidRPr="00A05293" w:rsidRDefault="00F80247" w:rsidP="00BC3984">
      <w:pPr>
        <w:widowControl/>
        <w:ind w:left="3600"/>
      </w:pPr>
      <w:r w:rsidRPr="00A05293">
        <w:t xml:space="preserve">Green Mountain Power Corporation </w:t>
      </w:r>
    </w:p>
    <w:p w14:paraId="7D7E8903" w14:textId="77777777" w:rsidR="00F80247" w:rsidRPr="00A05293" w:rsidRDefault="00F80247" w:rsidP="00BC3984">
      <w:pPr>
        <w:widowControl/>
        <w:ind w:left="3600"/>
      </w:pPr>
      <w:r w:rsidRPr="00A05293">
        <w:t xml:space="preserve">Maine Electric Power Company </w:t>
      </w:r>
    </w:p>
    <w:p w14:paraId="7A5B40E8" w14:textId="77777777" w:rsidR="00F80247" w:rsidRPr="00A05293" w:rsidRDefault="00F80247" w:rsidP="00BC3984">
      <w:pPr>
        <w:widowControl/>
        <w:ind w:left="3600"/>
      </w:pPr>
      <w:r w:rsidRPr="00A05293">
        <w:t>The Narragansett Electric Company</w:t>
      </w:r>
    </w:p>
    <w:p w14:paraId="19D5F833" w14:textId="77777777" w:rsidR="00F80247" w:rsidRPr="00A05293" w:rsidRDefault="00F80247" w:rsidP="00BC3984">
      <w:pPr>
        <w:widowControl/>
        <w:ind w:left="3600"/>
      </w:pPr>
      <w:r w:rsidRPr="00A05293">
        <w:t>New England Power Company</w:t>
      </w:r>
    </w:p>
    <w:p w14:paraId="409F7001" w14:textId="77777777" w:rsidR="00F80247" w:rsidRPr="00A05293" w:rsidRDefault="00F80247" w:rsidP="00BC3984">
      <w:pPr>
        <w:widowControl/>
        <w:ind w:left="3600"/>
      </w:pPr>
      <w:r w:rsidRPr="00A05293">
        <w:t xml:space="preserve">New Hampshire Transmission, LLC </w:t>
      </w:r>
    </w:p>
    <w:p w14:paraId="3F98A809" w14:textId="77777777" w:rsidR="00F80247" w:rsidRPr="00A05293" w:rsidRDefault="00F80247" w:rsidP="00BC3984">
      <w:pPr>
        <w:widowControl/>
        <w:ind w:left="3600"/>
      </w:pPr>
      <w:r w:rsidRPr="00A05293">
        <w:t>NSTAR Electric Company</w:t>
      </w:r>
    </w:p>
    <w:p w14:paraId="5E733AA8" w14:textId="77777777" w:rsidR="00F80247" w:rsidRPr="00A05293" w:rsidRDefault="00F80247" w:rsidP="00BC3984">
      <w:pPr>
        <w:widowControl/>
        <w:ind w:left="3600"/>
      </w:pPr>
      <w:r w:rsidRPr="00A05293">
        <w:t>Public Service Company of New Hampshire</w:t>
      </w:r>
    </w:p>
    <w:p w14:paraId="059E33A0" w14:textId="77777777" w:rsidR="00F80247" w:rsidRPr="00A05293" w:rsidRDefault="00F80247" w:rsidP="00BC3984">
      <w:pPr>
        <w:widowControl/>
        <w:ind w:left="3600"/>
      </w:pPr>
      <w:r w:rsidRPr="00A05293">
        <w:t xml:space="preserve">The United Illuminating Company </w:t>
      </w:r>
    </w:p>
    <w:p w14:paraId="212F2684" w14:textId="77777777" w:rsidR="00F80247" w:rsidRPr="00A05293" w:rsidRDefault="00F80247" w:rsidP="00BC3984">
      <w:pPr>
        <w:widowControl/>
        <w:ind w:left="3600"/>
      </w:pPr>
      <w:r w:rsidRPr="00A05293">
        <w:t xml:space="preserve">Unitil Energy Systems, Inc. </w:t>
      </w:r>
    </w:p>
    <w:p w14:paraId="02EAC859" w14:textId="77777777" w:rsidR="00F80247" w:rsidRPr="00A05293" w:rsidRDefault="00F80247" w:rsidP="00BC3984">
      <w:pPr>
        <w:widowControl/>
        <w:ind w:left="3600"/>
      </w:pPr>
      <w:r w:rsidRPr="00A05293">
        <w:t>Vermont Electric Power Company, Inc.</w:t>
      </w:r>
    </w:p>
    <w:p w14:paraId="0414AC7E" w14:textId="77777777" w:rsidR="00F80247" w:rsidRPr="00A05293" w:rsidRDefault="00F80247" w:rsidP="00BC3984">
      <w:pPr>
        <w:widowControl/>
        <w:ind w:left="3600"/>
      </w:pPr>
      <w:r w:rsidRPr="00A05293">
        <w:t xml:space="preserve">Vermont Transco LLC </w:t>
      </w:r>
    </w:p>
    <w:p w14:paraId="2F51C660" w14:textId="7B1A9A4D" w:rsidR="00F80247" w:rsidRPr="005D0F8F" w:rsidRDefault="00F80247" w:rsidP="0048497B">
      <w:pPr>
        <w:widowControl/>
        <w:ind w:left="3600"/>
      </w:pPr>
      <w:r w:rsidRPr="00A05293">
        <w:t xml:space="preserve">Versant Power </w:t>
      </w:r>
    </w:p>
    <w:p w14:paraId="3C84D605" w14:textId="2352B972" w:rsidR="00943D77" w:rsidRPr="005D0F8F" w:rsidRDefault="005D0F8F" w:rsidP="00943D77">
      <w:pPr>
        <w:ind w:left="3600"/>
      </w:pPr>
      <w:bookmarkStart w:id="1" w:name="Docket_Number"/>
      <w:bookmarkEnd w:id="1"/>
      <w:r w:rsidRPr="005D0F8F">
        <w:t>Docket No.</w:t>
      </w:r>
      <w:r w:rsidR="00943D77">
        <w:t xml:space="preserve"> </w:t>
      </w:r>
      <w:r w:rsidRPr="005D0F8F">
        <w:t>EL26-72-000</w:t>
      </w:r>
    </w:p>
    <w:p w14:paraId="1D4803D1" w14:textId="77777777" w:rsidR="005D0F8F" w:rsidRPr="005D0F8F" w:rsidRDefault="005D0F8F">
      <w:r w:rsidRPr="005D0F8F">
        <w:tab/>
      </w:r>
      <w:r w:rsidRPr="005D0F8F">
        <w:tab/>
      </w:r>
      <w:r w:rsidRPr="005D0F8F">
        <w:tab/>
      </w:r>
      <w:r w:rsidRPr="005D0F8F">
        <w:tab/>
      </w:r>
      <w:r w:rsidRPr="005D0F8F">
        <w:tab/>
      </w:r>
    </w:p>
    <w:p w14:paraId="6EC72611" w14:textId="6E2E6030" w:rsidR="005D0F8F" w:rsidRPr="005D0F8F" w:rsidRDefault="005D0F8F">
      <w:bookmarkStart w:id="2" w:name="Address"/>
      <w:bookmarkEnd w:id="2"/>
      <w:r w:rsidRPr="005D0F8F">
        <w:t xml:space="preserve">ISO New England Inc. </w:t>
      </w:r>
    </w:p>
    <w:p w14:paraId="4C0580A0" w14:textId="0A2445A8" w:rsidR="005D0F8F" w:rsidRPr="005D0F8F" w:rsidRDefault="005D0F8F">
      <w:r w:rsidRPr="005D0F8F">
        <w:t>One Sullivan Road</w:t>
      </w:r>
    </w:p>
    <w:p w14:paraId="5017D3B1" w14:textId="3D2100B2" w:rsidR="005D0F8F" w:rsidRDefault="005D0F8F">
      <w:r w:rsidRPr="005D0F8F">
        <w:t>Holyoke, MA 01040</w:t>
      </w:r>
    </w:p>
    <w:p w14:paraId="015A00C3" w14:textId="5AD78885" w:rsidR="00DC114B" w:rsidRDefault="00DC114B">
      <w:r>
        <w:t>Attention:</w:t>
      </w:r>
      <w:r w:rsidR="00A0530A">
        <w:t xml:space="preserve">  </w:t>
      </w:r>
      <w:r w:rsidR="00394AF8">
        <w:t>Margoth Caley</w:t>
      </w:r>
    </w:p>
    <w:p w14:paraId="4531805E" w14:textId="77777777" w:rsidR="005D0F8F" w:rsidRPr="005D0F8F" w:rsidRDefault="005D0F8F"/>
    <w:p w14:paraId="690C3C68" w14:textId="04190A89" w:rsidR="005D0F8F" w:rsidRPr="005D0F8F" w:rsidRDefault="005D0F8F">
      <w:bookmarkStart w:id="3" w:name="Name"/>
      <w:bookmarkEnd w:id="3"/>
      <w:r w:rsidRPr="005D0F8F">
        <w:t xml:space="preserve">Dear </w:t>
      </w:r>
      <w:bookmarkStart w:id="4" w:name="Name2"/>
      <w:bookmarkEnd w:id="4"/>
      <w:r w:rsidRPr="005D0F8F">
        <w:t>Ms. Caley:</w:t>
      </w:r>
    </w:p>
    <w:p w14:paraId="157640B8" w14:textId="77777777" w:rsidR="005D0F8F" w:rsidRPr="005D0F8F" w:rsidRDefault="005D0F8F"/>
    <w:p w14:paraId="487BCE84" w14:textId="3DDE27CF" w:rsidR="005D0F8F" w:rsidRPr="00A0530A" w:rsidRDefault="005D0F8F" w:rsidP="005D0F8F">
      <w:pPr>
        <w:pStyle w:val="FERCparanumber"/>
        <w:numPr>
          <w:ilvl w:val="0"/>
          <w:numId w:val="21"/>
        </w:numPr>
        <w:autoSpaceDE w:val="0"/>
        <w:autoSpaceDN w:val="0"/>
        <w:adjustRightInd w:val="0"/>
        <w:spacing w:after="240"/>
      </w:pPr>
      <w:r w:rsidRPr="00A0530A">
        <w:t>On June 18, 2026, the Commission initiated a show cause proceeding under section 206 of the Federal Power Act (FPA)</w:t>
      </w:r>
      <w:r w:rsidRPr="00A0530A">
        <w:rPr>
          <w:rStyle w:val="FootnoteReference"/>
        </w:rPr>
        <w:footnoteReference w:id="2"/>
      </w:r>
      <w:r w:rsidRPr="00A0530A">
        <w:t xml:space="preserve"> </w:t>
      </w:r>
      <w:r w:rsidR="00A823A9" w:rsidRPr="00A0530A">
        <w:t>(Show Cause Order)</w:t>
      </w:r>
      <w:r w:rsidR="00734670" w:rsidRPr="00A0530A">
        <w:t>.</w:t>
      </w:r>
      <w:r w:rsidRPr="00A0530A">
        <w:rPr>
          <w:rStyle w:val="FootnoteReference"/>
        </w:rPr>
        <w:footnoteReference w:id="3"/>
      </w:r>
      <w:r w:rsidRPr="00A0530A">
        <w:t xml:space="preserve"> </w:t>
      </w:r>
      <w:r w:rsidR="00734670" w:rsidRPr="00A0530A">
        <w:t xml:space="preserve"> The Show Cause Order </w:t>
      </w:r>
      <w:r w:rsidRPr="00A0530A">
        <w:t>direct</w:t>
      </w:r>
      <w:r w:rsidR="00734670" w:rsidRPr="00A0530A">
        <w:t>ed</w:t>
      </w:r>
      <w:r w:rsidRPr="00A0530A">
        <w:t xml:space="preserve"> ISO New England Inc. (ISO-NE) and </w:t>
      </w:r>
      <w:r w:rsidR="00992916" w:rsidRPr="00A0530A">
        <w:t xml:space="preserve">the Participating Transmission Owners </w:t>
      </w:r>
      <w:r w:rsidR="007A6063" w:rsidRPr="00A0530A">
        <w:t xml:space="preserve">to </w:t>
      </w:r>
      <w:r w:rsidRPr="00A0530A">
        <w:t>explain why ISO</w:t>
      </w:r>
      <w:r w:rsidR="002252AD" w:rsidRPr="00A0530A">
        <w:noBreakHyphen/>
      </w:r>
      <w:r w:rsidRPr="00A0530A">
        <w:t xml:space="preserve">NE’s </w:t>
      </w:r>
      <w:r w:rsidR="00F04DF7" w:rsidRPr="00A0530A">
        <w:t>Transmission, Markets and Services Tariff (</w:t>
      </w:r>
      <w:r w:rsidR="00B832D3" w:rsidRPr="00A0530A">
        <w:t>T</w:t>
      </w:r>
      <w:r w:rsidRPr="00A0530A">
        <w:t>ariff</w:t>
      </w:r>
      <w:r w:rsidR="00F04DF7" w:rsidRPr="00A0530A">
        <w:t>)</w:t>
      </w:r>
      <w:r w:rsidRPr="00A0530A">
        <w:t xml:space="preserve"> </w:t>
      </w:r>
      <w:r w:rsidRPr="00A0530A">
        <w:lastRenderedPageBreak/>
        <w:t xml:space="preserve">remains just and reasonable and not unduly discriminatory or preferential without certain </w:t>
      </w:r>
      <w:r w:rsidR="00B832D3" w:rsidRPr="00A0530A">
        <w:t>T</w:t>
      </w:r>
      <w:r w:rsidRPr="00A0530A">
        <w:t xml:space="preserve">ariff provisions addressing large loads and co-located loads, or propose </w:t>
      </w:r>
      <w:r w:rsidR="00B832D3" w:rsidRPr="00A0530A">
        <w:t>T</w:t>
      </w:r>
      <w:r w:rsidRPr="00A0530A">
        <w:t>ariff revisions addressing the Commission</w:t>
      </w:r>
      <w:r w:rsidR="00DA464C" w:rsidRPr="00A0530A">
        <w:t>’s</w:t>
      </w:r>
      <w:r w:rsidRPr="00A0530A">
        <w:t xml:space="preserve"> concerns</w:t>
      </w:r>
      <w:r w:rsidR="00464CB9" w:rsidRPr="00A0530A">
        <w:t>.  It also</w:t>
      </w:r>
      <w:r w:rsidRPr="00A0530A">
        <w:t xml:space="preserve"> </w:t>
      </w:r>
      <w:r w:rsidR="007E1B97" w:rsidRPr="00A0530A">
        <w:t xml:space="preserve">directed ISO-NE and </w:t>
      </w:r>
      <w:r w:rsidR="000F665D" w:rsidRPr="00A0530A">
        <w:t>the Participating Transmission Owners</w:t>
      </w:r>
      <w:r w:rsidRPr="00A0530A">
        <w:t>, within 60 days of the date of the order, to respond to the Show Cause Order and the briefing questions.  Responses to the</w:t>
      </w:r>
      <w:r w:rsidR="00E621C1" w:rsidRPr="00A0530A">
        <w:t xml:space="preserve"> </w:t>
      </w:r>
      <w:r w:rsidRPr="00A0530A">
        <w:t>Show Cause Order are due on August 17, 2026, with answers due 30 days after the responses are filed.</w:t>
      </w:r>
      <w:r w:rsidRPr="00A0530A">
        <w:rPr>
          <w:rStyle w:val="FootnoteReference"/>
        </w:rPr>
        <w:footnoteReference w:id="4"/>
      </w:r>
      <w:r w:rsidRPr="00A0530A">
        <w:t xml:space="preserve">  </w:t>
      </w:r>
    </w:p>
    <w:p w14:paraId="50AE7E63" w14:textId="5F49B685" w:rsidR="005D0F8F" w:rsidRPr="00A0530A" w:rsidRDefault="005D0F8F" w:rsidP="005D0F8F">
      <w:pPr>
        <w:pStyle w:val="FERCparanumber"/>
        <w:numPr>
          <w:ilvl w:val="0"/>
          <w:numId w:val="21"/>
        </w:numPr>
        <w:autoSpaceDE w:val="0"/>
        <w:autoSpaceDN w:val="0"/>
        <w:adjustRightInd w:val="0"/>
        <w:spacing w:after="240"/>
      </w:pPr>
      <w:r w:rsidRPr="00A0530A">
        <w:t>On August 3, 2026, pursuant to Rule 212 of the Commission’s Rules of Practice and Procedure,</w:t>
      </w:r>
      <w:r w:rsidRPr="00A0530A">
        <w:rPr>
          <w:rStyle w:val="FootnoteReference"/>
          <w:szCs w:val="26"/>
        </w:rPr>
        <w:footnoteReference w:id="5"/>
      </w:r>
      <w:r w:rsidRPr="00A0530A">
        <w:t xml:space="preserve"> </w:t>
      </w:r>
      <w:r w:rsidR="007E1B97" w:rsidRPr="00A0530A">
        <w:t xml:space="preserve">ISO-NE and </w:t>
      </w:r>
      <w:r w:rsidR="00902EB0" w:rsidRPr="00A0530A">
        <w:t>Participating Transmission Owners-Administrative Committee (</w:t>
      </w:r>
      <w:r w:rsidR="007E1B97" w:rsidRPr="00A0530A">
        <w:t>PTO-AC</w:t>
      </w:r>
      <w:r w:rsidR="00902EB0" w:rsidRPr="00A0530A">
        <w:t>)</w:t>
      </w:r>
      <w:r w:rsidR="000F2DA9" w:rsidRPr="00A0530A">
        <w:t>, on behalf of the Participating Transmission Owners,</w:t>
      </w:r>
      <w:r w:rsidR="000F2DA9" w:rsidRPr="00A0530A">
        <w:rPr>
          <w:rStyle w:val="FootnoteReference"/>
        </w:rPr>
        <w:footnoteReference w:id="6"/>
      </w:r>
      <w:r w:rsidR="00902EB0" w:rsidRPr="00A0530A">
        <w:t xml:space="preserve"> (</w:t>
      </w:r>
      <w:r w:rsidR="009370C3" w:rsidRPr="00A0530A">
        <w:t>Joint Movants)</w:t>
      </w:r>
      <w:r w:rsidRPr="00A0530A">
        <w:t xml:space="preserve"> filed a joint motion to hold the above-referenced show cause proceeding</w:t>
      </w:r>
      <w:r w:rsidR="00902EB0" w:rsidRPr="00A0530A">
        <w:t xml:space="preserve"> </w:t>
      </w:r>
      <w:r w:rsidRPr="00A0530A">
        <w:t>in abeyance</w:t>
      </w:r>
      <w:r w:rsidR="00902EB0" w:rsidRPr="00A0530A">
        <w:t xml:space="preserve">, in full, </w:t>
      </w:r>
      <w:r w:rsidRPr="00A0530A">
        <w:t>for 90 days</w:t>
      </w:r>
      <w:r w:rsidR="007C3D62" w:rsidRPr="00A0530A">
        <w:t>,</w:t>
      </w:r>
      <w:r w:rsidRPr="00A0530A">
        <w:t xml:space="preserve"> pending completion of </w:t>
      </w:r>
      <w:r w:rsidR="00F97BC5" w:rsidRPr="00A0530A">
        <w:t>ISO-NE’s</w:t>
      </w:r>
      <w:r w:rsidRPr="00A0530A">
        <w:t xml:space="preserve"> stakeholder proceeding</w:t>
      </w:r>
      <w:r w:rsidR="00F97BC5" w:rsidRPr="00A0530A">
        <w:t>s</w:t>
      </w:r>
      <w:r w:rsidRPr="00A0530A">
        <w:t xml:space="preserve"> and submittal of an FPA section 205</w:t>
      </w:r>
      <w:r w:rsidRPr="00A0530A">
        <w:rPr>
          <w:rStyle w:val="FootnoteReference"/>
        </w:rPr>
        <w:footnoteReference w:id="7"/>
      </w:r>
      <w:r w:rsidRPr="00A0530A">
        <w:t xml:space="preserve"> filing to address the Commission’s </w:t>
      </w:r>
      <w:r w:rsidR="00464CB9" w:rsidRPr="00A0530A">
        <w:t xml:space="preserve">preliminary findings </w:t>
      </w:r>
      <w:r w:rsidRPr="00A0530A">
        <w:t>raised in the Show Cause Order</w:t>
      </w:r>
      <w:r w:rsidR="00902EB0" w:rsidRPr="00A0530A">
        <w:t xml:space="preserve"> (Abeyance Motion)</w:t>
      </w:r>
      <w:r w:rsidRPr="00A0530A">
        <w:t xml:space="preserve">.  In this order, we grant </w:t>
      </w:r>
      <w:r w:rsidR="0027528A" w:rsidRPr="00A0530A">
        <w:t xml:space="preserve">the Abeyance Motion filed by </w:t>
      </w:r>
      <w:r w:rsidR="009370C3" w:rsidRPr="00A0530A">
        <w:t>Joint Movants</w:t>
      </w:r>
      <w:r w:rsidRPr="00A0530A">
        <w:t xml:space="preserve"> and hold th</w:t>
      </w:r>
      <w:r w:rsidR="0027528A" w:rsidRPr="00A0530A">
        <w:t>is</w:t>
      </w:r>
      <w:r w:rsidRPr="00A0530A">
        <w:t xml:space="preserve"> proceeding in abeyance for </w:t>
      </w:r>
      <w:r w:rsidR="00A0530A">
        <w:t xml:space="preserve">                 </w:t>
      </w:r>
      <w:r w:rsidRPr="00A0530A">
        <w:t xml:space="preserve">90 days.  </w:t>
      </w:r>
    </w:p>
    <w:p w14:paraId="51336D09" w14:textId="0B7330A5" w:rsidR="005D0F8F" w:rsidRPr="00A0530A" w:rsidRDefault="005D0F8F" w:rsidP="00A0530A">
      <w:pPr>
        <w:pStyle w:val="FERCparanumber"/>
        <w:numPr>
          <w:ilvl w:val="0"/>
          <w:numId w:val="21"/>
        </w:numPr>
        <w:autoSpaceDE w:val="0"/>
        <w:autoSpaceDN w:val="0"/>
        <w:adjustRightInd w:val="0"/>
        <w:spacing w:after="240"/>
      </w:pPr>
      <w:r w:rsidRPr="00A0530A">
        <w:lastRenderedPageBreak/>
        <w:t xml:space="preserve">In the Show Cause Order, the Commission stated that </w:t>
      </w:r>
      <w:r w:rsidR="007E1B97" w:rsidRPr="00A0530A">
        <w:t xml:space="preserve">ISO-NE and </w:t>
      </w:r>
      <w:r w:rsidR="00902EB0" w:rsidRPr="00A0530A">
        <w:t>the Participating Transmission Owners</w:t>
      </w:r>
      <w:r w:rsidRPr="00A0530A">
        <w:t xml:space="preserve"> may request an abeyance, in whole or in part, for up to 90 days, “while they work through the stakeholder processes to develop FPA </w:t>
      </w:r>
      <w:r w:rsidR="00A0530A">
        <w:t xml:space="preserve">               </w:t>
      </w:r>
      <w:r w:rsidRPr="00A0530A">
        <w:t>section 205 filings to revise the Tariff to address the issues raised in this order</w:t>
      </w:r>
      <w:r w:rsidR="00A17719" w:rsidRPr="00A0530A">
        <w:t>.</w:t>
      </w:r>
      <w:r w:rsidRPr="00A0530A">
        <w:t>”</w:t>
      </w:r>
      <w:r w:rsidR="000174FA" w:rsidRPr="00A0530A">
        <w:rPr>
          <w:rStyle w:val="FootnoteReference"/>
        </w:rPr>
        <w:footnoteReference w:id="8"/>
      </w:r>
      <w:r w:rsidR="000174FA" w:rsidRPr="00A0530A">
        <w:t xml:space="preserve">  The Commission also</w:t>
      </w:r>
      <w:r w:rsidRPr="00A0530A">
        <w:t xml:space="preserve"> stated that such requests must include:</w:t>
      </w:r>
      <w:r w:rsidR="00A0530A">
        <w:t xml:space="preserve">  </w:t>
      </w:r>
      <w:r w:rsidRPr="00A0530A">
        <w:t>“(1) a robust description of the content of a potential future filing under FPA section 205 and (2) a reasoned and specific explanation of when such a filing is expected to be made.”</w:t>
      </w:r>
      <w:r w:rsidRPr="00A0530A">
        <w:rPr>
          <w:rStyle w:val="FootnoteReference"/>
        </w:rPr>
        <w:footnoteReference w:id="9"/>
      </w:r>
      <w:r w:rsidRPr="00A0530A">
        <w:t xml:space="preserve">  </w:t>
      </w:r>
    </w:p>
    <w:p w14:paraId="31DE4FFC" w14:textId="34A97B17" w:rsidR="00E84F7B" w:rsidRPr="00A0530A" w:rsidRDefault="009370C3" w:rsidP="005D0F8F">
      <w:pPr>
        <w:pStyle w:val="FERCparanumber"/>
        <w:numPr>
          <w:ilvl w:val="0"/>
          <w:numId w:val="21"/>
        </w:numPr>
        <w:autoSpaceDE w:val="0"/>
        <w:autoSpaceDN w:val="0"/>
        <w:adjustRightInd w:val="0"/>
        <w:spacing w:after="240"/>
      </w:pPr>
      <w:r w:rsidRPr="00A0530A">
        <w:t>Joint Movants</w:t>
      </w:r>
      <w:r w:rsidR="005D0F8F" w:rsidRPr="00A0530A">
        <w:t xml:space="preserve"> state</w:t>
      </w:r>
      <w:r w:rsidRPr="00A0530A">
        <w:t xml:space="preserve"> that the details of the future FPA </w:t>
      </w:r>
      <w:r w:rsidR="00B82FA0" w:rsidRPr="00A0530A">
        <w:t>s</w:t>
      </w:r>
      <w:r w:rsidRPr="00A0530A">
        <w:t>ection 205 filing will be subject to development and input received in the stakeholder process.</w:t>
      </w:r>
      <w:r w:rsidR="006F4792" w:rsidRPr="00A0530A">
        <w:rPr>
          <w:rStyle w:val="FootnoteReference"/>
        </w:rPr>
        <w:footnoteReference w:id="10"/>
      </w:r>
      <w:r w:rsidR="007E1B97" w:rsidRPr="00A0530A">
        <w:t xml:space="preserve">  Joint Movants state that they anticipate presenting proposals at regularly scheduled New England Power Pool </w:t>
      </w:r>
      <w:r w:rsidR="0048573A" w:rsidRPr="00A0530A">
        <w:t>(NEPOOL) Markets, Transmission, and Participants Committees</w:t>
      </w:r>
      <w:r w:rsidR="007E1B97" w:rsidRPr="00A0530A">
        <w:t xml:space="preserve"> meetings.</w:t>
      </w:r>
      <w:r w:rsidR="005D5866" w:rsidRPr="00A0530A">
        <w:rPr>
          <w:rStyle w:val="FootnoteReference"/>
        </w:rPr>
        <w:footnoteReference w:id="11"/>
      </w:r>
      <w:r w:rsidR="007E1B97" w:rsidRPr="00A0530A">
        <w:t xml:space="preserve">  Joint Movants state that there are</w:t>
      </w:r>
      <w:r w:rsidR="0048573A" w:rsidRPr="00A0530A">
        <w:t xml:space="preserve"> </w:t>
      </w:r>
      <w:r w:rsidR="007E1B97" w:rsidRPr="00A0530A">
        <w:t xml:space="preserve">Markets Committee meetings </w:t>
      </w:r>
      <w:r w:rsidR="0048573A" w:rsidRPr="00A0530A">
        <w:t>scheduled</w:t>
      </w:r>
      <w:r w:rsidR="007E1B97" w:rsidRPr="00A0530A">
        <w:t xml:space="preserve"> </w:t>
      </w:r>
      <w:r w:rsidR="00286279" w:rsidRPr="00A0530A">
        <w:t xml:space="preserve">in </w:t>
      </w:r>
      <w:r w:rsidR="007E1B97" w:rsidRPr="00A0530A">
        <w:t>August, September, October, and November</w:t>
      </w:r>
      <w:r w:rsidR="00A05CFD" w:rsidRPr="00A0530A">
        <w:t>;</w:t>
      </w:r>
      <w:r w:rsidR="007E1B97" w:rsidRPr="00A0530A">
        <w:t xml:space="preserve"> Transmission Committee meetings</w:t>
      </w:r>
      <w:r w:rsidR="0048573A" w:rsidRPr="00A0530A">
        <w:t xml:space="preserve"> scheduled</w:t>
      </w:r>
      <w:r w:rsidR="007E1B97" w:rsidRPr="00A0530A">
        <w:t xml:space="preserve"> in August, September, and October</w:t>
      </w:r>
      <w:r w:rsidR="00A05CFD" w:rsidRPr="00A0530A">
        <w:t>;</w:t>
      </w:r>
      <w:r w:rsidR="007E1B97" w:rsidRPr="00A0530A">
        <w:t xml:space="preserve"> and a Participants Committee meeting </w:t>
      </w:r>
      <w:r w:rsidR="0048573A" w:rsidRPr="00A0530A">
        <w:t xml:space="preserve">scheduled </w:t>
      </w:r>
      <w:r w:rsidR="007E1B97" w:rsidRPr="00A0530A">
        <w:t>in November.</w:t>
      </w:r>
      <w:r w:rsidR="0048573A" w:rsidRPr="00A0530A">
        <w:t xml:space="preserve">  Joint Movants state that the PTO-AC plans to act on Tariff revisions in October, </w:t>
      </w:r>
      <w:r w:rsidR="00E84F7B" w:rsidRPr="00A0530A">
        <w:t xml:space="preserve">and </w:t>
      </w:r>
      <w:r w:rsidR="0048573A" w:rsidRPr="00A0530A">
        <w:t xml:space="preserve">the NEPOOL Participants Committee would vote on the </w:t>
      </w:r>
      <w:r w:rsidR="00E84F7B" w:rsidRPr="00A0530A">
        <w:t>FPA s</w:t>
      </w:r>
      <w:r w:rsidR="0048573A" w:rsidRPr="00A0530A">
        <w:t>ection 205 proposal at its November meeting</w:t>
      </w:r>
      <w:r w:rsidR="005D0F8F" w:rsidRPr="00A0530A">
        <w:t xml:space="preserve">.  </w:t>
      </w:r>
    </w:p>
    <w:p w14:paraId="5EE0CCB4" w14:textId="3DF41BC7" w:rsidR="00635038" w:rsidRPr="00A0530A" w:rsidRDefault="00FC0D6F" w:rsidP="00C24BB3">
      <w:pPr>
        <w:pStyle w:val="FERCparanumber"/>
        <w:numPr>
          <w:ilvl w:val="0"/>
          <w:numId w:val="21"/>
        </w:numPr>
        <w:autoSpaceDE w:val="0"/>
        <w:autoSpaceDN w:val="0"/>
        <w:adjustRightInd w:val="0"/>
        <w:spacing w:after="240"/>
      </w:pPr>
      <w:r w:rsidRPr="00A0530A" w:rsidDel="004327CE">
        <w:t>J</w:t>
      </w:r>
      <w:r w:rsidR="006371D4" w:rsidRPr="00A0530A" w:rsidDel="004327CE">
        <w:t xml:space="preserve">oint Movants state that the filing will </w:t>
      </w:r>
      <w:r w:rsidR="00410936" w:rsidRPr="00A0530A" w:rsidDel="004327CE">
        <w:t>address the five categories of reform included in the Show Cause Order</w:t>
      </w:r>
      <w:r w:rsidR="00184EF1" w:rsidRPr="00A0530A">
        <w:t>.</w:t>
      </w:r>
      <w:r w:rsidR="00235314" w:rsidRPr="00A0530A">
        <w:t xml:space="preserve">  </w:t>
      </w:r>
      <w:r w:rsidR="003209AC" w:rsidRPr="00A0530A">
        <w:t xml:space="preserve">First, Joint Movants state that the </w:t>
      </w:r>
      <w:r w:rsidR="006A24FC" w:rsidRPr="00A0530A">
        <w:t xml:space="preserve">FPA </w:t>
      </w:r>
      <w:r w:rsidR="004C00E8" w:rsidRPr="00A0530A">
        <w:t>s</w:t>
      </w:r>
      <w:r w:rsidR="006A24FC" w:rsidRPr="00A0530A">
        <w:t xml:space="preserve">ection 205 filing will address </w:t>
      </w:r>
      <w:r w:rsidR="00545FE7" w:rsidRPr="00A0530A">
        <w:t>the need for a transmission service application process and study procedures, including the evaluation of alternative transmission technologies</w:t>
      </w:r>
      <w:r w:rsidR="006A24FC" w:rsidRPr="00A0530A">
        <w:t>.</w:t>
      </w:r>
      <w:r w:rsidR="004F1048" w:rsidRPr="00A0530A">
        <w:rPr>
          <w:rStyle w:val="FootnoteReference"/>
        </w:rPr>
        <w:footnoteReference w:id="12"/>
      </w:r>
      <w:r w:rsidR="006A24FC" w:rsidRPr="00A0530A">
        <w:t xml:space="preserve">  Joint Movants state that the filing will </w:t>
      </w:r>
      <w:r w:rsidR="00F11DF2" w:rsidRPr="00A0530A">
        <w:t>include</w:t>
      </w:r>
      <w:r w:rsidR="006A24FC" w:rsidRPr="00A0530A">
        <w:t xml:space="preserve"> a definition of large load</w:t>
      </w:r>
      <w:r w:rsidR="00C51599" w:rsidRPr="00A0530A">
        <w:t xml:space="preserve"> based on the characteristics of ISO-NE’s transmission system</w:t>
      </w:r>
      <w:r w:rsidR="00A46DDC" w:rsidRPr="00A0530A">
        <w:t xml:space="preserve">, </w:t>
      </w:r>
      <w:r w:rsidR="006A24FC" w:rsidRPr="00A0530A">
        <w:t>an application process</w:t>
      </w:r>
      <w:r w:rsidR="00A46DDC" w:rsidRPr="00A0530A">
        <w:t xml:space="preserve">, </w:t>
      </w:r>
      <w:r w:rsidR="006A24FC" w:rsidRPr="00A0530A">
        <w:t>study procedures</w:t>
      </w:r>
      <w:r w:rsidR="00A46DDC" w:rsidRPr="00A0530A">
        <w:t xml:space="preserve">, </w:t>
      </w:r>
      <w:r w:rsidR="006A24FC" w:rsidRPr="00A0530A">
        <w:t xml:space="preserve">ongoing </w:t>
      </w:r>
      <w:r w:rsidR="00545FE7" w:rsidRPr="00A0530A">
        <w:t>operational requirements</w:t>
      </w:r>
      <w:r w:rsidR="00A46DDC" w:rsidRPr="00A0530A">
        <w:t xml:space="preserve">, and a </w:t>
      </w:r>
      <w:r w:rsidR="00A46DDC" w:rsidRPr="00A0530A">
        <w:rPr>
          <w:i/>
          <w:iCs/>
        </w:rPr>
        <w:t xml:space="preserve">pro forma </w:t>
      </w:r>
      <w:r w:rsidR="00A46DDC" w:rsidRPr="00A0530A">
        <w:t xml:space="preserve">transmission service agreement </w:t>
      </w:r>
      <w:r w:rsidR="00545FE7" w:rsidRPr="00A0530A">
        <w:t xml:space="preserve">that apply to Eligible Customers seeking transmission service on behalf of large loads. </w:t>
      </w:r>
      <w:r w:rsidR="005E6F4F" w:rsidRPr="00A0530A">
        <w:t xml:space="preserve"> </w:t>
      </w:r>
      <w:r w:rsidR="00A46DDC" w:rsidRPr="00A0530A">
        <w:t xml:space="preserve">Second, </w:t>
      </w:r>
      <w:r w:rsidR="0071029B" w:rsidRPr="00A0530A">
        <w:t xml:space="preserve">Joint Movants state that the filing will include </w:t>
      </w:r>
      <w:r w:rsidR="001761F7" w:rsidRPr="00A0530A">
        <w:t xml:space="preserve">rules for transparency concerning the network upgrade costs to provide transmission service to Eligible Customers on behalf of large loads, including </w:t>
      </w:r>
      <w:r w:rsidR="001A65E0" w:rsidRPr="00A0530A">
        <w:t xml:space="preserve">requirements for </w:t>
      </w:r>
      <w:r w:rsidR="00AE4BC3" w:rsidRPr="00A0530A">
        <w:t>accessible</w:t>
      </w:r>
      <w:r w:rsidR="008511C9" w:rsidRPr="00A0530A">
        <w:t xml:space="preserve"> data and guidelines for the type of information included</w:t>
      </w:r>
      <w:r w:rsidR="00C8113B" w:rsidRPr="00A0530A">
        <w:t>,</w:t>
      </w:r>
      <w:r w:rsidR="005E6F4F" w:rsidRPr="00A0530A">
        <w:t xml:space="preserve"> and a</w:t>
      </w:r>
      <w:r w:rsidR="00DF15DC" w:rsidRPr="00A0530A">
        <w:t xml:space="preserve"> include a </w:t>
      </w:r>
      <w:r w:rsidR="00DF15DC" w:rsidRPr="00A0530A">
        <w:rPr>
          <w:i/>
          <w:iCs/>
        </w:rPr>
        <w:t xml:space="preserve">pro forma </w:t>
      </w:r>
      <w:r w:rsidR="00DF15DC" w:rsidRPr="00A0530A">
        <w:t xml:space="preserve">cost recovery </w:t>
      </w:r>
      <w:r w:rsidR="00DF15DC" w:rsidRPr="00A0530A">
        <w:lastRenderedPageBreak/>
        <w:t>agreement</w:t>
      </w:r>
      <w:r w:rsidR="00C328E5" w:rsidRPr="00A0530A">
        <w:t>.</w:t>
      </w:r>
      <w:r w:rsidR="001F0CA7" w:rsidRPr="00A0530A">
        <w:rPr>
          <w:rStyle w:val="FootnoteReference"/>
        </w:rPr>
        <w:footnoteReference w:id="13"/>
      </w:r>
      <w:r w:rsidR="00C328E5" w:rsidRPr="00A0530A">
        <w:t xml:space="preserve"> </w:t>
      </w:r>
      <w:r w:rsidR="005E6F4F" w:rsidRPr="00A0530A">
        <w:t xml:space="preserve"> Third, </w:t>
      </w:r>
      <w:r w:rsidR="00C328E5" w:rsidRPr="00A0530A">
        <w:t xml:space="preserve">Joint Movants state that the filing will include co-location rules </w:t>
      </w:r>
      <w:r w:rsidR="005E6F4F" w:rsidRPr="00A0530A">
        <w:t>and</w:t>
      </w:r>
      <w:r w:rsidR="00C328E5" w:rsidRPr="00A0530A">
        <w:t xml:space="preserve"> ensure that </w:t>
      </w:r>
      <w:r w:rsidR="008C149D" w:rsidRPr="00A0530A">
        <w:t xml:space="preserve">behind-the meter generation (BTMG) </w:t>
      </w:r>
      <w:r w:rsidR="00C328E5" w:rsidRPr="00A0530A">
        <w:t>cannot be netted</w:t>
      </w:r>
      <w:r w:rsidR="00D15614" w:rsidRPr="00A0530A">
        <w:t xml:space="preserve"> with load behind the same point of interconnection for the purpose of determining Regional Network Service charges for co-located loads configured in a BTMG arrangement.</w:t>
      </w:r>
      <w:r w:rsidR="00F57BFA" w:rsidRPr="00A0530A">
        <w:rPr>
          <w:rStyle w:val="FootnoteReference"/>
        </w:rPr>
        <w:footnoteReference w:id="14"/>
      </w:r>
      <w:r w:rsidR="00D15614" w:rsidRPr="00A0530A">
        <w:t xml:space="preserve">  Joint Movants </w:t>
      </w:r>
      <w:r w:rsidR="008C149D" w:rsidRPr="00A0530A">
        <w:t xml:space="preserve">also </w:t>
      </w:r>
      <w:r w:rsidR="00D15614" w:rsidRPr="00A0530A">
        <w:t xml:space="preserve">state that ISO-NE plans to develop </w:t>
      </w:r>
      <w:r w:rsidR="003F11D5" w:rsidRPr="00A0530A">
        <w:t>transmission</w:t>
      </w:r>
      <w:r w:rsidR="00D15614" w:rsidRPr="00A0530A">
        <w:t xml:space="preserve"> </w:t>
      </w:r>
      <w:r w:rsidR="003F11D5" w:rsidRPr="00A0530A">
        <w:t xml:space="preserve">services available to Eligible Customers on behalf of co-located loads that recognize the ability of co-located loads to limit withdrawal from the transmission system under certain conditions.  </w:t>
      </w:r>
      <w:r w:rsidR="008C149D" w:rsidRPr="00A0530A">
        <w:t xml:space="preserve">Fourth, </w:t>
      </w:r>
      <w:r w:rsidR="003F11D5" w:rsidRPr="00A0530A">
        <w:t xml:space="preserve">Joint Movants state that the filing will </w:t>
      </w:r>
      <w:r w:rsidR="00E144FA" w:rsidRPr="00A0530A">
        <w:t xml:space="preserve">develop rules </w:t>
      </w:r>
      <w:r w:rsidR="00C24BB3" w:rsidRPr="00A0530A">
        <w:t xml:space="preserve">for flexible transmission services </w:t>
      </w:r>
      <w:r w:rsidR="00E144FA" w:rsidRPr="00A0530A">
        <w:t>such as:</w:t>
      </w:r>
      <w:r w:rsidR="00C27577" w:rsidRPr="00A0530A">
        <w:t xml:space="preserve"> </w:t>
      </w:r>
      <w:r w:rsidR="00E144FA" w:rsidRPr="00A0530A">
        <w:t xml:space="preserve"> (</w:t>
      </w:r>
      <w:r w:rsidR="00A767EB" w:rsidRPr="00A0530A">
        <w:t>1</w:t>
      </w:r>
      <w:r w:rsidR="00E144FA" w:rsidRPr="00A0530A">
        <w:t>) interim non-firm network transmission service; (</w:t>
      </w:r>
      <w:r w:rsidR="00A767EB" w:rsidRPr="00A0530A">
        <w:t>2</w:t>
      </w:r>
      <w:r w:rsidR="00E144FA" w:rsidRPr="00A0530A">
        <w:t>) permanent firm contract demand transmission service; and (</w:t>
      </w:r>
      <w:r w:rsidR="00A767EB" w:rsidRPr="00A0530A">
        <w:t>3</w:t>
      </w:r>
      <w:r w:rsidR="00E144FA" w:rsidRPr="00A0530A">
        <w:t>) permanent non-firm contract demand transmission service.</w:t>
      </w:r>
      <w:r w:rsidR="00A511C8" w:rsidRPr="00A0530A">
        <w:rPr>
          <w:rStyle w:val="FootnoteReference"/>
        </w:rPr>
        <w:footnoteReference w:id="15"/>
      </w:r>
      <w:r w:rsidR="00E144FA" w:rsidRPr="00A0530A">
        <w:t xml:space="preserve">  </w:t>
      </w:r>
      <w:r w:rsidR="00C24BB3" w:rsidRPr="00A0530A">
        <w:t xml:space="preserve">Fifth, </w:t>
      </w:r>
      <w:r w:rsidR="00E144FA" w:rsidRPr="00A0530A">
        <w:t>Joint Movants state that the filing will develop a process to study generating facilities serving electrically proximate and co-located large loads</w:t>
      </w:r>
      <w:r w:rsidR="005E500F" w:rsidRPr="00A0530A">
        <w:t xml:space="preserve">, </w:t>
      </w:r>
      <w:r w:rsidR="00246832" w:rsidRPr="00A0530A">
        <w:t>including</w:t>
      </w:r>
      <w:r w:rsidR="005E500F" w:rsidRPr="00A0530A">
        <w:t xml:space="preserve"> a definition of electrically proximate large load</w:t>
      </w:r>
      <w:r w:rsidR="00E144FA" w:rsidRPr="00A0530A">
        <w:t>.</w:t>
      </w:r>
      <w:r w:rsidR="00B44B7D" w:rsidRPr="00A0530A">
        <w:rPr>
          <w:rStyle w:val="FootnoteReference"/>
        </w:rPr>
        <w:footnoteReference w:id="16"/>
      </w:r>
      <w:r w:rsidR="00E144FA" w:rsidRPr="00A0530A">
        <w:t xml:space="preserve">  </w:t>
      </w:r>
    </w:p>
    <w:p w14:paraId="19B8BC69" w14:textId="47E32722" w:rsidR="005D0F8F" w:rsidRPr="00A0530A" w:rsidRDefault="005D0F8F" w:rsidP="005D0F8F">
      <w:pPr>
        <w:pStyle w:val="FERCparanumber"/>
        <w:numPr>
          <w:ilvl w:val="0"/>
          <w:numId w:val="21"/>
        </w:numPr>
        <w:autoSpaceDE w:val="0"/>
        <w:autoSpaceDN w:val="0"/>
        <w:adjustRightInd w:val="0"/>
        <w:spacing w:after="240"/>
        <w:rPr>
          <w:u w:val="single"/>
        </w:rPr>
      </w:pPr>
      <w:r w:rsidRPr="00A0530A">
        <w:t>On August 4, 2026, the Commission issued a notice requiring answers to the Abeyance Motion to be submitted by August 7, 2026.</w:t>
      </w:r>
      <w:r w:rsidRPr="00A0530A">
        <w:rPr>
          <w:rStyle w:val="FootnoteReference"/>
        </w:rPr>
        <w:footnoteReference w:id="17"/>
      </w:r>
      <w:r w:rsidRPr="00A0530A">
        <w:rPr>
          <w:b/>
        </w:rPr>
        <w:t xml:space="preserve"> </w:t>
      </w:r>
      <w:r w:rsidRPr="00A0530A">
        <w:t xml:space="preserve"> </w:t>
      </w:r>
      <w:r w:rsidR="00071F3C" w:rsidRPr="00A0530A">
        <w:t>The New England States Committee on Electricity filed a timely answer in support of the Abeyance Motion.</w:t>
      </w:r>
    </w:p>
    <w:p w14:paraId="5F20D0E6" w14:textId="4B3501D7" w:rsidR="005D0F8F" w:rsidRDefault="005D0F8F" w:rsidP="005D0F8F">
      <w:pPr>
        <w:pStyle w:val="FERCparanumber"/>
        <w:numPr>
          <w:ilvl w:val="0"/>
          <w:numId w:val="21"/>
        </w:numPr>
        <w:autoSpaceDE w:val="0"/>
        <w:autoSpaceDN w:val="0"/>
        <w:adjustRightInd w:val="0"/>
        <w:spacing w:after="240"/>
      </w:pPr>
      <w:r w:rsidRPr="00A0530A">
        <w:t xml:space="preserve">We grant </w:t>
      </w:r>
      <w:r w:rsidR="0027528A" w:rsidRPr="00A0530A">
        <w:t xml:space="preserve">the Abeyance Motion filed by </w:t>
      </w:r>
      <w:r w:rsidR="009370C3" w:rsidRPr="00A0530A">
        <w:t xml:space="preserve">Joint </w:t>
      </w:r>
      <w:r w:rsidR="0048573A" w:rsidRPr="00A0530A">
        <w:t>Movants</w:t>
      </w:r>
      <w:r w:rsidRPr="00A0530A">
        <w:t>.  Consistent with the</w:t>
      </w:r>
      <w:r w:rsidR="00996438" w:rsidRPr="00A0530A">
        <w:t xml:space="preserve"> </w:t>
      </w:r>
      <w:r w:rsidRPr="00A0530A">
        <w:t xml:space="preserve">Show Cause Order, </w:t>
      </w:r>
      <w:r w:rsidR="009370C3" w:rsidRPr="00A0530A">
        <w:t>Joint Movants</w:t>
      </w:r>
      <w:r w:rsidR="00992916" w:rsidRPr="00A0530A">
        <w:t xml:space="preserve"> have</w:t>
      </w:r>
      <w:r w:rsidRPr="00A0530A">
        <w:t xml:space="preserve"> provided a robust description of the filing </w:t>
      </w:r>
      <w:r w:rsidR="00992916" w:rsidRPr="00A0530A">
        <w:t>that the entities</w:t>
      </w:r>
      <w:r w:rsidRPr="00A0530A">
        <w:t xml:space="preserve"> anticipate making, provided a date by which </w:t>
      </w:r>
      <w:r w:rsidR="00992916" w:rsidRPr="00A0530A">
        <w:t>they</w:t>
      </w:r>
      <w:r w:rsidRPr="00A0530A">
        <w:t xml:space="preserve"> intend to make such filing, and described the on-going stakeholder process, including stakeholder vote dates.  Such a stakeholder process will provide </w:t>
      </w:r>
      <w:r w:rsidR="005644E0" w:rsidRPr="00A0530A">
        <w:t>ISO-NE</w:t>
      </w:r>
      <w:r w:rsidRPr="00A0530A">
        <w:t xml:space="preserve">, </w:t>
      </w:r>
      <w:r w:rsidR="00E465DE" w:rsidRPr="00A0530A">
        <w:t xml:space="preserve">the </w:t>
      </w:r>
      <w:r w:rsidR="005644E0" w:rsidRPr="00A0530A">
        <w:t xml:space="preserve">Participating </w:t>
      </w:r>
      <w:r w:rsidRPr="00A0530A">
        <w:t xml:space="preserve">Transmission Owners, and other stakeholders an opportunity to consider region-specific solutions to the concerns raised in the Show Cause Order.  </w:t>
      </w:r>
      <w:r w:rsidR="009370C3" w:rsidRPr="00A0530A">
        <w:t>Joint Movants</w:t>
      </w:r>
      <w:r w:rsidR="00992916" w:rsidRPr="00A0530A">
        <w:t xml:space="preserve"> state</w:t>
      </w:r>
      <w:r w:rsidRPr="00A0530A">
        <w:t xml:space="preserve"> that </w:t>
      </w:r>
      <w:r w:rsidR="00992916" w:rsidRPr="00A0530A">
        <w:t>they</w:t>
      </w:r>
      <w:r w:rsidRPr="00A0530A">
        <w:t xml:space="preserve"> intend to submit an FPA section 205 filing by </w:t>
      </w:r>
      <w:r w:rsidR="00992916" w:rsidRPr="00A0530A">
        <w:t>November</w:t>
      </w:r>
      <w:r w:rsidR="00992916">
        <w:t xml:space="preserve"> 16, 2026.</w:t>
      </w:r>
      <w:r>
        <w:t xml:space="preserve"> </w:t>
      </w:r>
    </w:p>
    <w:p w14:paraId="08FAEFB5" w14:textId="5879615E" w:rsidR="005D0F8F" w:rsidRPr="00A0530A" w:rsidRDefault="005D0F8F" w:rsidP="005D0F8F">
      <w:pPr>
        <w:pStyle w:val="FERCparanumber"/>
        <w:numPr>
          <w:ilvl w:val="0"/>
          <w:numId w:val="21"/>
        </w:numPr>
        <w:autoSpaceDE w:val="0"/>
        <w:autoSpaceDN w:val="0"/>
        <w:adjustRightInd w:val="0"/>
        <w:spacing w:after="240"/>
      </w:pPr>
      <w:r w:rsidRPr="00A0530A">
        <w:t xml:space="preserve">Accordingly, to allow ISO-NE’s stakeholder process to continue so that </w:t>
      </w:r>
      <w:r w:rsidR="009370C3" w:rsidRPr="00A0530A">
        <w:t>Joint Movants</w:t>
      </w:r>
      <w:r w:rsidRPr="00A0530A">
        <w:t xml:space="preserve"> can make the anticipated described filing, we will grant </w:t>
      </w:r>
      <w:r w:rsidR="00D77CFA" w:rsidRPr="00A0530A">
        <w:t xml:space="preserve">the Abeyance Motion filed by </w:t>
      </w:r>
      <w:r w:rsidR="009370C3" w:rsidRPr="00A0530A">
        <w:t xml:space="preserve">Joint </w:t>
      </w:r>
      <w:r w:rsidR="0048573A" w:rsidRPr="00A0530A">
        <w:t>Movants</w:t>
      </w:r>
      <w:r w:rsidR="003933E6" w:rsidRPr="00A0530A">
        <w:t>.  We will</w:t>
      </w:r>
      <w:r w:rsidRPr="00A0530A">
        <w:t xml:space="preserve"> hold this </w:t>
      </w:r>
      <w:r w:rsidR="00510698" w:rsidRPr="00A0530A">
        <w:t xml:space="preserve">FPA </w:t>
      </w:r>
      <w:r w:rsidRPr="00A0530A">
        <w:t>section 206 proceeding</w:t>
      </w:r>
      <w:r w:rsidR="005A7CBA" w:rsidRPr="00A0530A">
        <w:t xml:space="preserve"> </w:t>
      </w:r>
      <w:r w:rsidRPr="00A0530A">
        <w:t>in abeyance</w:t>
      </w:r>
      <w:r w:rsidR="005A7CBA" w:rsidRPr="00A0530A">
        <w:t>, in full</w:t>
      </w:r>
      <w:r w:rsidR="00E61C5F" w:rsidRPr="00A0530A">
        <w:t>,</w:t>
      </w:r>
      <w:r w:rsidR="004677A7" w:rsidRPr="00A0530A">
        <w:t xml:space="preserve"> including responses to the Show Cause Order and briefing questions</w:t>
      </w:r>
      <w:r w:rsidR="005A7CBA" w:rsidRPr="00A0530A">
        <w:t>,</w:t>
      </w:r>
      <w:r w:rsidRPr="00A0530A">
        <w:t xml:space="preserve"> for 90 days.  </w:t>
      </w:r>
      <w:r w:rsidRPr="00A0530A">
        <w:lastRenderedPageBreak/>
        <w:t xml:space="preserve">Therefore, responses to the Show Cause Order will be due on November 16, 2026, and answers to responses will be due on </w:t>
      </w:r>
      <w:r w:rsidR="00573D60" w:rsidRPr="00A0530A">
        <w:t>December 16, 2026.</w:t>
      </w:r>
      <w:r w:rsidRPr="00A0530A">
        <w:t xml:space="preserve">  </w:t>
      </w:r>
    </w:p>
    <w:p w14:paraId="5CFF3D4A" w14:textId="07877D98" w:rsidR="00E34D7A" w:rsidRDefault="005D0F8F" w:rsidP="005D0F8F">
      <w:pPr>
        <w:pStyle w:val="FERCparanumber"/>
        <w:numPr>
          <w:ilvl w:val="0"/>
          <w:numId w:val="21"/>
        </w:numPr>
        <w:autoSpaceDE w:val="0"/>
        <w:autoSpaceDN w:val="0"/>
        <w:adjustRightInd w:val="0"/>
        <w:spacing w:after="240"/>
      </w:pPr>
      <w:r w:rsidRPr="00A0530A">
        <w:t xml:space="preserve">If </w:t>
      </w:r>
      <w:r w:rsidR="005A7CBA" w:rsidRPr="00A0530A">
        <w:t>ISO-NE or</w:t>
      </w:r>
      <w:r w:rsidR="003556E9" w:rsidRPr="00A0530A">
        <w:t xml:space="preserve"> Participating</w:t>
      </w:r>
      <w:r w:rsidR="005A7CBA" w:rsidRPr="00A0530A">
        <w:t xml:space="preserve"> Transmission Owners</w:t>
      </w:r>
      <w:r w:rsidR="00992916" w:rsidRPr="00A0530A">
        <w:t xml:space="preserve"> </w:t>
      </w:r>
      <w:r w:rsidRPr="00A0530A">
        <w:t xml:space="preserve">submit </w:t>
      </w:r>
      <w:r w:rsidR="00D428A4" w:rsidRPr="00A0530A">
        <w:t>an</w:t>
      </w:r>
      <w:r w:rsidRPr="00A0530A">
        <w:t xml:space="preserve"> FPA section 205 filing </w:t>
      </w:r>
      <w:r w:rsidR="00334857" w:rsidRPr="00A0530A">
        <w:t xml:space="preserve"> addressing the </w:t>
      </w:r>
      <w:r w:rsidR="006D7611" w:rsidRPr="00A0530A">
        <w:t xml:space="preserve">Commission’s preliminary findings </w:t>
      </w:r>
      <w:r w:rsidR="00643445">
        <w:t>in</w:t>
      </w:r>
      <w:r w:rsidR="006D7611" w:rsidRPr="00A0530A">
        <w:t xml:space="preserve"> the Show Cause Order </w:t>
      </w:r>
      <w:r w:rsidR="00502B9B" w:rsidRPr="00A0530A">
        <w:t xml:space="preserve">on or </w:t>
      </w:r>
      <w:r w:rsidRPr="00A0530A">
        <w:t xml:space="preserve">before </w:t>
      </w:r>
      <w:r w:rsidR="003C0162" w:rsidRPr="00A0530A">
        <w:t>November 16, 2026</w:t>
      </w:r>
      <w:r w:rsidRPr="00A0530A">
        <w:t xml:space="preserve">, </w:t>
      </w:r>
      <w:r w:rsidR="003933E6" w:rsidRPr="00A0530A">
        <w:t xml:space="preserve">then the obligation of the respondent(s) who have made such an FPA section 205 filing to file a response to the Show Cause Order will be suspended, and </w:t>
      </w:r>
      <w:r w:rsidRPr="00A0530A">
        <w:t xml:space="preserve">this proceeding will </w:t>
      </w:r>
      <w:r w:rsidR="005A7CBA" w:rsidRPr="00A0530A">
        <w:t xml:space="preserve">continue to </w:t>
      </w:r>
      <w:r w:rsidRPr="00A0530A">
        <w:t>be held in abeyance pending further Commission directive in this proceeding.</w:t>
      </w:r>
      <w:r>
        <w:t xml:space="preserve">  </w:t>
      </w:r>
    </w:p>
    <w:p w14:paraId="20CED769" w14:textId="34669C53" w:rsidR="00E34D7A" w:rsidRPr="00A0530A" w:rsidRDefault="00E37336" w:rsidP="009F680E">
      <w:pPr>
        <w:pStyle w:val="FERCparanumber"/>
        <w:numPr>
          <w:ilvl w:val="0"/>
          <w:numId w:val="21"/>
        </w:numPr>
        <w:autoSpaceDE w:val="0"/>
        <w:autoSpaceDN w:val="0"/>
        <w:adjustRightInd w:val="0"/>
        <w:spacing w:after="240"/>
      </w:pPr>
      <w:r w:rsidRPr="00A0530A">
        <w:t>To the extent that ISO-NE and/or Participating Transmission Owners intend to request in their FPA section 205 filing that the show cause proceeding be terminated in full or in part if the Commission accepts the filing, we encourage ISO-NE and/or Participating Transmission Owners to explain, with specificity, which of their proposed Tariff revisions they believe resolve all or some of the Commission’s preliminary findings in the Show Cause Order, and whether the Commission should terminate the Show Cause Order, in full or in part.</w:t>
      </w:r>
    </w:p>
    <w:p w14:paraId="2AADE866" w14:textId="75A9A8BD" w:rsidR="00E37336" w:rsidRPr="00A0530A" w:rsidRDefault="00E37336" w:rsidP="00E34D7A">
      <w:pPr>
        <w:pStyle w:val="FERCparanumber"/>
        <w:numPr>
          <w:ilvl w:val="0"/>
          <w:numId w:val="21"/>
        </w:numPr>
        <w:autoSpaceDE w:val="0"/>
        <w:autoSpaceDN w:val="0"/>
        <w:adjustRightInd w:val="0"/>
        <w:spacing w:after="240"/>
        <w:rPr>
          <w:sz w:val="24"/>
        </w:rPr>
      </w:pPr>
      <w:r w:rsidRPr="00A0530A">
        <w:t>While we expect ISO-NE and/or Participating Transmission Owners to implement these tariff revisions as expeditiously as possible, we encourage ISO-NE and/or Participating Transmission Owners to propose an effective date that takes into account the necessary time to implement the proposed Tariff revisions and accommodate existing commercial arrangements.</w:t>
      </w:r>
    </w:p>
    <w:p w14:paraId="25F40979" w14:textId="708BE008" w:rsidR="005D0F8F" w:rsidRPr="005D0F8F" w:rsidRDefault="005D0F8F" w:rsidP="00A0530A">
      <w:pPr>
        <w:ind w:firstLine="720"/>
      </w:pPr>
      <w:r w:rsidRPr="005D0F8F">
        <w:t>By direction of the Commission</w:t>
      </w:r>
      <w:r w:rsidR="00CA5EEE">
        <w:t>.</w:t>
      </w:r>
      <w:r w:rsidRPr="005D0F8F">
        <w:t xml:space="preserve"> </w:t>
      </w:r>
    </w:p>
    <w:p w14:paraId="373A657B" w14:textId="5DEA4BC3" w:rsidR="005D0F8F" w:rsidRDefault="005D0F8F" w:rsidP="00A0530A">
      <w:pPr>
        <w:widowControl/>
      </w:pPr>
      <w:r w:rsidRPr="005D0F8F">
        <w:tab/>
      </w:r>
      <w:r w:rsidRPr="005D0F8F">
        <w:tab/>
      </w:r>
      <w:r w:rsidRPr="005D0F8F">
        <w:tab/>
      </w:r>
      <w:r w:rsidRPr="005D0F8F">
        <w:tab/>
      </w:r>
      <w:r w:rsidRPr="005D0F8F">
        <w:tab/>
      </w:r>
    </w:p>
    <w:p w14:paraId="69CE6F29" w14:textId="77777777" w:rsidR="00A0530A" w:rsidRDefault="00A0530A" w:rsidP="00A0530A">
      <w:pPr>
        <w:widowControl/>
      </w:pPr>
    </w:p>
    <w:p w14:paraId="126061B8" w14:textId="77777777" w:rsidR="00A0530A" w:rsidRDefault="00A0530A" w:rsidP="00A0530A">
      <w:pPr>
        <w:widowControl/>
      </w:pPr>
    </w:p>
    <w:p w14:paraId="65CCA4F4" w14:textId="77777777" w:rsidR="00A0530A" w:rsidRDefault="00A0530A" w:rsidP="00A0530A">
      <w:pPr>
        <w:widowControl/>
      </w:pPr>
    </w:p>
    <w:p w14:paraId="32920F35" w14:textId="669A0546" w:rsidR="00A0530A" w:rsidRPr="00A0530A" w:rsidRDefault="00A0530A" w:rsidP="00A0530A">
      <w:pPr>
        <w:widowControl/>
        <w:ind w:firstLine="2174"/>
        <w:jc w:val="center"/>
      </w:pPr>
      <w:r w:rsidRPr="00A0530A">
        <w:t>Carlos D. Clay,</w:t>
      </w:r>
    </w:p>
    <w:p w14:paraId="4122402B" w14:textId="3DC92EB7" w:rsidR="00A0530A" w:rsidRPr="00A0530A" w:rsidRDefault="00A0530A" w:rsidP="00A0530A">
      <w:pPr>
        <w:widowControl/>
        <w:ind w:firstLine="2174"/>
        <w:jc w:val="center"/>
      </w:pPr>
      <w:r w:rsidRPr="00A0530A">
        <w:t>Deputy Secretary.</w:t>
      </w:r>
    </w:p>
    <w:p w14:paraId="7BF0F954" w14:textId="77777777" w:rsidR="00A0530A" w:rsidRPr="005D0F8F" w:rsidRDefault="00A0530A" w:rsidP="00A0530A">
      <w:pPr>
        <w:widowControl/>
      </w:pPr>
    </w:p>
    <w:p w14:paraId="5653E896" w14:textId="77777777" w:rsidR="005D0F8F" w:rsidRPr="005D0F8F" w:rsidRDefault="005D0F8F"/>
    <w:p w14:paraId="66E0A329" w14:textId="77777777" w:rsidR="00FF32A1" w:rsidRPr="005D0F8F" w:rsidRDefault="00FF32A1" w:rsidP="000D7E4E">
      <w:pPr>
        <w:pStyle w:val="FootnoteText"/>
        <w:ind w:firstLine="0"/>
      </w:pPr>
    </w:p>
    <w:sectPr w:rsidR="00FF32A1" w:rsidRPr="005D0F8F" w:rsidSect="005D0F8F">
      <w:headerReference w:type="even" r:id="rId12"/>
      <w:headerReference w:type="default" r:id="rId13"/>
      <w:headerReference w:type="first" r:id="rId14"/>
      <w:pgSz w:w="12240" w:h="15840"/>
      <w:pgMar w:top="1440" w:right="1440" w:bottom="1440" w:left="1440" w:header="720" w:footer="720" w:gutter="0"/>
      <w:pgNumType w:fmt="numberInDash"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70D939" w14:textId="77777777" w:rsidR="00291271" w:rsidRDefault="00291271" w:rsidP="0048020B">
      <w:r>
        <w:separator/>
      </w:r>
    </w:p>
  </w:endnote>
  <w:endnote w:type="continuationSeparator" w:id="0">
    <w:p w14:paraId="0432B12F" w14:textId="77777777" w:rsidR="00291271" w:rsidRDefault="00291271" w:rsidP="004802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14B002" w14:textId="77777777" w:rsidR="00291271" w:rsidRDefault="00291271" w:rsidP="0048020B">
      <w:r>
        <w:separator/>
      </w:r>
    </w:p>
  </w:footnote>
  <w:footnote w:type="continuationSeparator" w:id="0">
    <w:p w14:paraId="7ED362DC" w14:textId="77777777" w:rsidR="00291271" w:rsidRDefault="00291271" w:rsidP="0048020B">
      <w:r>
        <w:continuationSeparator/>
      </w:r>
    </w:p>
  </w:footnote>
  <w:footnote w:type="continuationNotice" w:id="1">
    <w:p w14:paraId="0E84EBC6" w14:textId="77777777" w:rsidR="00291271" w:rsidRPr="00BB69A5" w:rsidRDefault="00291271" w:rsidP="00BB69A5">
      <w:pPr>
        <w:spacing w:line="20" w:lineRule="exact"/>
        <w:rPr>
          <w:sz w:val="2"/>
        </w:rPr>
      </w:pPr>
    </w:p>
  </w:footnote>
  <w:footnote w:id="2">
    <w:p w14:paraId="3ED1ADC9" w14:textId="77777777" w:rsidR="005D0F8F" w:rsidRDefault="005D0F8F" w:rsidP="005D0F8F">
      <w:pPr>
        <w:pStyle w:val="FootnoteText"/>
      </w:pPr>
      <w:r>
        <w:rPr>
          <w:rStyle w:val="FootnoteReference"/>
        </w:rPr>
        <w:footnoteRef/>
      </w:r>
      <w:r>
        <w:t xml:space="preserve"> </w:t>
      </w:r>
      <w:r w:rsidRPr="00256897">
        <w:t>16 U.S.C. § 824e.</w:t>
      </w:r>
    </w:p>
  </w:footnote>
  <w:footnote w:id="3">
    <w:p w14:paraId="0D04D0BD" w14:textId="731448A9" w:rsidR="005D0F8F" w:rsidRPr="00451C66" w:rsidRDefault="005D0F8F" w:rsidP="0048497B">
      <w:pPr>
        <w:pStyle w:val="FootnoteText"/>
        <w:rPr>
          <w:b/>
          <w:bCs/>
          <w:u w:val="single"/>
        </w:rPr>
      </w:pPr>
      <w:r>
        <w:rPr>
          <w:rStyle w:val="FootnoteReference"/>
        </w:rPr>
        <w:footnoteRef/>
      </w:r>
      <w:r>
        <w:t xml:space="preserve"> </w:t>
      </w:r>
      <w:r w:rsidR="000B1DA9" w:rsidRPr="000B1DA9">
        <w:rPr>
          <w:i/>
          <w:iCs/>
        </w:rPr>
        <w:t>ISO New Eng. Inc.</w:t>
      </w:r>
      <w:r w:rsidR="000B1DA9" w:rsidRPr="000B1DA9">
        <w:t xml:space="preserve">, 195 FERC ¶ 61,215 </w:t>
      </w:r>
      <w:r w:rsidR="000B1DA9" w:rsidRPr="000B1DA9" w:rsidDel="00D169D1">
        <w:t>(Show Cause Order)</w:t>
      </w:r>
      <w:r w:rsidR="000B1DA9" w:rsidRPr="000B1DA9">
        <w:t>,</w:t>
      </w:r>
      <w:r w:rsidR="000B1DA9" w:rsidRPr="000B1DA9">
        <w:rPr>
          <w:i/>
          <w:iCs/>
        </w:rPr>
        <w:t xml:space="preserve"> errata notice</w:t>
      </w:r>
      <w:r w:rsidR="000B1DA9" w:rsidRPr="000B1DA9">
        <w:t xml:space="preserve">, </w:t>
      </w:r>
      <w:r w:rsidR="00A0530A">
        <w:t xml:space="preserve">              </w:t>
      </w:r>
      <w:r w:rsidR="000B1DA9" w:rsidRPr="000B1DA9">
        <w:t>196 FERC ¶ 61,012 (2026)</w:t>
      </w:r>
      <w:r w:rsidR="000B1DA9">
        <w:t>.</w:t>
      </w:r>
    </w:p>
  </w:footnote>
  <w:footnote w:id="4">
    <w:p w14:paraId="0CC89889" w14:textId="2B5B1126" w:rsidR="005D0F8F" w:rsidRPr="00AA3C32" w:rsidRDefault="005D0F8F" w:rsidP="005D0F8F">
      <w:pPr>
        <w:pStyle w:val="FootnoteText"/>
      </w:pPr>
      <w:r w:rsidRPr="00C56A02">
        <w:rPr>
          <w:rStyle w:val="FootnoteReference"/>
        </w:rPr>
        <w:footnoteRef/>
      </w:r>
      <w:r w:rsidRPr="00C56A02">
        <w:t xml:space="preserve"> </w:t>
      </w:r>
      <w:r w:rsidRPr="00C56A02">
        <w:rPr>
          <w:i/>
          <w:iCs/>
        </w:rPr>
        <w:t>Id.</w:t>
      </w:r>
      <w:r w:rsidRPr="00C56A02">
        <w:t xml:space="preserve"> P </w:t>
      </w:r>
      <w:r w:rsidR="00C56A02" w:rsidRPr="00C56A02">
        <w:t>34.</w:t>
      </w:r>
    </w:p>
  </w:footnote>
  <w:footnote w:id="5">
    <w:p w14:paraId="06908A41" w14:textId="77777777" w:rsidR="005D0F8F" w:rsidRDefault="005D0F8F" w:rsidP="005D0F8F">
      <w:pPr>
        <w:pStyle w:val="FootnoteText"/>
      </w:pPr>
      <w:r>
        <w:rPr>
          <w:rStyle w:val="FootnoteReference"/>
        </w:rPr>
        <w:footnoteRef/>
      </w:r>
      <w:r>
        <w:t xml:space="preserve"> </w:t>
      </w:r>
      <w:r w:rsidRPr="00AD1B33">
        <w:t>18 C.F.R. § 385.212</w:t>
      </w:r>
      <w:r>
        <w:t xml:space="preserve"> (2025).</w:t>
      </w:r>
    </w:p>
  </w:footnote>
  <w:footnote w:id="6">
    <w:p w14:paraId="0E8FAC57" w14:textId="4CD8E2D5" w:rsidR="000F2DA9" w:rsidRDefault="000F2DA9">
      <w:pPr>
        <w:pStyle w:val="FootnoteText"/>
      </w:pPr>
      <w:r>
        <w:rPr>
          <w:rStyle w:val="FootnoteReference"/>
        </w:rPr>
        <w:footnoteRef/>
      </w:r>
      <w:r>
        <w:t xml:space="preserve"> </w:t>
      </w:r>
      <w:r w:rsidR="00DA1D9C" w:rsidRPr="00DA1D9C">
        <w:t xml:space="preserve">The </w:t>
      </w:r>
      <w:r w:rsidR="00DA1D9C">
        <w:t>Participating Transmission Owners</w:t>
      </w:r>
      <w:r w:rsidR="00DA1D9C" w:rsidRPr="00DA1D9C">
        <w:t xml:space="preserve"> include:</w:t>
      </w:r>
      <w:r w:rsidR="00A015E3">
        <w:t xml:space="preserve"> </w:t>
      </w:r>
      <w:r w:rsidR="00DA1D9C" w:rsidRPr="00DA1D9C">
        <w:t xml:space="preserve"> Town of Braintree Electric Light Department; Central Maine Power Company; Chicopee Municipal Lighting Plant; Connecticut Municipal Electric Energy Cooperative; Connecticut Transmission Municipal Electric Energy Cooperative; Eversource Energy Service Company on behalf of The Connecticut Light and Power Company, Public Service Company of New Hampshire and NSTAR Electric Company; Fitchburg Gas and Electric Light Company; Green Mountain Power Corporation; The City of Holyoke Gas and Electric Department; Town of Hudson Light and Power Department; Maine Electric Power Company; Massachusetts Municipal Wholesale Electric Company; Town of Middleborough Gas &amp; Electric Department; The Narragansett Electric Company; New England Power Company; New Hampshire Electric Cooperative, Inc.; New Hampshire Transmission, LLC; Town of Norwood Municipal Light Department; Town of Reading Municipal Light Department; Shrewsbury Electric and Cable Operations; Town of Stowe Electric Department; Taunton Municipal Lighting Plant; The United Illuminating Company; Unitil Energy Systems, Inc.; Vermont Electric Cooperative, Inc.; Vermont Electric Power Company, Inc.; Vermont Public Power Supply Authority; Vermont Transco LLC; Versant Power; and Town of Wallingford, CT, Department of Public Utilities, Electric Division.     </w:t>
      </w:r>
    </w:p>
  </w:footnote>
  <w:footnote w:id="7">
    <w:p w14:paraId="721481DA" w14:textId="77777777" w:rsidR="005D0F8F" w:rsidRDefault="005D0F8F" w:rsidP="005D0F8F">
      <w:pPr>
        <w:pStyle w:val="FootnoteText"/>
      </w:pPr>
      <w:r>
        <w:rPr>
          <w:rStyle w:val="FootnoteReference"/>
        </w:rPr>
        <w:footnoteRef/>
      </w:r>
      <w:r>
        <w:t xml:space="preserve"> </w:t>
      </w:r>
      <w:r w:rsidRPr="009E212C">
        <w:t>16 U.S.C. § 824d.</w:t>
      </w:r>
    </w:p>
  </w:footnote>
  <w:footnote w:id="8">
    <w:p w14:paraId="6A2A1CF5" w14:textId="709B753B" w:rsidR="000174FA" w:rsidRDefault="000174FA" w:rsidP="000174FA">
      <w:pPr>
        <w:pStyle w:val="FootnoteText"/>
      </w:pPr>
      <w:r>
        <w:rPr>
          <w:rStyle w:val="FootnoteReference"/>
        </w:rPr>
        <w:footnoteRef/>
      </w:r>
      <w:r>
        <w:t xml:space="preserve"> </w:t>
      </w:r>
      <w:r w:rsidRPr="00AD17F6">
        <w:t>Show Cause Order, 195 FERC ¶ 61,21</w:t>
      </w:r>
      <w:r w:rsidR="00D65A40" w:rsidRPr="009F680E">
        <w:t>5</w:t>
      </w:r>
      <w:r w:rsidRPr="00AD17F6">
        <w:t xml:space="preserve"> at P 3</w:t>
      </w:r>
      <w:r w:rsidR="00AD17F6" w:rsidRPr="009F680E">
        <w:t>6</w:t>
      </w:r>
      <w:r w:rsidRPr="00AD17F6">
        <w:t>.</w:t>
      </w:r>
    </w:p>
  </w:footnote>
  <w:footnote w:id="9">
    <w:p w14:paraId="17C688C6" w14:textId="6C396A31" w:rsidR="005D0F8F" w:rsidRPr="00A13EF8" w:rsidRDefault="005D0F8F" w:rsidP="005D0F8F">
      <w:pPr>
        <w:pStyle w:val="FootnoteText"/>
      </w:pPr>
      <w:r>
        <w:rPr>
          <w:rStyle w:val="FootnoteReference"/>
        </w:rPr>
        <w:footnoteRef/>
      </w:r>
      <w:r>
        <w:t xml:space="preserve"> </w:t>
      </w:r>
      <w:r w:rsidR="00AD17F6" w:rsidRPr="009F680E">
        <w:rPr>
          <w:i/>
          <w:iCs/>
        </w:rPr>
        <w:t>Id</w:t>
      </w:r>
      <w:r w:rsidR="00AD17F6">
        <w:t>.</w:t>
      </w:r>
      <w:r w:rsidR="00A13EF8">
        <w:t xml:space="preserve">  </w:t>
      </w:r>
    </w:p>
  </w:footnote>
  <w:footnote w:id="10">
    <w:p w14:paraId="46C9B66A" w14:textId="0D8AADB1" w:rsidR="006F4792" w:rsidRDefault="006F4792">
      <w:pPr>
        <w:pStyle w:val="FootnoteText"/>
      </w:pPr>
      <w:r>
        <w:rPr>
          <w:rStyle w:val="FootnoteReference"/>
        </w:rPr>
        <w:footnoteRef/>
      </w:r>
      <w:r>
        <w:t xml:space="preserve"> </w:t>
      </w:r>
      <w:r w:rsidR="001B5A97">
        <w:t>Abeyance Motion</w:t>
      </w:r>
      <w:r w:rsidR="000D481B">
        <w:t xml:space="preserve"> at 5. </w:t>
      </w:r>
    </w:p>
  </w:footnote>
  <w:footnote w:id="11">
    <w:p w14:paraId="53D4420C" w14:textId="522285C6" w:rsidR="005D5866" w:rsidRPr="005D5866" w:rsidRDefault="005D5866">
      <w:pPr>
        <w:pStyle w:val="FootnoteText"/>
      </w:pPr>
      <w:r>
        <w:rPr>
          <w:rStyle w:val="FootnoteReference"/>
        </w:rPr>
        <w:footnoteRef/>
      </w:r>
      <w:r>
        <w:t xml:space="preserve"> </w:t>
      </w:r>
      <w:r>
        <w:rPr>
          <w:i/>
          <w:iCs/>
        </w:rPr>
        <w:t>Id.</w:t>
      </w:r>
      <w:r>
        <w:t xml:space="preserve"> at 11. </w:t>
      </w:r>
    </w:p>
  </w:footnote>
  <w:footnote w:id="12">
    <w:p w14:paraId="7382877E" w14:textId="4140FFFF" w:rsidR="004F1048" w:rsidRPr="001B2820" w:rsidRDefault="004F1048">
      <w:pPr>
        <w:pStyle w:val="FootnoteText"/>
      </w:pPr>
      <w:r>
        <w:rPr>
          <w:rStyle w:val="FootnoteReference"/>
        </w:rPr>
        <w:footnoteRef/>
      </w:r>
      <w:r>
        <w:t xml:space="preserve"> </w:t>
      </w:r>
      <w:r w:rsidR="001B2820">
        <w:rPr>
          <w:i/>
          <w:iCs/>
        </w:rPr>
        <w:t>Id.</w:t>
      </w:r>
      <w:r w:rsidR="00BB468D">
        <w:t xml:space="preserve"> at 5</w:t>
      </w:r>
      <w:r w:rsidR="00E14EA2">
        <w:t>-8</w:t>
      </w:r>
      <w:r w:rsidR="00BB468D">
        <w:t>.</w:t>
      </w:r>
      <w:r w:rsidR="001B2820">
        <w:rPr>
          <w:i/>
          <w:iCs/>
        </w:rPr>
        <w:t xml:space="preserve"> </w:t>
      </w:r>
      <w:r w:rsidR="001B2820">
        <w:t xml:space="preserve"> </w:t>
      </w:r>
    </w:p>
  </w:footnote>
  <w:footnote w:id="13">
    <w:p w14:paraId="1AABDDEF" w14:textId="05E98218" w:rsidR="001F0CA7" w:rsidRPr="00D34869" w:rsidRDefault="001F0CA7">
      <w:pPr>
        <w:pStyle w:val="FootnoteText"/>
      </w:pPr>
      <w:r>
        <w:rPr>
          <w:rStyle w:val="FootnoteReference"/>
        </w:rPr>
        <w:footnoteRef/>
      </w:r>
      <w:r>
        <w:t xml:space="preserve"> </w:t>
      </w:r>
      <w:r w:rsidR="00D34869">
        <w:rPr>
          <w:i/>
          <w:iCs/>
        </w:rPr>
        <w:t xml:space="preserve">Id. </w:t>
      </w:r>
      <w:r w:rsidR="00D34869">
        <w:t xml:space="preserve">at </w:t>
      </w:r>
      <w:r w:rsidR="00C25014">
        <w:t>8-</w:t>
      </w:r>
      <w:r w:rsidR="00D34869">
        <w:t xml:space="preserve">9. </w:t>
      </w:r>
    </w:p>
  </w:footnote>
  <w:footnote w:id="14">
    <w:p w14:paraId="5EFE4526" w14:textId="2AA26516" w:rsidR="00F57BFA" w:rsidRPr="00A511C8" w:rsidRDefault="00F57BFA">
      <w:pPr>
        <w:pStyle w:val="FootnoteText"/>
      </w:pPr>
      <w:r>
        <w:rPr>
          <w:rStyle w:val="FootnoteReference"/>
        </w:rPr>
        <w:footnoteRef/>
      </w:r>
      <w:r>
        <w:t xml:space="preserve"> </w:t>
      </w:r>
      <w:r w:rsidR="00A511C8">
        <w:rPr>
          <w:i/>
          <w:iCs/>
        </w:rPr>
        <w:t xml:space="preserve">Id. </w:t>
      </w:r>
      <w:r w:rsidR="00A511C8">
        <w:t xml:space="preserve">at 9. </w:t>
      </w:r>
    </w:p>
  </w:footnote>
  <w:footnote w:id="15">
    <w:p w14:paraId="0A05AFD2" w14:textId="00A01F43" w:rsidR="00A511C8" w:rsidRPr="002B3E63" w:rsidRDefault="00A511C8">
      <w:pPr>
        <w:pStyle w:val="FootnoteText"/>
      </w:pPr>
      <w:r>
        <w:rPr>
          <w:rStyle w:val="FootnoteReference"/>
        </w:rPr>
        <w:footnoteRef/>
      </w:r>
      <w:r>
        <w:t xml:space="preserve"> </w:t>
      </w:r>
      <w:r w:rsidR="002B3E63">
        <w:rPr>
          <w:i/>
          <w:iCs/>
        </w:rPr>
        <w:t xml:space="preserve">Id. </w:t>
      </w:r>
      <w:r w:rsidR="002B3E63">
        <w:t xml:space="preserve">at 9-10. </w:t>
      </w:r>
    </w:p>
  </w:footnote>
  <w:footnote w:id="16">
    <w:p w14:paraId="1DB7F168" w14:textId="3FD8680D" w:rsidR="00B44B7D" w:rsidRPr="00A95A4C" w:rsidRDefault="00B44B7D">
      <w:pPr>
        <w:pStyle w:val="FootnoteText"/>
      </w:pPr>
      <w:r>
        <w:rPr>
          <w:rStyle w:val="FootnoteReference"/>
        </w:rPr>
        <w:footnoteRef/>
      </w:r>
      <w:r>
        <w:t xml:space="preserve"> </w:t>
      </w:r>
      <w:r w:rsidR="00A95A4C">
        <w:rPr>
          <w:i/>
          <w:iCs/>
        </w:rPr>
        <w:t xml:space="preserve">Id. </w:t>
      </w:r>
      <w:r w:rsidR="00A95A4C">
        <w:t xml:space="preserve">at 10. </w:t>
      </w:r>
    </w:p>
  </w:footnote>
  <w:footnote w:id="17">
    <w:p w14:paraId="3679E215" w14:textId="4F1C7778" w:rsidR="005D0F8F" w:rsidRDefault="005D0F8F" w:rsidP="000D7CC7">
      <w:pPr>
        <w:widowControl/>
        <w:spacing w:after="260"/>
        <w:ind w:firstLine="720"/>
      </w:pPr>
      <w:r w:rsidRPr="002E7053">
        <w:rPr>
          <w:rStyle w:val="FootnoteReference"/>
        </w:rPr>
        <w:footnoteRef/>
      </w:r>
      <w:r w:rsidR="0007360F" w:rsidRPr="00AE49BD" w:rsidDel="00AE49BD">
        <w:t xml:space="preserve"> </w:t>
      </w:r>
      <w:r w:rsidR="0007360F" w:rsidRPr="00502061" w:rsidDel="00AE49BD">
        <w:rPr>
          <w:rFonts w:eastAsia="Times New Roman"/>
          <w:szCs w:val="26"/>
        </w:rPr>
        <w:t xml:space="preserve">Notice </w:t>
      </w:r>
      <w:r w:rsidR="003262B3" w:rsidRPr="00502061" w:rsidDel="00AE49BD">
        <w:rPr>
          <w:rFonts w:eastAsia="Times New Roman"/>
          <w:szCs w:val="26"/>
        </w:rPr>
        <w:t>Establishing Answer Period</w:t>
      </w:r>
      <w:r w:rsidR="0007360F" w:rsidRPr="00502061" w:rsidDel="00AE49BD">
        <w:rPr>
          <w:rFonts w:eastAsia="Times New Roman"/>
          <w:szCs w:val="26"/>
        </w:rPr>
        <w:t xml:space="preserve">, Docket No. </w:t>
      </w:r>
      <w:r w:rsidR="000F6F7D" w:rsidRPr="00502061">
        <w:rPr>
          <w:rFonts w:eastAsia="Times New Roman"/>
          <w:szCs w:val="26"/>
        </w:rPr>
        <w:t>EL26-</w:t>
      </w:r>
      <w:r w:rsidR="00AE49BD">
        <w:rPr>
          <w:rFonts w:eastAsia="Times New Roman"/>
          <w:szCs w:val="26"/>
        </w:rPr>
        <w:t>72</w:t>
      </w:r>
      <w:r w:rsidR="000F6F7D" w:rsidRPr="00502061">
        <w:rPr>
          <w:rFonts w:eastAsia="Times New Roman"/>
          <w:szCs w:val="26"/>
        </w:rPr>
        <w:t xml:space="preserve">-000 (issued </w:t>
      </w:r>
      <w:r w:rsidR="00AE49BD">
        <w:rPr>
          <w:rFonts w:eastAsia="Times New Roman"/>
          <w:szCs w:val="26"/>
        </w:rPr>
        <w:t>Aug. 4, 2026</w:t>
      </w:r>
      <w:r w:rsidR="000F6F7D" w:rsidRPr="00502061">
        <w:rPr>
          <w:rFonts w:eastAsia="Times New Roman"/>
          <w:szCs w:val="26"/>
        </w:rPr>
        <w:t>)</w:t>
      </w:r>
      <w:r w:rsidR="00DB0B7D">
        <w:rPr>
          <w:rFonts w:eastAsia="Times New Roman"/>
          <w:szCs w:val="26"/>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145EF4" w14:textId="3F987625" w:rsidR="00653D8D" w:rsidRDefault="0048573A" w:rsidP="00407EE0">
    <w:pPr>
      <w:pStyle w:val="Header"/>
      <w:framePr w:wrap="around" w:vAnchor="text" w:hAnchor="margin" w:xAlign="right" w:y="1"/>
      <w:rPr>
        <w:rStyle w:val="PageNumber"/>
      </w:rPr>
    </w:pPr>
    <w:r>
      <w:rPr>
        <w:noProof/>
      </w:rPr>
      <mc:AlternateContent>
        <mc:Choice Requires="wps">
          <w:drawing>
            <wp:anchor distT="0" distB="0" distL="0" distR="0" simplePos="0" relativeHeight="251658241" behindDoc="0" locked="0" layoutInCell="1" allowOverlap="1" wp14:anchorId="56F94A79" wp14:editId="41BE9BF5">
              <wp:simplePos x="635" y="635"/>
              <wp:positionH relativeFrom="page">
                <wp:align>center</wp:align>
              </wp:positionH>
              <wp:positionV relativeFrom="page">
                <wp:align>top</wp:align>
              </wp:positionV>
              <wp:extent cx="284480" cy="380365"/>
              <wp:effectExtent l="0" t="0" r="1270" b="635"/>
              <wp:wrapNone/>
              <wp:docPr id="50419140" name="Text Box 2" descr="CUI">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84480" cy="380365"/>
                      </a:xfrm>
                      <a:prstGeom prst="rect">
                        <a:avLst/>
                      </a:prstGeom>
                      <a:noFill/>
                      <a:ln>
                        <a:noFill/>
                      </a:ln>
                    </wps:spPr>
                    <wps:txbx>
                      <w:txbxContent>
                        <w:p w14:paraId="5691DF79" w14:textId="3536F7E7" w:rsidR="0048573A" w:rsidRPr="0048573A" w:rsidRDefault="0048573A" w:rsidP="0048573A">
                          <w:pPr>
                            <w:rPr>
                              <w:rFonts w:eastAsia="Times New Roman"/>
                              <w:noProof/>
                              <w:color w:val="FF0000"/>
                              <w:szCs w:val="26"/>
                            </w:rPr>
                          </w:pPr>
                          <w:r w:rsidRPr="0048573A">
                            <w:rPr>
                              <w:rFonts w:eastAsia="Times New Roman"/>
                              <w:noProof/>
                              <w:color w:val="FF0000"/>
                              <w:szCs w:val="26"/>
                            </w:rPr>
                            <w:t>CUI</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56F94A79" id="_x0000_t202" coordsize="21600,21600" o:spt="202" path="m,l,21600r21600,l21600,xe">
              <v:stroke joinstyle="miter"/>
              <v:path gradientshapeok="t" o:connecttype="rect"/>
            </v:shapetype>
            <v:shape id="Text Box 2" o:spid="_x0000_s1026" type="#_x0000_t202" alt="CUI" style="position:absolute;margin-left:0;margin-top:0;width:22.4pt;height:29.95pt;z-index:251658241;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" filled="f" stroked="f">
              <v:textbox style="mso-fit-shape-to-text:t" inset="0,15pt,0,0">
                <w:txbxContent>
                  <w:p w14:paraId="5691DF79" w14:textId="3536F7E7" w:rsidR="0048573A" w:rsidRPr="0048573A" w:rsidRDefault="0048573A" w:rsidP="0048573A">
                    <w:pPr>
                      <w:rPr>
                        <w:rFonts w:eastAsia="Times New Roman"/>
                        <w:noProof/>
                        <w:color w:val="FF0000"/>
                        <w:szCs w:val="26"/>
                      </w:rPr>
                    </w:pPr>
                    <w:r w:rsidRPr="0048573A">
                      <w:rPr>
                        <w:rFonts w:eastAsia="Times New Roman"/>
                        <w:noProof/>
                        <w:color w:val="FF0000"/>
                        <w:szCs w:val="26"/>
                      </w:rPr>
                      <w:t>CUI</w:t>
                    </w:r>
                  </w:p>
                </w:txbxContent>
              </v:textbox>
              <w10:wrap anchorx="page" anchory="page"/>
            </v:shape>
          </w:pict>
        </mc:Fallback>
      </mc:AlternateContent>
    </w:r>
    <w:r w:rsidR="00653D8D">
      <w:rPr>
        <w:rStyle w:val="PageNumber"/>
      </w:rPr>
      <w:fldChar w:fldCharType="begin"/>
    </w:r>
    <w:r w:rsidR="00653D8D">
      <w:rPr>
        <w:rStyle w:val="PageNumber"/>
      </w:rPr>
      <w:instrText xml:space="preserve">PAGE  </w:instrText>
    </w:r>
    <w:r w:rsidR="00653D8D">
      <w:rPr>
        <w:rStyle w:val="PageNumber"/>
      </w:rPr>
      <w:fldChar w:fldCharType="separate"/>
    </w:r>
    <w:r w:rsidR="00653D8D">
      <w:rPr>
        <w:rStyle w:val="PageNumber"/>
        <w:noProof/>
      </w:rPr>
      <w:t>- 1 -</w:t>
    </w:r>
    <w:r w:rsidR="00653D8D">
      <w:rPr>
        <w:rStyle w:val="PageNumber"/>
      </w:rPr>
      <w:fldChar w:fldCharType="end"/>
    </w:r>
  </w:p>
  <w:p w14:paraId="658B9353" w14:textId="77777777" w:rsidR="00653D8D" w:rsidRDefault="00653D8D" w:rsidP="00407EE0">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C844B" w14:textId="54296D31" w:rsidR="00653D8D" w:rsidRDefault="0048573A" w:rsidP="005D0F8F">
    <w:pPr>
      <w:pStyle w:val="Header"/>
      <w:tabs>
        <w:tab w:val="clear" w:pos="4680"/>
      </w:tabs>
      <w:spacing w:after="240"/>
    </w:pPr>
    <w:r>
      <w:rPr>
        <w:noProof/>
      </w:rPr>
      <mc:AlternateContent>
        <mc:Choice Requires="wps">
          <w:drawing>
            <wp:anchor distT="0" distB="0" distL="0" distR="0" simplePos="0" relativeHeight="251658242" behindDoc="0" locked="0" layoutInCell="1" allowOverlap="1" wp14:anchorId="544ECC70" wp14:editId="3BA2D954">
              <wp:simplePos x="635" y="635"/>
              <wp:positionH relativeFrom="page">
                <wp:align>center</wp:align>
              </wp:positionH>
              <wp:positionV relativeFrom="page">
                <wp:align>top</wp:align>
              </wp:positionV>
              <wp:extent cx="284480" cy="380365"/>
              <wp:effectExtent l="0" t="0" r="1270" b="635"/>
              <wp:wrapNone/>
              <wp:docPr id="2129560353" name="Text Box 3" descr="CUI">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84480" cy="380365"/>
                      </a:xfrm>
                      <a:prstGeom prst="rect">
                        <a:avLst/>
                      </a:prstGeom>
                      <a:noFill/>
                      <a:ln>
                        <a:noFill/>
                      </a:ln>
                    </wps:spPr>
                    <wps:txbx>
                      <w:txbxContent>
                        <w:p w14:paraId="0E5AD5BF" w14:textId="0579E5E5" w:rsidR="0048573A" w:rsidRPr="0048573A" w:rsidRDefault="0048573A" w:rsidP="0048573A">
                          <w:pPr>
                            <w:rPr>
                              <w:rFonts w:eastAsia="Times New Roman"/>
                              <w:noProof/>
                              <w:color w:val="FF0000"/>
                              <w:szCs w:val="26"/>
                            </w:rPr>
                          </w:pP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544ECC70" id="_x0000_t202" coordsize="21600,21600" o:spt="202" path="m,l,21600r21600,l21600,xe">
              <v:stroke joinstyle="miter"/>
              <v:path gradientshapeok="t" o:connecttype="rect"/>
            </v:shapetype>
            <v:shape id="Text Box 3" o:spid="_x0000_s1027" type="#_x0000_t202" alt="CUI" style="position:absolute;margin-left:0;margin-top:0;width:22.4pt;height:29.95pt;z-index:251658242;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" filled="f" stroked="f">
              <v:textbox style="mso-fit-shape-to-text:t" inset="0,15pt,0,0">
                <w:txbxContent>
                  <w:p w14:paraId="0E5AD5BF" w14:textId="0579E5E5" w:rsidR="0048573A" w:rsidRPr="0048573A" w:rsidRDefault="0048573A" w:rsidP="0048573A">
                    <w:pPr>
                      <w:rPr>
                        <w:rFonts w:eastAsia="Times New Roman"/>
                        <w:noProof/>
                        <w:color w:val="FF0000"/>
                        <w:szCs w:val="26"/>
                      </w:rPr>
                    </w:pPr>
                  </w:p>
                </w:txbxContent>
              </v:textbox>
              <w10:wrap anchorx="page" anchory="page"/>
            </v:shape>
          </w:pict>
        </mc:Fallback>
      </mc:AlternateContent>
    </w:r>
    <w:r w:rsidR="005D0F8F">
      <w:t xml:space="preserve">Docket No. EL26-72-000 </w:t>
    </w:r>
    <w:r w:rsidR="005D0F8F">
      <w:tab/>
    </w:r>
    <w:r w:rsidR="005D0F8F">
      <w:fldChar w:fldCharType="begin"/>
    </w:r>
    <w:r w:rsidR="005D0F8F">
      <w:instrText xml:space="preserve"> PAGE  \* MERGEFORMAT </w:instrText>
    </w:r>
    <w:r w:rsidR="005D0F8F">
      <w:fldChar w:fldCharType="separate"/>
    </w:r>
    <w:r w:rsidR="005D0F8F">
      <w:rPr>
        <w:noProof/>
      </w:rPr>
      <w:t>- 1 -</w:t>
    </w:r>
    <w:r w:rsidR="005D0F8F">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26B822" w14:textId="5953BEC8" w:rsidR="00653D8D" w:rsidRDefault="0048573A" w:rsidP="00EC3F55">
    <w:pPr>
      <w:pStyle w:val="Header"/>
      <w:tabs>
        <w:tab w:val="clear" w:pos="4680"/>
      </w:tabs>
    </w:pPr>
    <w:r>
      <w:rPr>
        <w:noProof/>
      </w:rPr>
      <mc:AlternateContent>
        <mc:Choice Requires="wps">
          <w:drawing>
            <wp:anchor distT="0" distB="0" distL="0" distR="0" simplePos="0" relativeHeight="251658240" behindDoc="0" locked="0" layoutInCell="1" allowOverlap="1" wp14:anchorId="7CCAF112" wp14:editId="5642908A">
              <wp:simplePos x="914400" y="461176"/>
              <wp:positionH relativeFrom="page">
                <wp:align>center</wp:align>
              </wp:positionH>
              <wp:positionV relativeFrom="page">
                <wp:align>top</wp:align>
              </wp:positionV>
              <wp:extent cx="284480" cy="380365"/>
              <wp:effectExtent l="0" t="0" r="1270" b="635"/>
              <wp:wrapNone/>
              <wp:docPr id="1231378775" name="Text Box 1" descr="CUI">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84480" cy="380365"/>
                      </a:xfrm>
                      <a:prstGeom prst="rect">
                        <a:avLst/>
                      </a:prstGeom>
                      <a:noFill/>
                      <a:ln>
                        <a:noFill/>
                      </a:ln>
                    </wps:spPr>
                    <wps:txbx>
                      <w:txbxContent>
                        <w:p w14:paraId="5DC03054" w14:textId="47848D3C" w:rsidR="0048573A" w:rsidRPr="0048573A" w:rsidRDefault="0048573A" w:rsidP="0048573A">
                          <w:pPr>
                            <w:rPr>
                              <w:rFonts w:eastAsia="Times New Roman"/>
                              <w:noProof/>
                              <w:color w:val="FF0000"/>
                              <w:szCs w:val="26"/>
                            </w:rPr>
                          </w:pP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7CCAF112" id="_x0000_t202" coordsize="21600,21600" o:spt="202" path="m,l,21600r21600,l21600,xe">
              <v:stroke joinstyle="miter"/>
              <v:path gradientshapeok="t" o:connecttype="rect"/>
            </v:shapetype>
            <v:shape id="Text Box 1" o:spid="_x0000_s1028" type="#_x0000_t202" alt="CUI" style="position:absolute;margin-left:0;margin-top:0;width:22.4pt;height:29.95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" filled="f" stroked="f">
              <v:textbox style="mso-fit-shape-to-text:t" inset="0,15pt,0,0">
                <w:txbxContent>
                  <w:p w14:paraId="5DC03054" w14:textId="47848D3C" w:rsidR="0048573A" w:rsidRPr="0048573A" w:rsidRDefault="0048573A" w:rsidP="0048573A">
                    <w:pPr>
                      <w:rPr>
                        <w:rFonts w:eastAsia="Times New Roman"/>
                        <w:noProof/>
                        <w:color w:val="FF0000"/>
                        <w:szCs w:val="26"/>
                      </w:rPr>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2926A2A"/>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9D9AAD9C"/>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98D24012"/>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2F2AD59C"/>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8BCEEC38"/>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F124AF36"/>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00D0A812"/>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AB72DF00"/>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CA0E1DC4"/>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283861D6"/>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0AF6CD3"/>
    <w:multiLevelType w:val="hybridMultilevel"/>
    <w:tmpl w:val="64A0B718"/>
    <w:lvl w:ilvl="0" w:tplc="87ECED62">
      <w:start w:val="7"/>
      <w:numFmt w:val="bullet"/>
      <w:lvlText w:val="-"/>
      <w:lvlJc w:val="left"/>
      <w:pPr>
        <w:ind w:left="9330" w:hanging="360"/>
      </w:pPr>
      <w:rPr>
        <w:rFonts w:ascii="Times New Roman" w:eastAsiaTheme="minorHAnsi" w:hAnsi="Times New Roman" w:cs="Times New Roman" w:hint="default"/>
      </w:rPr>
    </w:lvl>
    <w:lvl w:ilvl="1" w:tplc="04090003" w:tentative="1">
      <w:start w:val="1"/>
      <w:numFmt w:val="bullet"/>
      <w:lvlText w:val="o"/>
      <w:lvlJc w:val="left"/>
      <w:pPr>
        <w:ind w:left="10050" w:hanging="360"/>
      </w:pPr>
      <w:rPr>
        <w:rFonts w:ascii="Courier New" w:hAnsi="Courier New" w:cs="Courier New" w:hint="default"/>
      </w:rPr>
    </w:lvl>
    <w:lvl w:ilvl="2" w:tplc="04090005" w:tentative="1">
      <w:start w:val="1"/>
      <w:numFmt w:val="bullet"/>
      <w:lvlText w:val=""/>
      <w:lvlJc w:val="left"/>
      <w:pPr>
        <w:ind w:left="10770" w:hanging="360"/>
      </w:pPr>
      <w:rPr>
        <w:rFonts w:ascii="Wingdings" w:hAnsi="Wingdings" w:hint="default"/>
      </w:rPr>
    </w:lvl>
    <w:lvl w:ilvl="3" w:tplc="04090001" w:tentative="1">
      <w:start w:val="1"/>
      <w:numFmt w:val="bullet"/>
      <w:lvlText w:val=""/>
      <w:lvlJc w:val="left"/>
      <w:pPr>
        <w:ind w:left="11490" w:hanging="360"/>
      </w:pPr>
      <w:rPr>
        <w:rFonts w:ascii="Symbol" w:hAnsi="Symbol" w:hint="default"/>
      </w:rPr>
    </w:lvl>
    <w:lvl w:ilvl="4" w:tplc="04090003" w:tentative="1">
      <w:start w:val="1"/>
      <w:numFmt w:val="bullet"/>
      <w:lvlText w:val="o"/>
      <w:lvlJc w:val="left"/>
      <w:pPr>
        <w:ind w:left="12210" w:hanging="360"/>
      </w:pPr>
      <w:rPr>
        <w:rFonts w:ascii="Courier New" w:hAnsi="Courier New" w:cs="Courier New" w:hint="default"/>
      </w:rPr>
    </w:lvl>
    <w:lvl w:ilvl="5" w:tplc="04090005" w:tentative="1">
      <w:start w:val="1"/>
      <w:numFmt w:val="bullet"/>
      <w:lvlText w:val=""/>
      <w:lvlJc w:val="left"/>
      <w:pPr>
        <w:ind w:left="12930" w:hanging="360"/>
      </w:pPr>
      <w:rPr>
        <w:rFonts w:ascii="Wingdings" w:hAnsi="Wingdings" w:hint="default"/>
      </w:rPr>
    </w:lvl>
    <w:lvl w:ilvl="6" w:tplc="04090001" w:tentative="1">
      <w:start w:val="1"/>
      <w:numFmt w:val="bullet"/>
      <w:lvlText w:val=""/>
      <w:lvlJc w:val="left"/>
      <w:pPr>
        <w:ind w:left="13650" w:hanging="360"/>
      </w:pPr>
      <w:rPr>
        <w:rFonts w:ascii="Symbol" w:hAnsi="Symbol" w:hint="default"/>
      </w:rPr>
    </w:lvl>
    <w:lvl w:ilvl="7" w:tplc="04090003" w:tentative="1">
      <w:start w:val="1"/>
      <w:numFmt w:val="bullet"/>
      <w:lvlText w:val="o"/>
      <w:lvlJc w:val="left"/>
      <w:pPr>
        <w:ind w:left="14370" w:hanging="360"/>
      </w:pPr>
      <w:rPr>
        <w:rFonts w:ascii="Courier New" w:hAnsi="Courier New" w:cs="Courier New" w:hint="default"/>
      </w:rPr>
    </w:lvl>
    <w:lvl w:ilvl="8" w:tplc="04090005" w:tentative="1">
      <w:start w:val="1"/>
      <w:numFmt w:val="bullet"/>
      <w:lvlText w:val=""/>
      <w:lvlJc w:val="left"/>
      <w:pPr>
        <w:ind w:left="15090" w:hanging="360"/>
      </w:pPr>
      <w:rPr>
        <w:rFonts w:ascii="Wingdings" w:hAnsi="Wingdings" w:hint="default"/>
      </w:rPr>
    </w:lvl>
  </w:abstractNum>
  <w:abstractNum w:abstractNumId="11" w15:restartNumberingAfterBreak="0">
    <w:nsid w:val="0AD240F1"/>
    <w:multiLevelType w:val="hybridMultilevel"/>
    <w:tmpl w:val="CFBE3900"/>
    <w:lvl w:ilvl="0" w:tplc="1FFE9ADE">
      <w:start w:val="7"/>
      <w:numFmt w:val="bullet"/>
      <w:lvlText w:val="-"/>
      <w:lvlJc w:val="left"/>
      <w:pPr>
        <w:ind w:left="9480" w:hanging="360"/>
      </w:pPr>
      <w:rPr>
        <w:rFonts w:ascii="Times New Roman" w:eastAsiaTheme="minorHAnsi" w:hAnsi="Times New Roman" w:cs="Times New Roman" w:hint="default"/>
      </w:rPr>
    </w:lvl>
    <w:lvl w:ilvl="1" w:tplc="04090003" w:tentative="1">
      <w:start w:val="1"/>
      <w:numFmt w:val="bullet"/>
      <w:lvlText w:val="o"/>
      <w:lvlJc w:val="left"/>
      <w:pPr>
        <w:ind w:left="10200" w:hanging="360"/>
      </w:pPr>
      <w:rPr>
        <w:rFonts w:ascii="Courier New" w:hAnsi="Courier New" w:cs="Courier New" w:hint="default"/>
      </w:rPr>
    </w:lvl>
    <w:lvl w:ilvl="2" w:tplc="04090005" w:tentative="1">
      <w:start w:val="1"/>
      <w:numFmt w:val="bullet"/>
      <w:lvlText w:val=""/>
      <w:lvlJc w:val="left"/>
      <w:pPr>
        <w:ind w:left="10920" w:hanging="360"/>
      </w:pPr>
      <w:rPr>
        <w:rFonts w:ascii="Wingdings" w:hAnsi="Wingdings" w:hint="default"/>
      </w:rPr>
    </w:lvl>
    <w:lvl w:ilvl="3" w:tplc="04090001" w:tentative="1">
      <w:start w:val="1"/>
      <w:numFmt w:val="bullet"/>
      <w:lvlText w:val=""/>
      <w:lvlJc w:val="left"/>
      <w:pPr>
        <w:ind w:left="11640" w:hanging="360"/>
      </w:pPr>
      <w:rPr>
        <w:rFonts w:ascii="Symbol" w:hAnsi="Symbol" w:hint="default"/>
      </w:rPr>
    </w:lvl>
    <w:lvl w:ilvl="4" w:tplc="04090003" w:tentative="1">
      <w:start w:val="1"/>
      <w:numFmt w:val="bullet"/>
      <w:lvlText w:val="o"/>
      <w:lvlJc w:val="left"/>
      <w:pPr>
        <w:ind w:left="12360" w:hanging="360"/>
      </w:pPr>
      <w:rPr>
        <w:rFonts w:ascii="Courier New" w:hAnsi="Courier New" w:cs="Courier New" w:hint="default"/>
      </w:rPr>
    </w:lvl>
    <w:lvl w:ilvl="5" w:tplc="04090005" w:tentative="1">
      <w:start w:val="1"/>
      <w:numFmt w:val="bullet"/>
      <w:lvlText w:val=""/>
      <w:lvlJc w:val="left"/>
      <w:pPr>
        <w:ind w:left="13080" w:hanging="360"/>
      </w:pPr>
      <w:rPr>
        <w:rFonts w:ascii="Wingdings" w:hAnsi="Wingdings" w:hint="default"/>
      </w:rPr>
    </w:lvl>
    <w:lvl w:ilvl="6" w:tplc="04090001" w:tentative="1">
      <w:start w:val="1"/>
      <w:numFmt w:val="bullet"/>
      <w:lvlText w:val=""/>
      <w:lvlJc w:val="left"/>
      <w:pPr>
        <w:ind w:left="13800" w:hanging="360"/>
      </w:pPr>
      <w:rPr>
        <w:rFonts w:ascii="Symbol" w:hAnsi="Symbol" w:hint="default"/>
      </w:rPr>
    </w:lvl>
    <w:lvl w:ilvl="7" w:tplc="04090003" w:tentative="1">
      <w:start w:val="1"/>
      <w:numFmt w:val="bullet"/>
      <w:lvlText w:val="o"/>
      <w:lvlJc w:val="left"/>
      <w:pPr>
        <w:ind w:left="14520" w:hanging="360"/>
      </w:pPr>
      <w:rPr>
        <w:rFonts w:ascii="Courier New" w:hAnsi="Courier New" w:cs="Courier New" w:hint="default"/>
      </w:rPr>
    </w:lvl>
    <w:lvl w:ilvl="8" w:tplc="04090005" w:tentative="1">
      <w:start w:val="1"/>
      <w:numFmt w:val="bullet"/>
      <w:lvlText w:val=""/>
      <w:lvlJc w:val="left"/>
      <w:pPr>
        <w:ind w:left="15240" w:hanging="360"/>
      </w:pPr>
      <w:rPr>
        <w:rFonts w:ascii="Wingdings" w:hAnsi="Wingdings" w:hint="default"/>
      </w:rPr>
    </w:lvl>
  </w:abstractNum>
  <w:abstractNum w:abstractNumId="12" w15:restartNumberingAfterBreak="0">
    <w:nsid w:val="13B11278"/>
    <w:multiLevelType w:val="hybridMultilevel"/>
    <w:tmpl w:val="8158AD8E"/>
    <w:lvl w:ilvl="0" w:tplc="B478E46C">
      <w:start w:val="7"/>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416194"/>
    <w:multiLevelType w:val="multilevel"/>
    <w:tmpl w:val="5F3ACA38"/>
    <w:lvl w:ilvl="0">
      <w:start w:val="1"/>
      <w:numFmt w:val="upperRoman"/>
      <w:lvlRestart w:val="0"/>
      <w:lvlText w:val="%1."/>
      <w:lvlJc w:val="left"/>
      <w:pPr>
        <w:tabs>
          <w:tab w:val="num" w:pos="720"/>
        </w:tabs>
        <w:ind w:left="720" w:hanging="720"/>
      </w:pPr>
    </w:lvl>
    <w:lvl w:ilvl="1">
      <w:start w:val="1"/>
      <w:numFmt w:val="upperLetter"/>
      <w:lvlText w:val="%2."/>
      <w:lvlJc w:val="left"/>
      <w:pPr>
        <w:tabs>
          <w:tab w:val="num" w:pos="1080"/>
        </w:tabs>
        <w:ind w:left="1080" w:hanging="720"/>
      </w:pPr>
    </w:lvl>
    <w:lvl w:ilvl="2">
      <w:start w:val="1"/>
      <w:numFmt w:val="decimal"/>
      <w:lvlText w:val="%3."/>
      <w:lvlJc w:val="left"/>
      <w:pPr>
        <w:tabs>
          <w:tab w:val="num" w:pos="1440"/>
        </w:tabs>
        <w:ind w:left="1440" w:hanging="720"/>
      </w:pPr>
    </w:lvl>
    <w:lvl w:ilvl="3">
      <w:start w:val="1"/>
      <w:numFmt w:val="lowerLetter"/>
      <w:lvlText w:val="%4."/>
      <w:lvlJc w:val="left"/>
      <w:pPr>
        <w:tabs>
          <w:tab w:val="num" w:pos="1800"/>
        </w:tabs>
        <w:ind w:left="1800" w:hanging="720"/>
      </w:pPr>
    </w:lvl>
    <w:lvl w:ilvl="4">
      <w:start w:val="1"/>
      <w:numFmt w:val="lowerRoman"/>
      <w:lvlText w:val="%5."/>
      <w:lvlJc w:val="left"/>
      <w:pPr>
        <w:tabs>
          <w:tab w:val="num" w:pos="2160"/>
        </w:tabs>
        <w:ind w:left="2160" w:hanging="720"/>
      </w:pPr>
    </w:lvl>
    <w:lvl w:ilvl="5">
      <w:start w:val="1"/>
      <w:numFmt w:val="lowerLetter"/>
      <w:lvlText w:val="(%6)"/>
      <w:lvlJc w:val="left"/>
      <w:pPr>
        <w:tabs>
          <w:tab w:val="num" w:pos="2520"/>
        </w:tabs>
        <w:ind w:left="2520" w:hanging="720"/>
      </w:pPr>
    </w:lvl>
    <w:lvl w:ilvl="6">
      <w:start w:val="1"/>
      <w:numFmt w:val="decimal"/>
      <w:lvlText w:val="(%7)"/>
      <w:lvlJc w:val="left"/>
      <w:pPr>
        <w:tabs>
          <w:tab w:val="num" w:pos="2880"/>
        </w:tabs>
        <w:ind w:left="2880" w:hanging="720"/>
      </w:pPr>
    </w:lvl>
    <w:lvl w:ilvl="7">
      <w:start w:val="1"/>
      <w:numFmt w:val="lowerRoman"/>
      <w:lvlText w:val="(%8)"/>
      <w:lvlJc w:val="left"/>
      <w:pPr>
        <w:tabs>
          <w:tab w:val="num" w:pos="3240"/>
        </w:tabs>
        <w:ind w:left="3240" w:hanging="720"/>
      </w:pPr>
    </w:lvl>
    <w:lvl w:ilvl="8">
      <w:start w:val="1"/>
      <w:numFmt w:val="decimalZero"/>
      <w:lvlText w:val="(%9)"/>
      <w:lvlJc w:val="left"/>
      <w:pPr>
        <w:tabs>
          <w:tab w:val="num" w:pos="3600"/>
        </w:tabs>
        <w:ind w:left="3600" w:hanging="720"/>
      </w:pPr>
    </w:lvl>
  </w:abstractNum>
  <w:abstractNum w:abstractNumId="14" w15:restartNumberingAfterBreak="0">
    <w:nsid w:val="1E5A2883"/>
    <w:multiLevelType w:val="hybridMultilevel"/>
    <w:tmpl w:val="543635AE"/>
    <w:lvl w:ilvl="0" w:tplc="54246274">
      <w:start w:val="7"/>
      <w:numFmt w:val="bullet"/>
      <w:lvlText w:val="-"/>
      <w:lvlJc w:val="left"/>
      <w:pPr>
        <w:ind w:left="9330" w:hanging="360"/>
      </w:pPr>
      <w:rPr>
        <w:rFonts w:ascii="Times New Roman" w:eastAsiaTheme="minorHAnsi" w:hAnsi="Times New Roman" w:cs="Times New Roman" w:hint="default"/>
      </w:rPr>
    </w:lvl>
    <w:lvl w:ilvl="1" w:tplc="04090003" w:tentative="1">
      <w:start w:val="1"/>
      <w:numFmt w:val="bullet"/>
      <w:lvlText w:val="o"/>
      <w:lvlJc w:val="left"/>
      <w:pPr>
        <w:ind w:left="10050" w:hanging="360"/>
      </w:pPr>
      <w:rPr>
        <w:rFonts w:ascii="Courier New" w:hAnsi="Courier New" w:cs="Courier New" w:hint="default"/>
      </w:rPr>
    </w:lvl>
    <w:lvl w:ilvl="2" w:tplc="04090005" w:tentative="1">
      <w:start w:val="1"/>
      <w:numFmt w:val="bullet"/>
      <w:lvlText w:val=""/>
      <w:lvlJc w:val="left"/>
      <w:pPr>
        <w:ind w:left="10770" w:hanging="360"/>
      </w:pPr>
      <w:rPr>
        <w:rFonts w:ascii="Wingdings" w:hAnsi="Wingdings" w:hint="default"/>
      </w:rPr>
    </w:lvl>
    <w:lvl w:ilvl="3" w:tplc="04090001" w:tentative="1">
      <w:start w:val="1"/>
      <w:numFmt w:val="bullet"/>
      <w:lvlText w:val=""/>
      <w:lvlJc w:val="left"/>
      <w:pPr>
        <w:ind w:left="11490" w:hanging="360"/>
      </w:pPr>
      <w:rPr>
        <w:rFonts w:ascii="Symbol" w:hAnsi="Symbol" w:hint="default"/>
      </w:rPr>
    </w:lvl>
    <w:lvl w:ilvl="4" w:tplc="04090003" w:tentative="1">
      <w:start w:val="1"/>
      <w:numFmt w:val="bullet"/>
      <w:lvlText w:val="o"/>
      <w:lvlJc w:val="left"/>
      <w:pPr>
        <w:ind w:left="12210" w:hanging="360"/>
      </w:pPr>
      <w:rPr>
        <w:rFonts w:ascii="Courier New" w:hAnsi="Courier New" w:cs="Courier New" w:hint="default"/>
      </w:rPr>
    </w:lvl>
    <w:lvl w:ilvl="5" w:tplc="04090005" w:tentative="1">
      <w:start w:val="1"/>
      <w:numFmt w:val="bullet"/>
      <w:lvlText w:val=""/>
      <w:lvlJc w:val="left"/>
      <w:pPr>
        <w:ind w:left="12930" w:hanging="360"/>
      </w:pPr>
      <w:rPr>
        <w:rFonts w:ascii="Wingdings" w:hAnsi="Wingdings" w:hint="default"/>
      </w:rPr>
    </w:lvl>
    <w:lvl w:ilvl="6" w:tplc="04090001" w:tentative="1">
      <w:start w:val="1"/>
      <w:numFmt w:val="bullet"/>
      <w:lvlText w:val=""/>
      <w:lvlJc w:val="left"/>
      <w:pPr>
        <w:ind w:left="13650" w:hanging="360"/>
      </w:pPr>
      <w:rPr>
        <w:rFonts w:ascii="Symbol" w:hAnsi="Symbol" w:hint="default"/>
      </w:rPr>
    </w:lvl>
    <w:lvl w:ilvl="7" w:tplc="04090003" w:tentative="1">
      <w:start w:val="1"/>
      <w:numFmt w:val="bullet"/>
      <w:lvlText w:val="o"/>
      <w:lvlJc w:val="left"/>
      <w:pPr>
        <w:ind w:left="14370" w:hanging="360"/>
      </w:pPr>
      <w:rPr>
        <w:rFonts w:ascii="Courier New" w:hAnsi="Courier New" w:cs="Courier New" w:hint="default"/>
      </w:rPr>
    </w:lvl>
    <w:lvl w:ilvl="8" w:tplc="04090005" w:tentative="1">
      <w:start w:val="1"/>
      <w:numFmt w:val="bullet"/>
      <w:lvlText w:val=""/>
      <w:lvlJc w:val="left"/>
      <w:pPr>
        <w:ind w:left="15090" w:hanging="360"/>
      </w:pPr>
      <w:rPr>
        <w:rFonts w:ascii="Wingdings" w:hAnsi="Wingdings" w:hint="default"/>
      </w:rPr>
    </w:lvl>
  </w:abstractNum>
  <w:abstractNum w:abstractNumId="15" w15:restartNumberingAfterBreak="0">
    <w:nsid w:val="3EF204A6"/>
    <w:multiLevelType w:val="hybridMultilevel"/>
    <w:tmpl w:val="3D58CEB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FBF35A2"/>
    <w:multiLevelType w:val="hybridMultilevel"/>
    <w:tmpl w:val="9032774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B6502FF"/>
    <w:multiLevelType w:val="multilevel"/>
    <w:tmpl w:val="A26C80B6"/>
    <w:lvl w:ilvl="0">
      <w:start w:val="1"/>
      <w:numFmt w:val="upperRoman"/>
      <w:lvlRestart w:val="0"/>
      <w:pStyle w:val="Heading1"/>
      <w:lvlText w:val="%1."/>
      <w:lvlJc w:val="left"/>
      <w:pPr>
        <w:tabs>
          <w:tab w:val="num" w:pos="720"/>
        </w:tabs>
        <w:ind w:left="720" w:hanging="720"/>
      </w:pPr>
    </w:lvl>
    <w:lvl w:ilvl="1">
      <w:start w:val="1"/>
      <w:numFmt w:val="upperLetter"/>
      <w:pStyle w:val="Heading2"/>
      <w:lvlText w:val="%2."/>
      <w:lvlJc w:val="left"/>
      <w:pPr>
        <w:tabs>
          <w:tab w:val="num" w:pos="1440"/>
        </w:tabs>
        <w:ind w:left="1440" w:hanging="720"/>
      </w:pPr>
    </w:lvl>
    <w:lvl w:ilvl="2">
      <w:start w:val="1"/>
      <w:numFmt w:val="decimal"/>
      <w:pStyle w:val="Heading3"/>
      <w:lvlText w:val="%3."/>
      <w:lvlJc w:val="left"/>
      <w:pPr>
        <w:tabs>
          <w:tab w:val="num" w:pos="2160"/>
        </w:tabs>
        <w:ind w:left="2160" w:hanging="720"/>
      </w:pPr>
    </w:lvl>
    <w:lvl w:ilvl="3">
      <w:start w:val="1"/>
      <w:numFmt w:val="lowerLetter"/>
      <w:pStyle w:val="Heading4"/>
      <w:lvlText w:val="%4."/>
      <w:lvlJc w:val="left"/>
      <w:pPr>
        <w:tabs>
          <w:tab w:val="num" w:pos="2880"/>
        </w:tabs>
        <w:ind w:left="2880" w:hanging="720"/>
      </w:pPr>
    </w:lvl>
    <w:lvl w:ilvl="4">
      <w:start w:val="1"/>
      <w:numFmt w:val="lowerRoman"/>
      <w:pStyle w:val="Heading5"/>
      <w:lvlText w:val="%5."/>
      <w:lvlJc w:val="left"/>
      <w:pPr>
        <w:tabs>
          <w:tab w:val="num" w:pos="3600"/>
        </w:tabs>
        <w:ind w:left="3600" w:hanging="720"/>
      </w:pPr>
    </w:lvl>
    <w:lvl w:ilvl="5">
      <w:start w:val="1"/>
      <w:numFmt w:val="lowerLetter"/>
      <w:pStyle w:val="Heading6"/>
      <w:lvlText w:val="(%6)"/>
      <w:lvlJc w:val="left"/>
      <w:pPr>
        <w:tabs>
          <w:tab w:val="num" w:pos="4320"/>
        </w:tabs>
        <w:ind w:left="4320" w:hanging="720"/>
      </w:pPr>
    </w:lvl>
    <w:lvl w:ilvl="6">
      <w:start w:val="1"/>
      <w:numFmt w:val="decimal"/>
      <w:pStyle w:val="Heading7"/>
      <w:lvlText w:val="(%7)"/>
      <w:lvlJc w:val="left"/>
      <w:pPr>
        <w:tabs>
          <w:tab w:val="num" w:pos="5040"/>
        </w:tabs>
        <w:ind w:left="5040" w:hanging="720"/>
      </w:pPr>
    </w:lvl>
    <w:lvl w:ilvl="7">
      <w:start w:val="1"/>
      <w:numFmt w:val="lowerRoman"/>
      <w:pStyle w:val="Heading8"/>
      <w:lvlText w:val="(%8)"/>
      <w:lvlJc w:val="left"/>
      <w:pPr>
        <w:tabs>
          <w:tab w:val="num" w:pos="5760"/>
        </w:tabs>
        <w:ind w:left="5760" w:hanging="720"/>
      </w:pPr>
    </w:lvl>
    <w:lvl w:ilvl="8">
      <w:start w:val="1"/>
      <w:numFmt w:val="decimalZero"/>
      <w:pStyle w:val="Heading9"/>
      <w:lvlText w:val="(%9)"/>
      <w:lvlJc w:val="left"/>
      <w:pPr>
        <w:tabs>
          <w:tab w:val="num" w:pos="6480"/>
        </w:tabs>
        <w:ind w:left="6480" w:hanging="720"/>
      </w:pPr>
    </w:lvl>
  </w:abstractNum>
  <w:abstractNum w:abstractNumId="18" w15:restartNumberingAfterBreak="0">
    <w:nsid w:val="66646187"/>
    <w:multiLevelType w:val="hybridMultilevel"/>
    <w:tmpl w:val="9DCC217A"/>
    <w:lvl w:ilvl="0" w:tplc="D43ED736">
      <w:start w:val="1"/>
      <w:numFmt w:val="bullet"/>
      <w:lvlText w:val=""/>
      <w:lvlJc w:val="left"/>
      <w:pPr>
        <w:tabs>
          <w:tab w:val="num" w:pos="360"/>
        </w:tabs>
        <w:ind w:left="720" w:hanging="360"/>
      </w:pPr>
      <w:rPr>
        <w:rFonts w:ascii="Symbol" w:hAnsi="Symbol" w:hint="default"/>
      </w:rPr>
    </w:lvl>
    <w:lvl w:ilvl="1" w:tplc="E760E52E" w:tentative="1">
      <w:start w:val="1"/>
      <w:numFmt w:val="bullet"/>
      <w:lvlText w:val="o"/>
      <w:lvlJc w:val="left"/>
      <w:pPr>
        <w:tabs>
          <w:tab w:val="num" w:pos="1440"/>
        </w:tabs>
        <w:ind w:left="1440" w:hanging="360"/>
      </w:pPr>
      <w:rPr>
        <w:rFonts w:ascii="Courier New" w:hAnsi="Courier New" w:cs="Courier New" w:hint="default"/>
      </w:rPr>
    </w:lvl>
    <w:lvl w:ilvl="2" w:tplc="A906EF2C" w:tentative="1">
      <w:start w:val="1"/>
      <w:numFmt w:val="bullet"/>
      <w:lvlText w:val=""/>
      <w:lvlJc w:val="left"/>
      <w:pPr>
        <w:tabs>
          <w:tab w:val="num" w:pos="2160"/>
        </w:tabs>
        <w:ind w:left="2160" w:hanging="360"/>
      </w:pPr>
      <w:rPr>
        <w:rFonts w:ascii="Wingdings" w:hAnsi="Wingdings" w:hint="default"/>
      </w:rPr>
    </w:lvl>
    <w:lvl w:ilvl="3" w:tplc="174C3630" w:tentative="1">
      <w:start w:val="1"/>
      <w:numFmt w:val="bullet"/>
      <w:lvlText w:val=""/>
      <w:lvlJc w:val="left"/>
      <w:pPr>
        <w:tabs>
          <w:tab w:val="num" w:pos="2880"/>
        </w:tabs>
        <w:ind w:left="2880" w:hanging="360"/>
      </w:pPr>
      <w:rPr>
        <w:rFonts w:ascii="Symbol" w:hAnsi="Symbol" w:hint="default"/>
      </w:rPr>
    </w:lvl>
    <w:lvl w:ilvl="4" w:tplc="2A58DF28" w:tentative="1">
      <w:start w:val="1"/>
      <w:numFmt w:val="bullet"/>
      <w:lvlText w:val="o"/>
      <w:lvlJc w:val="left"/>
      <w:pPr>
        <w:tabs>
          <w:tab w:val="num" w:pos="3600"/>
        </w:tabs>
        <w:ind w:left="3600" w:hanging="360"/>
      </w:pPr>
      <w:rPr>
        <w:rFonts w:ascii="Courier New" w:hAnsi="Courier New" w:cs="Courier New" w:hint="default"/>
      </w:rPr>
    </w:lvl>
    <w:lvl w:ilvl="5" w:tplc="9E04ADBC" w:tentative="1">
      <w:start w:val="1"/>
      <w:numFmt w:val="bullet"/>
      <w:lvlText w:val=""/>
      <w:lvlJc w:val="left"/>
      <w:pPr>
        <w:tabs>
          <w:tab w:val="num" w:pos="4320"/>
        </w:tabs>
        <w:ind w:left="4320" w:hanging="360"/>
      </w:pPr>
      <w:rPr>
        <w:rFonts w:ascii="Wingdings" w:hAnsi="Wingdings" w:hint="default"/>
      </w:rPr>
    </w:lvl>
    <w:lvl w:ilvl="6" w:tplc="B7582168" w:tentative="1">
      <w:start w:val="1"/>
      <w:numFmt w:val="bullet"/>
      <w:lvlText w:val=""/>
      <w:lvlJc w:val="left"/>
      <w:pPr>
        <w:tabs>
          <w:tab w:val="num" w:pos="5040"/>
        </w:tabs>
        <w:ind w:left="5040" w:hanging="360"/>
      </w:pPr>
      <w:rPr>
        <w:rFonts w:ascii="Symbol" w:hAnsi="Symbol" w:hint="default"/>
      </w:rPr>
    </w:lvl>
    <w:lvl w:ilvl="7" w:tplc="0C00A7B2" w:tentative="1">
      <w:start w:val="1"/>
      <w:numFmt w:val="bullet"/>
      <w:lvlText w:val="o"/>
      <w:lvlJc w:val="left"/>
      <w:pPr>
        <w:tabs>
          <w:tab w:val="num" w:pos="5760"/>
        </w:tabs>
        <w:ind w:left="5760" w:hanging="360"/>
      </w:pPr>
      <w:rPr>
        <w:rFonts w:ascii="Courier New" w:hAnsi="Courier New" w:cs="Courier New" w:hint="default"/>
      </w:rPr>
    </w:lvl>
    <w:lvl w:ilvl="8" w:tplc="FF02B8AE"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707A48D3"/>
    <w:multiLevelType w:val="multilevel"/>
    <w:tmpl w:val="D4FA253C"/>
    <w:lvl w:ilvl="0">
      <w:start w:val="1"/>
      <w:numFmt w:val="upperRoman"/>
      <w:lvlRestart w:val="0"/>
      <w:lvlText w:val="%1."/>
      <w:lvlJc w:val="left"/>
      <w:pPr>
        <w:tabs>
          <w:tab w:val="num" w:pos="720"/>
        </w:tabs>
        <w:ind w:left="720" w:hanging="720"/>
      </w:pPr>
    </w:lvl>
    <w:lvl w:ilvl="1">
      <w:start w:val="1"/>
      <w:numFmt w:val="upperLetter"/>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lowerLetter"/>
      <w:lvlText w:val="%4."/>
      <w:lvlJc w:val="left"/>
      <w:pPr>
        <w:tabs>
          <w:tab w:val="num" w:pos="2880"/>
        </w:tabs>
        <w:ind w:left="2880" w:hanging="720"/>
      </w:pPr>
    </w:lvl>
    <w:lvl w:ilvl="4">
      <w:start w:val="1"/>
      <w:numFmt w:val="lowerRoman"/>
      <w:lvlText w:val="%5."/>
      <w:lvlJc w:val="left"/>
      <w:pPr>
        <w:tabs>
          <w:tab w:val="num" w:pos="3600"/>
        </w:tabs>
        <w:ind w:left="3600" w:hanging="720"/>
      </w:pPr>
    </w:lvl>
    <w:lvl w:ilvl="5">
      <w:start w:val="1"/>
      <w:numFmt w:val="lowerLetter"/>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lowerRoman"/>
      <w:lvlText w:val="(%8)"/>
      <w:lvlJc w:val="left"/>
      <w:pPr>
        <w:tabs>
          <w:tab w:val="num" w:pos="5760"/>
        </w:tabs>
        <w:ind w:left="5760" w:hanging="720"/>
      </w:pPr>
    </w:lvl>
    <w:lvl w:ilvl="8">
      <w:start w:val="1"/>
      <w:numFmt w:val="decimalZero"/>
      <w:lvlText w:val="(%9)"/>
      <w:lvlJc w:val="left"/>
      <w:pPr>
        <w:tabs>
          <w:tab w:val="num" w:pos="6480"/>
        </w:tabs>
        <w:ind w:left="6480" w:hanging="720"/>
      </w:pPr>
    </w:lvl>
  </w:abstractNum>
  <w:abstractNum w:abstractNumId="20" w15:restartNumberingAfterBreak="0">
    <w:nsid w:val="7D3B09D3"/>
    <w:multiLevelType w:val="hybridMultilevel"/>
    <w:tmpl w:val="E66432E4"/>
    <w:lvl w:ilvl="0" w:tplc="C994AB78">
      <w:start w:val="1"/>
      <w:numFmt w:val="decimal"/>
      <w:pStyle w:val="FERCparanumber"/>
      <w:lvlText w:val="%1."/>
      <w:lvlJc w:val="left"/>
      <w:pPr>
        <w:tabs>
          <w:tab w:val="num" w:pos="720"/>
        </w:tabs>
        <w:ind w:left="0" w:firstLine="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E4E4DD3"/>
    <w:multiLevelType w:val="hybridMultilevel"/>
    <w:tmpl w:val="ED2073C2"/>
    <w:lvl w:ilvl="0" w:tplc="D4323D40">
      <w:start w:val="1"/>
      <w:numFmt w:val="decimal"/>
      <w:pStyle w:val="Non-TOCStyle"/>
      <w:lvlText w:val="%1."/>
      <w:lvlJc w:val="left"/>
      <w:pPr>
        <w:tabs>
          <w:tab w:val="num" w:pos="720"/>
        </w:tabs>
        <w:ind w:left="0" w:firstLine="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731080175">
    <w:abstractNumId w:val="9"/>
  </w:num>
  <w:num w:numId="2" w16cid:durableId="436825673">
    <w:abstractNumId w:val="7"/>
  </w:num>
  <w:num w:numId="3" w16cid:durableId="2023042739">
    <w:abstractNumId w:val="6"/>
  </w:num>
  <w:num w:numId="4" w16cid:durableId="1507210208">
    <w:abstractNumId w:val="5"/>
  </w:num>
  <w:num w:numId="5" w16cid:durableId="255291719">
    <w:abstractNumId w:val="4"/>
  </w:num>
  <w:num w:numId="6" w16cid:durableId="124351206">
    <w:abstractNumId w:val="8"/>
  </w:num>
  <w:num w:numId="7" w16cid:durableId="1778678035">
    <w:abstractNumId w:val="3"/>
  </w:num>
  <w:num w:numId="8" w16cid:durableId="1575512540">
    <w:abstractNumId w:val="2"/>
  </w:num>
  <w:num w:numId="9" w16cid:durableId="1142500387">
    <w:abstractNumId w:val="1"/>
  </w:num>
  <w:num w:numId="10" w16cid:durableId="1312561718">
    <w:abstractNumId w:val="0"/>
  </w:num>
  <w:num w:numId="11" w16cid:durableId="812917180">
    <w:abstractNumId w:val="20"/>
  </w:num>
  <w:num w:numId="12" w16cid:durableId="52506773">
    <w:abstractNumId w:val="18"/>
  </w:num>
  <w:num w:numId="13" w16cid:durableId="859006164">
    <w:abstractNumId w:val="13"/>
  </w:num>
  <w:num w:numId="14" w16cid:durableId="311065281">
    <w:abstractNumId w:val="19"/>
  </w:num>
  <w:num w:numId="15" w16cid:durableId="1146164863">
    <w:abstractNumId w:val="17"/>
  </w:num>
  <w:num w:numId="16" w16cid:durableId="1071390381">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705519094">
    <w:abstractNumId w:val="11"/>
  </w:num>
  <w:num w:numId="18" w16cid:durableId="1754618900">
    <w:abstractNumId w:val="10"/>
  </w:num>
  <w:num w:numId="19" w16cid:durableId="1358699890">
    <w:abstractNumId w:val="14"/>
  </w:num>
  <w:num w:numId="20" w16cid:durableId="1399862505">
    <w:abstractNumId w:val="12"/>
  </w:num>
  <w:num w:numId="21" w16cid:durableId="984897000">
    <w:abstractNumId w:val="21"/>
  </w:num>
  <w:num w:numId="22" w16cid:durableId="46496330">
    <w:abstractNumId w:val="16"/>
  </w:num>
  <w:num w:numId="23" w16cid:durableId="105808853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defaultTabStop w:val="720"/>
  <w:characterSpacingControl w:val="doNotCompress"/>
  <w:hdrShapeDefaults>
    <o:shapedefaults v:ext="edit" spidmax="2050"/>
  </w:hdrShapeDefaults>
  <w:footnotePr>
    <w:footnote w:id="-1"/>
    <w:footnote w:id="0"/>
    <w:footnote w:id="1"/>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0F8F"/>
    <w:rsid w:val="00000A34"/>
    <w:rsid w:val="00001596"/>
    <w:rsid w:val="00003340"/>
    <w:rsid w:val="0000731D"/>
    <w:rsid w:val="00010FA6"/>
    <w:rsid w:val="000118C8"/>
    <w:rsid w:val="000143AA"/>
    <w:rsid w:val="000174FA"/>
    <w:rsid w:val="0002042F"/>
    <w:rsid w:val="0002270E"/>
    <w:rsid w:val="00022A33"/>
    <w:rsid w:val="00022E32"/>
    <w:rsid w:val="00023335"/>
    <w:rsid w:val="0002355F"/>
    <w:rsid w:val="00026146"/>
    <w:rsid w:val="00026815"/>
    <w:rsid w:val="00027149"/>
    <w:rsid w:val="0003241C"/>
    <w:rsid w:val="0003382F"/>
    <w:rsid w:val="000345D0"/>
    <w:rsid w:val="000376B9"/>
    <w:rsid w:val="00040F8B"/>
    <w:rsid w:val="000428C4"/>
    <w:rsid w:val="0004624A"/>
    <w:rsid w:val="00047D7B"/>
    <w:rsid w:val="0005135D"/>
    <w:rsid w:val="00053B3E"/>
    <w:rsid w:val="000550DC"/>
    <w:rsid w:val="00055F5F"/>
    <w:rsid w:val="00056D31"/>
    <w:rsid w:val="0006117F"/>
    <w:rsid w:val="00062732"/>
    <w:rsid w:val="00063B0B"/>
    <w:rsid w:val="00070857"/>
    <w:rsid w:val="0007115A"/>
    <w:rsid w:val="00071F3C"/>
    <w:rsid w:val="0007360F"/>
    <w:rsid w:val="0007377C"/>
    <w:rsid w:val="00073A29"/>
    <w:rsid w:val="0007636C"/>
    <w:rsid w:val="000776FC"/>
    <w:rsid w:val="00080180"/>
    <w:rsid w:val="0008176E"/>
    <w:rsid w:val="0008478C"/>
    <w:rsid w:val="000849EF"/>
    <w:rsid w:val="00084A31"/>
    <w:rsid w:val="00085D9A"/>
    <w:rsid w:val="00086D98"/>
    <w:rsid w:val="0008778D"/>
    <w:rsid w:val="00092634"/>
    <w:rsid w:val="0009410E"/>
    <w:rsid w:val="00097C05"/>
    <w:rsid w:val="000A39F0"/>
    <w:rsid w:val="000A3A2F"/>
    <w:rsid w:val="000A3D2F"/>
    <w:rsid w:val="000A44F8"/>
    <w:rsid w:val="000A6835"/>
    <w:rsid w:val="000A6C08"/>
    <w:rsid w:val="000A7233"/>
    <w:rsid w:val="000A75FD"/>
    <w:rsid w:val="000B1DA9"/>
    <w:rsid w:val="000B21D6"/>
    <w:rsid w:val="000B4124"/>
    <w:rsid w:val="000B7E62"/>
    <w:rsid w:val="000C0253"/>
    <w:rsid w:val="000C1FCA"/>
    <w:rsid w:val="000C2326"/>
    <w:rsid w:val="000C27E4"/>
    <w:rsid w:val="000C4A0B"/>
    <w:rsid w:val="000C6869"/>
    <w:rsid w:val="000C7995"/>
    <w:rsid w:val="000D0EE6"/>
    <w:rsid w:val="000D1D4B"/>
    <w:rsid w:val="000D1FB6"/>
    <w:rsid w:val="000D481B"/>
    <w:rsid w:val="000D6F3B"/>
    <w:rsid w:val="000D739B"/>
    <w:rsid w:val="000D7CC7"/>
    <w:rsid w:val="000D7DD4"/>
    <w:rsid w:val="000D7E4E"/>
    <w:rsid w:val="000D7E96"/>
    <w:rsid w:val="000E065C"/>
    <w:rsid w:val="000E0857"/>
    <w:rsid w:val="000E0FB3"/>
    <w:rsid w:val="000E2BFA"/>
    <w:rsid w:val="000E4E0B"/>
    <w:rsid w:val="000F1FF3"/>
    <w:rsid w:val="000F2DA9"/>
    <w:rsid w:val="000F2DC1"/>
    <w:rsid w:val="000F372C"/>
    <w:rsid w:val="000F603B"/>
    <w:rsid w:val="000F60EB"/>
    <w:rsid w:val="000F6403"/>
    <w:rsid w:val="000F665D"/>
    <w:rsid w:val="000F6C7F"/>
    <w:rsid w:val="000F6F7D"/>
    <w:rsid w:val="00100E1B"/>
    <w:rsid w:val="00101107"/>
    <w:rsid w:val="00102736"/>
    <w:rsid w:val="0010290F"/>
    <w:rsid w:val="00103B84"/>
    <w:rsid w:val="0010432B"/>
    <w:rsid w:val="00104F76"/>
    <w:rsid w:val="00120603"/>
    <w:rsid w:val="001208A2"/>
    <w:rsid w:val="001209EF"/>
    <w:rsid w:val="00120DB6"/>
    <w:rsid w:val="001236E4"/>
    <w:rsid w:val="00124C66"/>
    <w:rsid w:val="0012713F"/>
    <w:rsid w:val="00127478"/>
    <w:rsid w:val="001279B9"/>
    <w:rsid w:val="00130CCE"/>
    <w:rsid w:val="0013141C"/>
    <w:rsid w:val="00132D57"/>
    <w:rsid w:val="00135BF0"/>
    <w:rsid w:val="00135F1C"/>
    <w:rsid w:val="001421AA"/>
    <w:rsid w:val="00146074"/>
    <w:rsid w:val="001463C6"/>
    <w:rsid w:val="00146A50"/>
    <w:rsid w:val="001512A7"/>
    <w:rsid w:val="0015176C"/>
    <w:rsid w:val="00151845"/>
    <w:rsid w:val="001520D4"/>
    <w:rsid w:val="00153655"/>
    <w:rsid w:val="001549DE"/>
    <w:rsid w:val="00154C7A"/>
    <w:rsid w:val="00155B77"/>
    <w:rsid w:val="00162E88"/>
    <w:rsid w:val="0016531B"/>
    <w:rsid w:val="001659D1"/>
    <w:rsid w:val="00170D3F"/>
    <w:rsid w:val="00173D60"/>
    <w:rsid w:val="001761F7"/>
    <w:rsid w:val="001763B3"/>
    <w:rsid w:val="0017696A"/>
    <w:rsid w:val="0017701D"/>
    <w:rsid w:val="00177164"/>
    <w:rsid w:val="00184EF1"/>
    <w:rsid w:val="0018758C"/>
    <w:rsid w:val="001877EC"/>
    <w:rsid w:val="00191617"/>
    <w:rsid w:val="0019292E"/>
    <w:rsid w:val="001960DD"/>
    <w:rsid w:val="001A1641"/>
    <w:rsid w:val="001A1693"/>
    <w:rsid w:val="001A2AF1"/>
    <w:rsid w:val="001A33D6"/>
    <w:rsid w:val="001A563A"/>
    <w:rsid w:val="001A65E0"/>
    <w:rsid w:val="001A70F9"/>
    <w:rsid w:val="001B010E"/>
    <w:rsid w:val="001B042B"/>
    <w:rsid w:val="001B1FE9"/>
    <w:rsid w:val="001B24DF"/>
    <w:rsid w:val="001B2820"/>
    <w:rsid w:val="001B2C6D"/>
    <w:rsid w:val="001B2DF9"/>
    <w:rsid w:val="001B362D"/>
    <w:rsid w:val="001B472E"/>
    <w:rsid w:val="001B49F3"/>
    <w:rsid w:val="001B4FB2"/>
    <w:rsid w:val="001B5A97"/>
    <w:rsid w:val="001C1DDF"/>
    <w:rsid w:val="001C2FBB"/>
    <w:rsid w:val="001C4C95"/>
    <w:rsid w:val="001D0219"/>
    <w:rsid w:val="001D264B"/>
    <w:rsid w:val="001D3B0D"/>
    <w:rsid w:val="001D7927"/>
    <w:rsid w:val="001E21DD"/>
    <w:rsid w:val="001E225B"/>
    <w:rsid w:val="001E454B"/>
    <w:rsid w:val="001E4A17"/>
    <w:rsid w:val="001E59F9"/>
    <w:rsid w:val="001E69DF"/>
    <w:rsid w:val="001E7A8F"/>
    <w:rsid w:val="001F0CA7"/>
    <w:rsid w:val="001F19F5"/>
    <w:rsid w:val="001F3840"/>
    <w:rsid w:val="001F51A0"/>
    <w:rsid w:val="001F5CC6"/>
    <w:rsid w:val="001F7F8A"/>
    <w:rsid w:val="00202BC3"/>
    <w:rsid w:val="00203911"/>
    <w:rsid w:val="002057D1"/>
    <w:rsid w:val="002072CF"/>
    <w:rsid w:val="00211765"/>
    <w:rsid w:val="002136E7"/>
    <w:rsid w:val="002206DB"/>
    <w:rsid w:val="0022182D"/>
    <w:rsid w:val="00223B46"/>
    <w:rsid w:val="00224859"/>
    <w:rsid w:val="002252AD"/>
    <w:rsid w:val="00225A12"/>
    <w:rsid w:val="002261B3"/>
    <w:rsid w:val="002318B6"/>
    <w:rsid w:val="00233CEF"/>
    <w:rsid w:val="00233FD0"/>
    <w:rsid w:val="002352B0"/>
    <w:rsid w:val="00235314"/>
    <w:rsid w:val="002354E4"/>
    <w:rsid w:val="00240244"/>
    <w:rsid w:val="0024034B"/>
    <w:rsid w:val="00240493"/>
    <w:rsid w:val="00242E3A"/>
    <w:rsid w:val="00243942"/>
    <w:rsid w:val="002464E8"/>
    <w:rsid w:val="00246832"/>
    <w:rsid w:val="0024710C"/>
    <w:rsid w:val="00253776"/>
    <w:rsid w:val="00255049"/>
    <w:rsid w:val="00255417"/>
    <w:rsid w:val="002568E2"/>
    <w:rsid w:val="00257989"/>
    <w:rsid w:val="00260517"/>
    <w:rsid w:val="0026130E"/>
    <w:rsid w:val="00262A9E"/>
    <w:rsid w:val="00262FED"/>
    <w:rsid w:val="00266F89"/>
    <w:rsid w:val="0026710A"/>
    <w:rsid w:val="00267328"/>
    <w:rsid w:val="00267EF4"/>
    <w:rsid w:val="00274963"/>
    <w:rsid w:val="0027528A"/>
    <w:rsid w:val="002762BE"/>
    <w:rsid w:val="00276BD9"/>
    <w:rsid w:val="002817CE"/>
    <w:rsid w:val="00283AA6"/>
    <w:rsid w:val="0028432C"/>
    <w:rsid w:val="00284E46"/>
    <w:rsid w:val="002857E2"/>
    <w:rsid w:val="00286279"/>
    <w:rsid w:val="002870A9"/>
    <w:rsid w:val="002874DA"/>
    <w:rsid w:val="0028776A"/>
    <w:rsid w:val="00290ABD"/>
    <w:rsid w:val="00291271"/>
    <w:rsid w:val="00291833"/>
    <w:rsid w:val="00292160"/>
    <w:rsid w:val="00292DAB"/>
    <w:rsid w:val="00293E05"/>
    <w:rsid w:val="002A00E0"/>
    <w:rsid w:val="002A0B4A"/>
    <w:rsid w:val="002A34C1"/>
    <w:rsid w:val="002A4D6D"/>
    <w:rsid w:val="002A5650"/>
    <w:rsid w:val="002A5C43"/>
    <w:rsid w:val="002A60D4"/>
    <w:rsid w:val="002A6E11"/>
    <w:rsid w:val="002A729E"/>
    <w:rsid w:val="002A7FB5"/>
    <w:rsid w:val="002B262D"/>
    <w:rsid w:val="002B2730"/>
    <w:rsid w:val="002B35F2"/>
    <w:rsid w:val="002B383C"/>
    <w:rsid w:val="002B3E63"/>
    <w:rsid w:val="002B6125"/>
    <w:rsid w:val="002B613D"/>
    <w:rsid w:val="002B7102"/>
    <w:rsid w:val="002C57E5"/>
    <w:rsid w:val="002C7704"/>
    <w:rsid w:val="002C7F0F"/>
    <w:rsid w:val="002C7F13"/>
    <w:rsid w:val="002D1528"/>
    <w:rsid w:val="002D1594"/>
    <w:rsid w:val="002D1D21"/>
    <w:rsid w:val="002D206A"/>
    <w:rsid w:val="002D332B"/>
    <w:rsid w:val="002D358E"/>
    <w:rsid w:val="002D65B3"/>
    <w:rsid w:val="002D7D6B"/>
    <w:rsid w:val="002E2247"/>
    <w:rsid w:val="002E28CD"/>
    <w:rsid w:val="002E4E8A"/>
    <w:rsid w:val="002E7053"/>
    <w:rsid w:val="002F08DF"/>
    <w:rsid w:val="002F14AC"/>
    <w:rsid w:val="002F1513"/>
    <w:rsid w:val="002F52A9"/>
    <w:rsid w:val="002F5E7B"/>
    <w:rsid w:val="002F779A"/>
    <w:rsid w:val="00301D68"/>
    <w:rsid w:val="003026B4"/>
    <w:rsid w:val="003031DA"/>
    <w:rsid w:val="00312651"/>
    <w:rsid w:val="00313634"/>
    <w:rsid w:val="003209AC"/>
    <w:rsid w:val="00322F05"/>
    <w:rsid w:val="003242DE"/>
    <w:rsid w:val="00324F79"/>
    <w:rsid w:val="003262B3"/>
    <w:rsid w:val="00327401"/>
    <w:rsid w:val="003346EB"/>
    <w:rsid w:val="00334857"/>
    <w:rsid w:val="00335933"/>
    <w:rsid w:val="00335CCE"/>
    <w:rsid w:val="003370E4"/>
    <w:rsid w:val="003437BD"/>
    <w:rsid w:val="00343D67"/>
    <w:rsid w:val="00346144"/>
    <w:rsid w:val="00347324"/>
    <w:rsid w:val="003478CF"/>
    <w:rsid w:val="00350E98"/>
    <w:rsid w:val="00350FC8"/>
    <w:rsid w:val="003520AD"/>
    <w:rsid w:val="003552E3"/>
    <w:rsid w:val="003556E9"/>
    <w:rsid w:val="00356733"/>
    <w:rsid w:val="003608E7"/>
    <w:rsid w:val="00360AA1"/>
    <w:rsid w:val="003632FE"/>
    <w:rsid w:val="00364E6F"/>
    <w:rsid w:val="0036500A"/>
    <w:rsid w:val="00374532"/>
    <w:rsid w:val="00374868"/>
    <w:rsid w:val="00375DF4"/>
    <w:rsid w:val="00376313"/>
    <w:rsid w:val="003766EE"/>
    <w:rsid w:val="00383004"/>
    <w:rsid w:val="003830CE"/>
    <w:rsid w:val="00385E2D"/>
    <w:rsid w:val="003862D0"/>
    <w:rsid w:val="0039262E"/>
    <w:rsid w:val="003933E6"/>
    <w:rsid w:val="003937F3"/>
    <w:rsid w:val="00394AF8"/>
    <w:rsid w:val="003A15D6"/>
    <w:rsid w:val="003A5145"/>
    <w:rsid w:val="003A5590"/>
    <w:rsid w:val="003A79C2"/>
    <w:rsid w:val="003B1CBA"/>
    <w:rsid w:val="003B2445"/>
    <w:rsid w:val="003B3A76"/>
    <w:rsid w:val="003B6A5F"/>
    <w:rsid w:val="003B7E9A"/>
    <w:rsid w:val="003B7F05"/>
    <w:rsid w:val="003C0162"/>
    <w:rsid w:val="003C38ED"/>
    <w:rsid w:val="003C3A1E"/>
    <w:rsid w:val="003C4C81"/>
    <w:rsid w:val="003C505B"/>
    <w:rsid w:val="003C538D"/>
    <w:rsid w:val="003C6F0F"/>
    <w:rsid w:val="003C71CF"/>
    <w:rsid w:val="003C789D"/>
    <w:rsid w:val="003D0E04"/>
    <w:rsid w:val="003D1906"/>
    <w:rsid w:val="003D260B"/>
    <w:rsid w:val="003D2C9E"/>
    <w:rsid w:val="003D42C2"/>
    <w:rsid w:val="003D4A56"/>
    <w:rsid w:val="003D5827"/>
    <w:rsid w:val="003D6552"/>
    <w:rsid w:val="003D7B2C"/>
    <w:rsid w:val="003E1917"/>
    <w:rsid w:val="003E1A70"/>
    <w:rsid w:val="003E259A"/>
    <w:rsid w:val="003E5211"/>
    <w:rsid w:val="003F0DEA"/>
    <w:rsid w:val="003F11D5"/>
    <w:rsid w:val="003F2DC6"/>
    <w:rsid w:val="003F31D2"/>
    <w:rsid w:val="003F3716"/>
    <w:rsid w:val="003F3DC0"/>
    <w:rsid w:val="003F4845"/>
    <w:rsid w:val="003F4DBE"/>
    <w:rsid w:val="003F557E"/>
    <w:rsid w:val="003F7CC5"/>
    <w:rsid w:val="00400D68"/>
    <w:rsid w:val="00401A63"/>
    <w:rsid w:val="00404C2E"/>
    <w:rsid w:val="004067AD"/>
    <w:rsid w:val="004070A3"/>
    <w:rsid w:val="00407EE0"/>
    <w:rsid w:val="00410936"/>
    <w:rsid w:val="004122A8"/>
    <w:rsid w:val="00412DC8"/>
    <w:rsid w:val="00414806"/>
    <w:rsid w:val="00414ADE"/>
    <w:rsid w:val="0042104B"/>
    <w:rsid w:val="00424B78"/>
    <w:rsid w:val="00426F08"/>
    <w:rsid w:val="004327CE"/>
    <w:rsid w:val="00433071"/>
    <w:rsid w:val="004335E8"/>
    <w:rsid w:val="00433F05"/>
    <w:rsid w:val="00434150"/>
    <w:rsid w:val="00436A3E"/>
    <w:rsid w:val="00440B24"/>
    <w:rsid w:val="00440D78"/>
    <w:rsid w:val="004418F0"/>
    <w:rsid w:val="00441A2A"/>
    <w:rsid w:val="004420F6"/>
    <w:rsid w:val="0044359A"/>
    <w:rsid w:val="00444F65"/>
    <w:rsid w:val="00446720"/>
    <w:rsid w:val="004476C6"/>
    <w:rsid w:val="0045130C"/>
    <w:rsid w:val="00451C66"/>
    <w:rsid w:val="00453578"/>
    <w:rsid w:val="00454A58"/>
    <w:rsid w:val="00455214"/>
    <w:rsid w:val="00456136"/>
    <w:rsid w:val="00456D5A"/>
    <w:rsid w:val="0046133D"/>
    <w:rsid w:val="00461B5A"/>
    <w:rsid w:val="00464328"/>
    <w:rsid w:val="00464CB9"/>
    <w:rsid w:val="004677A7"/>
    <w:rsid w:val="0047165F"/>
    <w:rsid w:val="00472C9B"/>
    <w:rsid w:val="00473A5E"/>
    <w:rsid w:val="004758A9"/>
    <w:rsid w:val="00476273"/>
    <w:rsid w:val="00477399"/>
    <w:rsid w:val="0048020B"/>
    <w:rsid w:val="00483334"/>
    <w:rsid w:val="0048411C"/>
    <w:rsid w:val="0048497B"/>
    <w:rsid w:val="0048573A"/>
    <w:rsid w:val="004864DA"/>
    <w:rsid w:val="0048657E"/>
    <w:rsid w:val="004872BC"/>
    <w:rsid w:val="004874A4"/>
    <w:rsid w:val="00494355"/>
    <w:rsid w:val="00494945"/>
    <w:rsid w:val="00495E07"/>
    <w:rsid w:val="004972B7"/>
    <w:rsid w:val="00497F70"/>
    <w:rsid w:val="004A03E5"/>
    <w:rsid w:val="004A503D"/>
    <w:rsid w:val="004B141F"/>
    <w:rsid w:val="004B2FE6"/>
    <w:rsid w:val="004B4A8D"/>
    <w:rsid w:val="004B4FAC"/>
    <w:rsid w:val="004C00E8"/>
    <w:rsid w:val="004C0E28"/>
    <w:rsid w:val="004C190E"/>
    <w:rsid w:val="004C456B"/>
    <w:rsid w:val="004C4D5F"/>
    <w:rsid w:val="004D35E8"/>
    <w:rsid w:val="004D614C"/>
    <w:rsid w:val="004D7151"/>
    <w:rsid w:val="004D7CFC"/>
    <w:rsid w:val="004E1DAE"/>
    <w:rsid w:val="004E25A6"/>
    <w:rsid w:val="004E72DF"/>
    <w:rsid w:val="004F0FDD"/>
    <w:rsid w:val="004F1048"/>
    <w:rsid w:val="004F2D66"/>
    <w:rsid w:val="004F5759"/>
    <w:rsid w:val="004F6475"/>
    <w:rsid w:val="004F7405"/>
    <w:rsid w:val="0050001C"/>
    <w:rsid w:val="00502061"/>
    <w:rsid w:val="00502A13"/>
    <w:rsid w:val="00502B9B"/>
    <w:rsid w:val="005047DF"/>
    <w:rsid w:val="00510698"/>
    <w:rsid w:val="00513E14"/>
    <w:rsid w:val="005154C1"/>
    <w:rsid w:val="005162AB"/>
    <w:rsid w:val="00520197"/>
    <w:rsid w:val="00521122"/>
    <w:rsid w:val="0052351B"/>
    <w:rsid w:val="00527FE1"/>
    <w:rsid w:val="00541146"/>
    <w:rsid w:val="00542814"/>
    <w:rsid w:val="005440A4"/>
    <w:rsid w:val="00545CC2"/>
    <w:rsid w:val="00545FE7"/>
    <w:rsid w:val="00546238"/>
    <w:rsid w:val="00547D3F"/>
    <w:rsid w:val="00552271"/>
    <w:rsid w:val="00552A11"/>
    <w:rsid w:val="005532F6"/>
    <w:rsid w:val="00556F4A"/>
    <w:rsid w:val="005577D9"/>
    <w:rsid w:val="00561DA8"/>
    <w:rsid w:val="00562CB2"/>
    <w:rsid w:val="005644E0"/>
    <w:rsid w:val="00565DD8"/>
    <w:rsid w:val="005664BC"/>
    <w:rsid w:val="00567C68"/>
    <w:rsid w:val="00571D6D"/>
    <w:rsid w:val="00571DA0"/>
    <w:rsid w:val="005727FA"/>
    <w:rsid w:val="005729BA"/>
    <w:rsid w:val="00572F46"/>
    <w:rsid w:val="00573D60"/>
    <w:rsid w:val="00574A02"/>
    <w:rsid w:val="00576363"/>
    <w:rsid w:val="00576A54"/>
    <w:rsid w:val="00577DC6"/>
    <w:rsid w:val="005800D2"/>
    <w:rsid w:val="005816F4"/>
    <w:rsid w:val="00581A78"/>
    <w:rsid w:val="00581BDF"/>
    <w:rsid w:val="00582926"/>
    <w:rsid w:val="00583257"/>
    <w:rsid w:val="0058473D"/>
    <w:rsid w:val="00585174"/>
    <w:rsid w:val="00586AFB"/>
    <w:rsid w:val="00587B48"/>
    <w:rsid w:val="0059038C"/>
    <w:rsid w:val="005921E2"/>
    <w:rsid w:val="00594E87"/>
    <w:rsid w:val="005950E5"/>
    <w:rsid w:val="00597309"/>
    <w:rsid w:val="005A1772"/>
    <w:rsid w:val="005A2B11"/>
    <w:rsid w:val="005A4CD3"/>
    <w:rsid w:val="005A5753"/>
    <w:rsid w:val="005A6F7C"/>
    <w:rsid w:val="005A7CBA"/>
    <w:rsid w:val="005B132F"/>
    <w:rsid w:val="005B15EB"/>
    <w:rsid w:val="005B18B2"/>
    <w:rsid w:val="005B1B45"/>
    <w:rsid w:val="005B38E7"/>
    <w:rsid w:val="005B40A6"/>
    <w:rsid w:val="005B6D9B"/>
    <w:rsid w:val="005C0180"/>
    <w:rsid w:val="005C01B7"/>
    <w:rsid w:val="005C681C"/>
    <w:rsid w:val="005D0F8F"/>
    <w:rsid w:val="005D2A79"/>
    <w:rsid w:val="005D3004"/>
    <w:rsid w:val="005D3D39"/>
    <w:rsid w:val="005D5866"/>
    <w:rsid w:val="005D6F59"/>
    <w:rsid w:val="005D787E"/>
    <w:rsid w:val="005D7C39"/>
    <w:rsid w:val="005E07C2"/>
    <w:rsid w:val="005E12FF"/>
    <w:rsid w:val="005E13DF"/>
    <w:rsid w:val="005E387D"/>
    <w:rsid w:val="005E3B75"/>
    <w:rsid w:val="005E3D15"/>
    <w:rsid w:val="005E3D97"/>
    <w:rsid w:val="005E4646"/>
    <w:rsid w:val="005E4C65"/>
    <w:rsid w:val="005E500F"/>
    <w:rsid w:val="005E54E7"/>
    <w:rsid w:val="005E6F4F"/>
    <w:rsid w:val="005F27D2"/>
    <w:rsid w:val="005F2946"/>
    <w:rsid w:val="005F2FB2"/>
    <w:rsid w:val="005F32B9"/>
    <w:rsid w:val="005F34C6"/>
    <w:rsid w:val="005F4318"/>
    <w:rsid w:val="005F4F8E"/>
    <w:rsid w:val="005F54A4"/>
    <w:rsid w:val="005F59C9"/>
    <w:rsid w:val="005F5A0C"/>
    <w:rsid w:val="005F71D1"/>
    <w:rsid w:val="0060035F"/>
    <w:rsid w:val="00601DD2"/>
    <w:rsid w:val="00607205"/>
    <w:rsid w:val="006074E4"/>
    <w:rsid w:val="00607C7D"/>
    <w:rsid w:val="006112D1"/>
    <w:rsid w:val="006112FA"/>
    <w:rsid w:val="00612E50"/>
    <w:rsid w:val="00614409"/>
    <w:rsid w:val="00616683"/>
    <w:rsid w:val="006177F8"/>
    <w:rsid w:val="00620205"/>
    <w:rsid w:val="00622D42"/>
    <w:rsid w:val="00622E65"/>
    <w:rsid w:val="00622F63"/>
    <w:rsid w:val="00623402"/>
    <w:rsid w:val="00624B34"/>
    <w:rsid w:val="00625B93"/>
    <w:rsid w:val="00626AD6"/>
    <w:rsid w:val="0063009B"/>
    <w:rsid w:val="006308E9"/>
    <w:rsid w:val="00633563"/>
    <w:rsid w:val="00635038"/>
    <w:rsid w:val="00636271"/>
    <w:rsid w:val="006362EC"/>
    <w:rsid w:val="00637180"/>
    <w:rsid w:val="006371D4"/>
    <w:rsid w:val="006412FE"/>
    <w:rsid w:val="00643445"/>
    <w:rsid w:val="00643C5A"/>
    <w:rsid w:val="006502FA"/>
    <w:rsid w:val="006519AD"/>
    <w:rsid w:val="00653D8D"/>
    <w:rsid w:val="00654367"/>
    <w:rsid w:val="00655A79"/>
    <w:rsid w:val="00662BC9"/>
    <w:rsid w:val="00667B22"/>
    <w:rsid w:val="0067039D"/>
    <w:rsid w:val="006710C1"/>
    <w:rsid w:val="00672F46"/>
    <w:rsid w:val="0067304E"/>
    <w:rsid w:val="006745E5"/>
    <w:rsid w:val="006748CA"/>
    <w:rsid w:val="00674C56"/>
    <w:rsid w:val="0067504E"/>
    <w:rsid w:val="00677A0E"/>
    <w:rsid w:val="00681181"/>
    <w:rsid w:val="00682099"/>
    <w:rsid w:val="00682394"/>
    <w:rsid w:val="00683C96"/>
    <w:rsid w:val="00683F73"/>
    <w:rsid w:val="006849ED"/>
    <w:rsid w:val="00685A22"/>
    <w:rsid w:val="00686648"/>
    <w:rsid w:val="00687A9A"/>
    <w:rsid w:val="006900DC"/>
    <w:rsid w:val="0069376A"/>
    <w:rsid w:val="00694D8A"/>
    <w:rsid w:val="00694F3D"/>
    <w:rsid w:val="006962AC"/>
    <w:rsid w:val="00696F13"/>
    <w:rsid w:val="006A18B6"/>
    <w:rsid w:val="006A1EDC"/>
    <w:rsid w:val="006A24FC"/>
    <w:rsid w:val="006A2823"/>
    <w:rsid w:val="006A4342"/>
    <w:rsid w:val="006A50DF"/>
    <w:rsid w:val="006A581A"/>
    <w:rsid w:val="006A5B0F"/>
    <w:rsid w:val="006A5ED6"/>
    <w:rsid w:val="006A5FF3"/>
    <w:rsid w:val="006A74E0"/>
    <w:rsid w:val="006B20EE"/>
    <w:rsid w:val="006B4826"/>
    <w:rsid w:val="006B5B8D"/>
    <w:rsid w:val="006B6B8D"/>
    <w:rsid w:val="006C1614"/>
    <w:rsid w:val="006C19AD"/>
    <w:rsid w:val="006C1D8C"/>
    <w:rsid w:val="006C51D5"/>
    <w:rsid w:val="006D1D02"/>
    <w:rsid w:val="006D1E49"/>
    <w:rsid w:val="006D2553"/>
    <w:rsid w:val="006D2824"/>
    <w:rsid w:val="006D424A"/>
    <w:rsid w:val="006D432E"/>
    <w:rsid w:val="006D5B0E"/>
    <w:rsid w:val="006D7611"/>
    <w:rsid w:val="006E1CF4"/>
    <w:rsid w:val="006E4894"/>
    <w:rsid w:val="006E6044"/>
    <w:rsid w:val="006F0AFA"/>
    <w:rsid w:val="006F1B52"/>
    <w:rsid w:val="006F27A6"/>
    <w:rsid w:val="006F39A4"/>
    <w:rsid w:val="006F42DE"/>
    <w:rsid w:val="006F4792"/>
    <w:rsid w:val="006F71DB"/>
    <w:rsid w:val="007016A4"/>
    <w:rsid w:val="00705B33"/>
    <w:rsid w:val="0070615E"/>
    <w:rsid w:val="00706739"/>
    <w:rsid w:val="00706C4B"/>
    <w:rsid w:val="0071029B"/>
    <w:rsid w:val="00710A58"/>
    <w:rsid w:val="007116AC"/>
    <w:rsid w:val="007116C2"/>
    <w:rsid w:val="007124A2"/>
    <w:rsid w:val="007133ED"/>
    <w:rsid w:val="007230B5"/>
    <w:rsid w:val="007230D6"/>
    <w:rsid w:val="00723E4B"/>
    <w:rsid w:val="00723ED4"/>
    <w:rsid w:val="00724553"/>
    <w:rsid w:val="0072563F"/>
    <w:rsid w:val="007258AC"/>
    <w:rsid w:val="007264A4"/>
    <w:rsid w:val="0072684B"/>
    <w:rsid w:val="00732CFA"/>
    <w:rsid w:val="00732E2C"/>
    <w:rsid w:val="00733398"/>
    <w:rsid w:val="00734468"/>
    <w:rsid w:val="00734670"/>
    <w:rsid w:val="00734AD6"/>
    <w:rsid w:val="00735225"/>
    <w:rsid w:val="00735ECF"/>
    <w:rsid w:val="007368A2"/>
    <w:rsid w:val="00736DE9"/>
    <w:rsid w:val="00740E7B"/>
    <w:rsid w:val="00741839"/>
    <w:rsid w:val="00742439"/>
    <w:rsid w:val="00743A10"/>
    <w:rsid w:val="007465A9"/>
    <w:rsid w:val="0075137B"/>
    <w:rsid w:val="007526D5"/>
    <w:rsid w:val="00753E0F"/>
    <w:rsid w:val="00753F89"/>
    <w:rsid w:val="00754A0D"/>
    <w:rsid w:val="007552C1"/>
    <w:rsid w:val="007562E2"/>
    <w:rsid w:val="007577C2"/>
    <w:rsid w:val="00762F2B"/>
    <w:rsid w:val="0076328E"/>
    <w:rsid w:val="00763576"/>
    <w:rsid w:val="0076561E"/>
    <w:rsid w:val="007661B0"/>
    <w:rsid w:val="00766E37"/>
    <w:rsid w:val="00773353"/>
    <w:rsid w:val="00780A45"/>
    <w:rsid w:val="00783842"/>
    <w:rsid w:val="007876E3"/>
    <w:rsid w:val="00792676"/>
    <w:rsid w:val="007927E3"/>
    <w:rsid w:val="007928AD"/>
    <w:rsid w:val="00793B44"/>
    <w:rsid w:val="00794724"/>
    <w:rsid w:val="007A0174"/>
    <w:rsid w:val="007A0BB2"/>
    <w:rsid w:val="007A2043"/>
    <w:rsid w:val="007A287A"/>
    <w:rsid w:val="007A4D2A"/>
    <w:rsid w:val="007A5131"/>
    <w:rsid w:val="007A6063"/>
    <w:rsid w:val="007B2D5E"/>
    <w:rsid w:val="007B4019"/>
    <w:rsid w:val="007B43BB"/>
    <w:rsid w:val="007B66A0"/>
    <w:rsid w:val="007B6E4E"/>
    <w:rsid w:val="007B71E9"/>
    <w:rsid w:val="007C1702"/>
    <w:rsid w:val="007C3D62"/>
    <w:rsid w:val="007C41D1"/>
    <w:rsid w:val="007C48C7"/>
    <w:rsid w:val="007C55A4"/>
    <w:rsid w:val="007C69D6"/>
    <w:rsid w:val="007D2CEB"/>
    <w:rsid w:val="007D3591"/>
    <w:rsid w:val="007D3B88"/>
    <w:rsid w:val="007D5189"/>
    <w:rsid w:val="007D6683"/>
    <w:rsid w:val="007E0918"/>
    <w:rsid w:val="007E1B97"/>
    <w:rsid w:val="007E3AD2"/>
    <w:rsid w:val="007E5022"/>
    <w:rsid w:val="007E6167"/>
    <w:rsid w:val="007E63C0"/>
    <w:rsid w:val="007E6AC4"/>
    <w:rsid w:val="007E74C5"/>
    <w:rsid w:val="007F0E34"/>
    <w:rsid w:val="007F19D4"/>
    <w:rsid w:val="007F32C6"/>
    <w:rsid w:val="007F6368"/>
    <w:rsid w:val="007F7B7F"/>
    <w:rsid w:val="008003F0"/>
    <w:rsid w:val="008043DE"/>
    <w:rsid w:val="0080498D"/>
    <w:rsid w:val="008052DE"/>
    <w:rsid w:val="0080606A"/>
    <w:rsid w:val="008065F0"/>
    <w:rsid w:val="00806983"/>
    <w:rsid w:val="00807C2F"/>
    <w:rsid w:val="00810B67"/>
    <w:rsid w:val="00811D65"/>
    <w:rsid w:val="008129C6"/>
    <w:rsid w:val="00812E0A"/>
    <w:rsid w:val="0081352B"/>
    <w:rsid w:val="008140C1"/>
    <w:rsid w:val="00814514"/>
    <w:rsid w:val="008225E6"/>
    <w:rsid w:val="008237E2"/>
    <w:rsid w:val="00823C6C"/>
    <w:rsid w:val="008255E4"/>
    <w:rsid w:val="0082585B"/>
    <w:rsid w:val="00827135"/>
    <w:rsid w:val="00827BAD"/>
    <w:rsid w:val="00830639"/>
    <w:rsid w:val="008309C9"/>
    <w:rsid w:val="00830BC7"/>
    <w:rsid w:val="008335E3"/>
    <w:rsid w:val="00834DCB"/>
    <w:rsid w:val="00836673"/>
    <w:rsid w:val="00840C01"/>
    <w:rsid w:val="00840C42"/>
    <w:rsid w:val="0084167C"/>
    <w:rsid w:val="00844F10"/>
    <w:rsid w:val="00845186"/>
    <w:rsid w:val="00845BBC"/>
    <w:rsid w:val="00847D20"/>
    <w:rsid w:val="00847F2B"/>
    <w:rsid w:val="00850048"/>
    <w:rsid w:val="008511C9"/>
    <w:rsid w:val="008513D8"/>
    <w:rsid w:val="008520E9"/>
    <w:rsid w:val="00852C25"/>
    <w:rsid w:val="00853A61"/>
    <w:rsid w:val="00854C7D"/>
    <w:rsid w:val="00855D43"/>
    <w:rsid w:val="008561D7"/>
    <w:rsid w:val="00860549"/>
    <w:rsid w:val="008607B4"/>
    <w:rsid w:val="00860B22"/>
    <w:rsid w:val="00861074"/>
    <w:rsid w:val="008636FC"/>
    <w:rsid w:val="00863DB6"/>
    <w:rsid w:val="00865B86"/>
    <w:rsid w:val="0086739D"/>
    <w:rsid w:val="00870368"/>
    <w:rsid w:val="00870FE1"/>
    <w:rsid w:val="00871164"/>
    <w:rsid w:val="00873BC6"/>
    <w:rsid w:val="00874FB1"/>
    <w:rsid w:val="0087596A"/>
    <w:rsid w:val="008771F4"/>
    <w:rsid w:val="00880902"/>
    <w:rsid w:val="00881E3C"/>
    <w:rsid w:val="00885217"/>
    <w:rsid w:val="008855E2"/>
    <w:rsid w:val="008859B3"/>
    <w:rsid w:val="0088740E"/>
    <w:rsid w:val="00890FF5"/>
    <w:rsid w:val="00892A4E"/>
    <w:rsid w:val="00892CA7"/>
    <w:rsid w:val="00894A27"/>
    <w:rsid w:val="00896A4C"/>
    <w:rsid w:val="00896EBA"/>
    <w:rsid w:val="0089797F"/>
    <w:rsid w:val="008A0058"/>
    <w:rsid w:val="008A08CB"/>
    <w:rsid w:val="008A23C9"/>
    <w:rsid w:val="008A39F8"/>
    <w:rsid w:val="008A6FF9"/>
    <w:rsid w:val="008B0411"/>
    <w:rsid w:val="008B0B3A"/>
    <w:rsid w:val="008B1F7D"/>
    <w:rsid w:val="008B2CB6"/>
    <w:rsid w:val="008B32A9"/>
    <w:rsid w:val="008B6592"/>
    <w:rsid w:val="008C0083"/>
    <w:rsid w:val="008C149D"/>
    <w:rsid w:val="008C2EDB"/>
    <w:rsid w:val="008C3793"/>
    <w:rsid w:val="008C6C9A"/>
    <w:rsid w:val="008C701E"/>
    <w:rsid w:val="008D1B64"/>
    <w:rsid w:val="008D1EB1"/>
    <w:rsid w:val="008D4162"/>
    <w:rsid w:val="008D4E54"/>
    <w:rsid w:val="008D66D6"/>
    <w:rsid w:val="008D7DD2"/>
    <w:rsid w:val="008E0DAD"/>
    <w:rsid w:val="008E4C89"/>
    <w:rsid w:val="008E4EE9"/>
    <w:rsid w:val="008E51AF"/>
    <w:rsid w:val="008E548A"/>
    <w:rsid w:val="008E74A2"/>
    <w:rsid w:val="008F17AC"/>
    <w:rsid w:val="008F4B82"/>
    <w:rsid w:val="009006A6"/>
    <w:rsid w:val="009016D7"/>
    <w:rsid w:val="00902EB0"/>
    <w:rsid w:val="00903AC3"/>
    <w:rsid w:val="0090412E"/>
    <w:rsid w:val="00904536"/>
    <w:rsid w:val="0090478A"/>
    <w:rsid w:val="0090713F"/>
    <w:rsid w:val="009077D3"/>
    <w:rsid w:val="009102A7"/>
    <w:rsid w:val="00911D86"/>
    <w:rsid w:val="009144B5"/>
    <w:rsid w:val="009146F6"/>
    <w:rsid w:val="00915863"/>
    <w:rsid w:val="00915F33"/>
    <w:rsid w:val="00916ED7"/>
    <w:rsid w:val="00921C36"/>
    <w:rsid w:val="00922E70"/>
    <w:rsid w:val="00926E69"/>
    <w:rsid w:val="00930EF7"/>
    <w:rsid w:val="0093125C"/>
    <w:rsid w:val="009317B8"/>
    <w:rsid w:val="00932A2C"/>
    <w:rsid w:val="00933D9E"/>
    <w:rsid w:val="009360D6"/>
    <w:rsid w:val="00936282"/>
    <w:rsid w:val="00936510"/>
    <w:rsid w:val="009370C3"/>
    <w:rsid w:val="00941336"/>
    <w:rsid w:val="00943D77"/>
    <w:rsid w:val="00945476"/>
    <w:rsid w:val="00945E92"/>
    <w:rsid w:val="009466EE"/>
    <w:rsid w:val="0094698E"/>
    <w:rsid w:val="00947514"/>
    <w:rsid w:val="00950ABC"/>
    <w:rsid w:val="009511A3"/>
    <w:rsid w:val="009575E1"/>
    <w:rsid w:val="00960BC7"/>
    <w:rsid w:val="00962129"/>
    <w:rsid w:val="009632C9"/>
    <w:rsid w:val="00964625"/>
    <w:rsid w:val="009667EE"/>
    <w:rsid w:val="009720B6"/>
    <w:rsid w:val="0097316B"/>
    <w:rsid w:val="0097354A"/>
    <w:rsid w:val="00974FAA"/>
    <w:rsid w:val="00977184"/>
    <w:rsid w:val="0097718F"/>
    <w:rsid w:val="009802C9"/>
    <w:rsid w:val="00982C38"/>
    <w:rsid w:val="00985ABF"/>
    <w:rsid w:val="00986B5D"/>
    <w:rsid w:val="0098792F"/>
    <w:rsid w:val="00991685"/>
    <w:rsid w:val="009927FA"/>
    <w:rsid w:val="00992916"/>
    <w:rsid w:val="00992BAF"/>
    <w:rsid w:val="00996438"/>
    <w:rsid w:val="009967F2"/>
    <w:rsid w:val="00996AFD"/>
    <w:rsid w:val="00997790"/>
    <w:rsid w:val="009A2169"/>
    <w:rsid w:val="009A3C9A"/>
    <w:rsid w:val="009A5771"/>
    <w:rsid w:val="009A58AA"/>
    <w:rsid w:val="009A63A8"/>
    <w:rsid w:val="009A66D0"/>
    <w:rsid w:val="009B01FC"/>
    <w:rsid w:val="009B1BFE"/>
    <w:rsid w:val="009B42E8"/>
    <w:rsid w:val="009B5F0F"/>
    <w:rsid w:val="009B6C74"/>
    <w:rsid w:val="009B7367"/>
    <w:rsid w:val="009D083E"/>
    <w:rsid w:val="009D3F76"/>
    <w:rsid w:val="009D46DF"/>
    <w:rsid w:val="009E0EA2"/>
    <w:rsid w:val="009E214D"/>
    <w:rsid w:val="009E28EC"/>
    <w:rsid w:val="009E315A"/>
    <w:rsid w:val="009E4841"/>
    <w:rsid w:val="009E6D72"/>
    <w:rsid w:val="009E78E7"/>
    <w:rsid w:val="009E7983"/>
    <w:rsid w:val="009F0952"/>
    <w:rsid w:val="009F1BD2"/>
    <w:rsid w:val="009F264F"/>
    <w:rsid w:val="009F2E31"/>
    <w:rsid w:val="009F3F1F"/>
    <w:rsid w:val="009F4FB3"/>
    <w:rsid w:val="009F680E"/>
    <w:rsid w:val="009F6B51"/>
    <w:rsid w:val="009F71D1"/>
    <w:rsid w:val="00A00DD6"/>
    <w:rsid w:val="00A015E3"/>
    <w:rsid w:val="00A017BA"/>
    <w:rsid w:val="00A01EFD"/>
    <w:rsid w:val="00A02163"/>
    <w:rsid w:val="00A026DF"/>
    <w:rsid w:val="00A03568"/>
    <w:rsid w:val="00A03A5F"/>
    <w:rsid w:val="00A04100"/>
    <w:rsid w:val="00A0530A"/>
    <w:rsid w:val="00A059F6"/>
    <w:rsid w:val="00A05CFD"/>
    <w:rsid w:val="00A066DE"/>
    <w:rsid w:val="00A075C8"/>
    <w:rsid w:val="00A10B65"/>
    <w:rsid w:val="00A12F1D"/>
    <w:rsid w:val="00A13D1C"/>
    <w:rsid w:val="00A13EF8"/>
    <w:rsid w:val="00A141E5"/>
    <w:rsid w:val="00A14734"/>
    <w:rsid w:val="00A15581"/>
    <w:rsid w:val="00A1593F"/>
    <w:rsid w:val="00A15B57"/>
    <w:rsid w:val="00A17719"/>
    <w:rsid w:val="00A213FE"/>
    <w:rsid w:val="00A21F92"/>
    <w:rsid w:val="00A24A15"/>
    <w:rsid w:val="00A2536F"/>
    <w:rsid w:val="00A263F4"/>
    <w:rsid w:val="00A26AF6"/>
    <w:rsid w:val="00A30AF9"/>
    <w:rsid w:val="00A30DB3"/>
    <w:rsid w:val="00A344A6"/>
    <w:rsid w:val="00A34664"/>
    <w:rsid w:val="00A34A70"/>
    <w:rsid w:val="00A36FB3"/>
    <w:rsid w:val="00A403E9"/>
    <w:rsid w:val="00A406DC"/>
    <w:rsid w:val="00A41119"/>
    <w:rsid w:val="00A4347E"/>
    <w:rsid w:val="00A4381E"/>
    <w:rsid w:val="00A440BA"/>
    <w:rsid w:val="00A4630E"/>
    <w:rsid w:val="00A4659C"/>
    <w:rsid w:val="00A46DDC"/>
    <w:rsid w:val="00A47DE3"/>
    <w:rsid w:val="00A511C8"/>
    <w:rsid w:val="00A51A05"/>
    <w:rsid w:val="00A5227A"/>
    <w:rsid w:val="00A54FAD"/>
    <w:rsid w:val="00A55A52"/>
    <w:rsid w:val="00A55DE0"/>
    <w:rsid w:val="00A57D42"/>
    <w:rsid w:val="00A60BBB"/>
    <w:rsid w:val="00A60C83"/>
    <w:rsid w:val="00A60ED1"/>
    <w:rsid w:val="00A6249E"/>
    <w:rsid w:val="00A63A99"/>
    <w:rsid w:val="00A64CA7"/>
    <w:rsid w:val="00A65F1E"/>
    <w:rsid w:val="00A67035"/>
    <w:rsid w:val="00A6704D"/>
    <w:rsid w:val="00A701D3"/>
    <w:rsid w:val="00A734A3"/>
    <w:rsid w:val="00A739AD"/>
    <w:rsid w:val="00A766DC"/>
    <w:rsid w:val="00A767EB"/>
    <w:rsid w:val="00A80964"/>
    <w:rsid w:val="00A823A9"/>
    <w:rsid w:val="00A828B2"/>
    <w:rsid w:val="00A83111"/>
    <w:rsid w:val="00A84047"/>
    <w:rsid w:val="00A8411E"/>
    <w:rsid w:val="00A855AA"/>
    <w:rsid w:val="00A85982"/>
    <w:rsid w:val="00A87BF4"/>
    <w:rsid w:val="00A90123"/>
    <w:rsid w:val="00A9151B"/>
    <w:rsid w:val="00A91D2C"/>
    <w:rsid w:val="00A934C1"/>
    <w:rsid w:val="00A95A4C"/>
    <w:rsid w:val="00A972FF"/>
    <w:rsid w:val="00AA22FC"/>
    <w:rsid w:val="00AA4251"/>
    <w:rsid w:val="00AA535D"/>
    <w:rsid w:val="00AA60DB"/>
    <w:rsid w:val="00AB015D"/>
    <w:rsid w:val="00AB0683"/>
    <w:rsid w:val="00AB179B"/>
    <w:rsid w:val="00AB197C"/>
    <w:rsid w:val="00AB199E"/>
    <w:rsid w:val="00AB2449"/>
    <w:rsid w:val="00AB2DA9"/>
    <w:rsid w:val="00AB2F49"/>
    <w:rsid w:val="00AB358C"/>
    <w:rsid w:val="00AB5052"/>
    <w:rsid w:val="00AB5560"/>
    <w:rsid w:val="00AB685D"/>
    <w:rsid w:val="00AB727B"/>
    <w:rsid w:val="00AC2F1A"/>
    <w:rsid w:val="00AC51A0"/>
    <w:rsid w:val="00AC58FC"/>
    <w:rsid w:val="00AC5F5A"/>
    <w:rsid w:val="00AC7D76"/>
    <w:rsid w:val="00AD163C"/>
    <w:rsid w:val="00AD17F6"/>
    <w:rsid w:val="00AD483F"/>
    <w:rsid w:val="00AD48BE"/>
    <w:rsid w:val="00AD5E69"/>
    <w:rsid w:val="00AD7AA1"/>
    <w:rsid w:val="00AE043E"/>
    <w:rsid w:val="00AE16EC"/>
    <w:rsid w:val="00AE49BD"/>
    <w:rsid w:val="00AE4BC3"/>
    <w:rsid w:val="00AE5ABC"/>
    <w:rsid w:val="00AE7B86"/>
    <w:rsid w:val="00AF2305"/>
    <w:rsid w:val="00AF2A93"/>
    <w:rsid w:val="00AF434D"/>
    <w:rsid w:val="00AF46AA"/>
    <w:rsid w:val="00AF5D98"/>
    <w:rsid w:val="00AF7307"/>
    <w:rsid w:val="00B03A57"/>
    <w:rsid w:val="00B044C6"/>
    <w:rsid w:val="00B05898"/>
    <w:rsid w:val="00B06D61"/>
    <w:rsid w:val="00B0765D"/>
    <w:rsid w:val="00B115A3"/>
    <w:rsid w:val="00B117D4"/>
    <w:rsid w:val="00B11FF2"/>
    <w:rsid w:val="00B15BE4"/>
    <w:rsid w:val="00B2222C"/>
    <w:rsid w:val="00B24F9D"/>
    <w:rsid w:val="00B25C11"/>
    <w:rsid w:val="00B26221"/>
    <w:rsid w:val="00B27A34"/>
    <w:rsid w:val="00B3277B"/>
    <w:rsid w:val="00B34F63"/>
    <w:rsid w:val="00B35670"/>
    <w:rsid w:val="00B37CE1"/>
    <w:rsid w:val="00B4012B"/>
    <w:rsid w:val="00B40EDB"/>
    <w:rsid w:val="00B43126"/>
    <w:rsid w:val="00B447CB"/>
    <w:rsid w:val="00B44B7D"/>
    <w:rsid w:val="00B526CB"/>
    <w:rsid w:val="00B5275C"/>
    <w:rsid w:val="00B53A21"/>
    <w:rsid w:val="00B53B49"/>
    <w:rsid w:val="00B548FA"/>
    <w:rsid w:val="00B54A0A"/>
    <w:rsid w:val="00B55FFA"/>
    <w:rsid w:val="00B56FF3"/>
    <w:rsid w:val="00B56FFD"/>
    <w:rsid w:val="00B57AFD"/>
    <w:rsid w:val="00B57EA9"/>
    <w:rsid w:val="00B61D39"/>
    <w:rsid w:val="00B641F8"/>
    <w:rsid w:val="00B64399"/>
    <w:rsid w:val="00B64FAF"/>
    <w:rsid w:val="00B71C90"/>
    <w:rsid w:val="00B7228A"/>
    <w:rsid w:val="00B7388B"/>
    <w:rsid w:val="00B745B4"/>
    <w:rsid w:val="00B75CDF"/>
    <w:rsid w:val="00B7662E"/>
    <w:rsid w:val="00B82086"/>
    <w:rsid w:val="00B82B5F"/>
    <w:rsid w:val="00B82FA0"/>
    <w:rsid w:val="00B832D3"/>
    <w:rsid w:val="00B90E3B"/>
    <w:rsid w:val="00B91263"/>
    <w:rsid w:val="00B927E5"/>
    <w:rsid w:val="00B928B6"/>
    <w:rsid w:val="00B93A01"/>
    <w:rsid w:val="00B94370"/>
    <w:rsid w:val="00B975F3"/>
    <w:rsid w:val="00BA1E11"/>
    <w:rsid w:val="00BA264A"/>
    <w:rsid w:val="00BA341B"/>
    <w:rsid w:val="00BB1371"/>
    <w:rsid w:val="00BB1647"/>
    <w:rsid w:val="00BB281D"/>
    <w:rsid w:val="00BB3B42"/>
    <w:rsid w:val="00BB446D"/>
    <w:rsid w:val="00BB468D"/>
    <w:rsid w:val="00BB69A5"/>
    <w:rsid w:val="00BC0EE5"/>
    <w:rsid w:val="00BC0EFB"/>
    <w:rsid w:val="00BC21EE"/>
    <w:rsid w:val="00BC3984"/>
    <w:rsid w:val="00BC65D8"/>
    <w:rsid w:val="00BD1415"/>
    <w:rsid w:val="00BD316B"/>
    <w:rsid w:val="00BD4653"/>
    <w:rsid w:val="00BD4A05"/>
    <w:rsid w:val="00BD560B"/>
    <w:rsid w:val="00BD6475"/>
    <w:rsid w:val="00BE2499"/>
    <w:rsid w:val="00BE3A09"/>
    <w:rsid w:val="00BE5C95"/>
    <w:rsid w:val="00BE6721"/>
    <w:rsid w:val="00BF0271"/>
    <w:rsid w:val="00BF06DD"/>
    <w:rsid w:val="00BF0E9C"/>
    <w:rsid w:val="00BF12C4"/>
    <w:rsid w:val="00BF2C0E"/>
    <w:rsid w:val="00BF364A"/>
    <w:rsid w:val="00BF3A6A"/>
    <w:rsid w:val="00BF3D58"/>
    <w:rsid w:val="00BF4A21"/>
    <w:rsid w:val="00BF5E81"/>
    <w:rsid w:val="00BF65CA"/>
    <w:rsid w:val="00C01123"/>
    <w:rsid w:val="00C03A44"/>
    <w:rsid w:val="00C04205"/>
    <w:rsid w:val="00C06F95"/>
    <w:rsid w:val="00C07614"/>
    <w:rsid w:val="00C1110D"/>
    <w:rsid w:val="00C11A50"/>
    <w:rsid w:val="00C127B1"/>
    <w:rsid w:val="00C134B7"/>
    <w:rsid w:val="00C15E87"/>
    <w:rsid w:val="00C175D0"/>
    <w:rsid w:val="00C2096B"/>
    <w:rsid w:val="00C21A8D"/>
    <w:rsid w:val="00C21E2C"/>
    <w:rsid w:val="00C22D8B"/>
    <w:rsid w:val="00C22F74"/>
    <w:rsid w:val="00C246C9"/>
    <w:rsid w:val="00C24BB3"/>
    <w:rsid w:val="00C24DB0"/>
    <w:rsid w:val="00C25014"/>
    <w:rsid w:val="00C26B1C"/>
    <w:rsid w:val="00C274AA"/>
    <w:rsid w:val="00C27577"/>
    <w:rsid w:val="00C31C6E"/>
    <w:rsid w:val="00C325AC"/>
    <w:rsid w:val="00C328E5"/>
    <w:rsid w:val="00C32965"/>
    <w:rsid w:val="00C33A95"/>
    <w:rsid w:val="00C3426D"/>
    <w:rsid w:val="00C4363A"/>
    <w:rsid w:val="00C43D01"/>
    <w:rsid w:val="00C44273"/>
    <w:rsid w:val="00C44ADA"/>
    <w:rsid w:val="00C46060"/>
    <w:rsid w:val="00C50711"/>
    <w:rsid w:val="00C51599"/>
    <w:rsid w:val="00C523C6"/>
    <w:rsid w:val="00C525BA"/>
    <w:rsid w:val="00C528FA"/>
    <w:rsid w:val="00C53065"/>
    <w:rsid w:val="00C5349A"/>
    <w:rsid w:val="00C54204"/>
    <w:rsid w:val="00C55300"/>
    <w:rsid w:val="00C555F7"/>
    <w:rsid w:val="00C55EF8"/>
    <w:rsid w:val="00C56446"/>
    <w:rsid w:val="00C56A02"/>
    <w:rsid w:val="00C60852"/>
    <w:rsid w:val="00C60863"/>
    <w:rsid w:val="00C6285D"/>
    <w:rsid w:val="00C639E3"/>
    <w:rsid w:val="00C640E3"/>
    <w:rsid w:val="00C70563"/>
    <w:rsid w:val="00C71292"/>
    <w:rsid w:val="00C71484"/>
    <w:rsid w:val="00C716CA"/>
    <w:rsid w:val="00C71D9C"/>
    <w:rsid w:val="00C72305"/>
    <w:rsid w:val="00C735A7"/>
    <w:rsid w:val="00C74282"/>
    <w:rsid w:val="00C76FAC"/>
    <w:rsid w:val="00C7761A"/>
    <w:rsid w:val="00C80B3C"/>
    <w:rsid w:val="00C8113B"/>
    <w:rsid w:val="00C8408B"/>
    <w:rsid w:val="00C8566F"/>
    <w:rsid w:val="00C859AE"/>
    <w:rsid w:val="00C87A6D"/>
    <w:rsid w:val="00C87C43"/>
    <w:rsid w:val="00C9186B"/>
    <w:rsid w:val="00C93B0E"/>
    <w:rsid w:val="00C94161"/>
    <w:rsid w:val="00C95107"/>
    <w:rsid w:val="00C979D0"/>
    <w:rsid w:val="00C97E8D"/>
    <w:rsid w:val="00CA1C56"/>
    <w:rsid w:val="00CA3CDA"/>
    <w:rsid w:val="00CA410E"/>
    <w:rsid w:val="00CA447E"/>
    <w:rsid w:val="00CA5EEE"/>
    <w:rsid w:val="00CA72CC"/>
    <w:rsid w:val="00CB0CDF"/>
    <w:rsid w:val="00CB0E40"/>
    <w:rsid w:val="00CB0FE7"/>
    <w:rsid w:val="00CB1DDE"/>
    <w:rsid w:val="00CB27FD"/>
    <w:rsid w:val="00CB528D"/>
    <w:rsid w:val="00CB635C"/>
    <w:rsid w:val="00CB7321"/>
    <w:rsid w:val="00CB7853"/>
    <w:rsid w:val="00CB7E0A"/>
    <w:rsid w:val="00CC3027"/>
    <w:rsid w:val="00CC390D"/>
    <w:rsid w:val="00CC421B"/>
    <w:rsid w:val="00CC71D5"/>
    <w:rsid w:val="00CD1BC6"/>
    <w:rsid w:val="00CD27EE"/>
    <w:rsid w:val="00CE10BD"/>
    <w:rsid w:val="00CE1F17"/>
    <w:rsid w:val="00CE7F13"/>
    <w:rsid w:val="00CF26BF"/>
    <w:rsid w:val="00CF3FB2"/>
    <w:rsid w:val="00CF66A7"/>
    <w:rsid w:val="00CF6FFA"/>
    <w:rsid w:val="00CF72F9"/>
    <w:rsid w:val="00D004BE"/>
    <w:rsid w:val="00D00852"/>
    <w:rsid w:val="00D00DBC"/>
    <w:rsid w:val="00D020CD"/>
    <w:rsid w:val="00D03586"/>
    <w:rsid w:val="00D03B28"/>
    <w:rsid w:val="00D04B1C"/>
    <w:rsid w:val="00D053DA"/>
    <w:rsid w:val="00D05726"/>
    <w:rsid w:val="00D075C6"/>
    <w:rsid w:val="00D14FB9"/>
    <w:rsid w:val="00D15614"/>
    <w:rsid w:val="00D1561D"/>
    <w:rsid w:val="00D169D1"/>
    <w:rsid w:val="00D213E9"/>
    <w:rsid w:val="00D216E2"/>
    <w:rsid w:val="00D233CF"/>
    <w:rsid w:val="00D25465"/>
    <w:rsid w:val="00D30E72"/>
    <w:rsid w:val="00D33B6C"/>
    <w:rsid w:val="00D3454C"/>
    <w:rsid w:val="00D34869"/>
    <w:rsid w:val="00D36E2C"/>
    <w:rsid w:val="00D37F45"/>
    <w:rsid w:val="00D4105E"/>
    <w:rsid w:val="00D4275D"/>
    <w:rsid w:val="00D428A4"/>
    <w:rsid w:val="00D42E24"/>
    <w:rsid w:val="00D44A44"/>
    <w:rsid w:val="00D46107"/>
    <w:rsid w:val="00D50854"/>
    <w:rsid w:val="00D50899"/>
    <w:rsid w:val="00D54158"/>
    <w:rsid w:val="00D5688B"/>
    <w:rsid w:val="00D57DEA"/>
    <w:rsid w:val="00D60DAA"/>
    <w:rsid w:val="00D638C1"/>
    <w:rsid w:val="00D63B95"/>
    <w:rsid w:val="00D63D53"/>
    <w:rsid w:val="00D64917"/>
    <w:rsid w:val="00D65A40"/>
    <w:rsid w:val="00D71C5A"/>
    <w:rsid w:val="00D72181"/>
    <w:rsid w:val="00D732E6"/>
    <w:rsid w:val="00D7396F"/>
    <w:rsid w:val="00D7523E"/>
    <w:rsid w:val="00D75C57"/>
    <w:rsid w:val="00D76A33"/>
    <w:rsid w:val="00D77CFA"/>
    <w:rsid w:val="00D81AF1"/>
    <w:rsid w:val="00D843D7"/>
    <w:rsid w:val="00D84E4B"/>
    <w:rsid w:val="00D90345"/>
    <w:rsid w:val="00D906AD"/>
    <w:rsid w:val="00D92A4E"/>
    <w:rsid w:val="00D95BB2"/>
    <w:rsid w:val="00D97D5E"/>
    <w:rsid w:val="00DA1D9C"/>
    <w:rsid w:val="00DA2FBB"/>
    <w:rsid w:val="00DA4017"/>
    <w:rsid w:val="00DA403B"/>
    <w:rsid w:val="00DA464C"/>
    <w:rsid w:val="00DA5B94"/>
    <w:rsid w:val="00DA72DC"/>
    <w:rsid w:val="00DB0B7D"/>
    <w:rsid w:val="00DB10F3"/>
    <w:rsid w:val="00DB16ED"/>
    <w:rsid w:val="00DB3A0B"/>
    <w:rsid w:val="00DB5C76"/>
    <w:rsid w:val="00DC0159"/>
    <w:rsid w:val="00DC0500"/>
    <w:rsid w:val="00DC114B"/>
    <w:rsid w:val="00DC46F3"/>
    <w:rsid w:val="00DC4908"/>
    <w:rsid w:val="00DC5090"/>
    <w:rsid w:val="00DC5FDC"/>
    <w:rsid w:val="00DC7F2D"/>
    <w:rsid w:val="00DD1675"/>
    <w:rsid w:val="00DD1854"/>
    <w:rsid w:val="00DD2B27"/>
    <w:rsid w:val="00DD2F32"/>
    <w:rsid w:val="00DD46EB"/>
    <w:rsid w:val="00DD69DD"/>
    <w:rsid w:val="00DD6D90"/>
    <w:rsid w:val="00DD776A"/>
    <w:rsid w:val="00DD7E17"/>
    <w:rsid w:val="00DE261E"/>
    <w:rsid w:val="00DE337A"/>
    <w:rsid w:val="00DE35DB"/>
    <w:rsid w:val="00DE4C38"/>
    <w:rsid w:val="00DE4DC8"/>
    <w:rsid w:val="00DE7144"/>
    <w:rsid w:val="00DF15DC"/>
    <w:rsid w:val="00DF2BDC"/>
    <w:rsid w:val="00DF3569"/>
    <w:rsid w:val="00DF7969"/>
    <w:rsid w:val="00E03B9D"/>
    <w:rsid w:val="00E06F5B"/>
    <w:rsid w:val="00E1143B"/>
    <w:rsid w:val="00E114C1"/>
    <w:rsid w:val="00E144FA"/>
    <w:rsid w:val="00E14EA2"/>
    <w:rsid w:val="00E164A3"/>
    <w:rsid w:val="00E1655A"/>
    <w:rsid w:val="00E16DB2"/>
    <w:rsid w:val="00E205FE"/>
    <w:rsid w:val="00E216A6"/>
    <w:rsid w:val="00E2749E"/>
    <w:rsid w:val="00E3139F"/>
    <w:rsid w:val="00E3209C"/>
    <w:rsid w:val="00E3308F"/>
    <w:rsid w:val="00E332F7"/>
    <w:rsid w:val="00E34D7A"/>
    <w:rsid w:val="00E35B18"/>
    <w:rsid w:val="00E3699A"/>
    <w:rsid w:val="00E36F79"/>
    <w:rsid w:val="00E37336"/>
    <w:rsid w:val="00E374E0"/>
    <w:rsid w:val="00E37565"/>
    <w:rsid w:val="00E405E6"/>
    <w:rsid w:val="00E465DE"/>
    <w:rsid w:val="00E47430"/>
    <w:rsid w:val="00E4775F"/>
    <w:rsid w:val="00E50484"/>
    <w:rsid w:val="00E523F8"/>
    <w:rsid w:val="00E5428F"/>
    <w:rsid w:val="00E57343"/>
    <w:rsid w:val="00E612BE"/>
    <w:rsid w:val="00E61C5F"/>
    <w:rsid w:val="00E61E6E"/>
    <w:rsid w:val="00E621C1"/>
    <w:rsid w:val="00E6233B"/>
    <w:rsid w:val="00E62A17"/>
    <w:rsid w:val="00E64CE6"/>
    <w:rsid w:val="00E7473B"/>
    <w:rsid w:val="00E76936"/>
    <w:rsid w:val="00E814AC"/>
    <w:rsid w:val="00E81C52"/>
    <w:rsid w:val="00E82A7A"/>
    <w:rsid w:val="00E84F7B"/>
    <w:rsid w:val="00E84FD4"/>
    <w:rsid w:val="00E867B4"/>
    <w:rsid w:val="00E8720D"/>
    <w:rsid w:val="00E87F29"/>
    <w:rsid w:val="00E917E1"/>
    <w:rsid w:val="00E9253B"/>
    <w:rsid w:val="00E92C22"/>
    <w:rsid w:val="00E92F00"/>
    <w:rsid w:val="00E950E7"/>
    <w:rsid w:val="00E96875"/>
    <w:rsid w:val="00E9758C"/>
    <w:rsid w:val="00E97592"/>
    <w:rsid w:val="00E97F4A"/>
    <w:rsid w:val="00EA1654"/>
    <w:rsid w:val="00EA1EE0"/>
    <w:rsid w:val="00EA2A81"/>
    <w:rsid w:val="00EA35D6"/>
    <w:rsid w:val="00EA5AEA"/>
    <w:rsid w:val="00EA7477"/>
    <w:rsid w:val="00EA77F3"/>
    <w:rsid w:val="00EB511D"/>
    <w:rsid w:val="00EB5D6A"/>
    <w:rsid w:val="00EC0777"/>
    <w:rsid w:val="00EC3F55"/>
    <w:rsid w:val="00EC40B5"/>
    <w:rsid w:val="00EC473A"/>
    <w:rsid w:val="00EC53C5"/>
    <w:rsid w:val="00EC5758"/>
    <w:rsid w:val="00EC5D8C"/>
    <w:rsid w:val="00ED0125"/>
    <w:rsid w:val="00ED0B30"/>
    <w:rsid w:val="00ED1EFE"/>
    <w:rsid w:val="00ED41E0"/>
    <w:rsid w:val="00ED488F"/>
    <w:rsid w:val="00ED5FFD"/>
    <w:rsid w:val="00ED62CA"/>
    <w:rsid w:val="00ED7235"/>
    <w:rsid w:val="00EE00AB"/>
    <w:rsid w:val="00EE32CA"/>
    <w:rsid w:val="00EE386A"/>
    <w:rsid w:val="00EE4626"/>
    <w:rsid w:val="00EE48F8"/>
    <w:rsid w:val="00EE79C9"/>
    <w:rsid w:val="00EE7BBC"/>
    <w:rsid w:val="00EF0773"/>
    <w:rsid w:val="00EF6E86"/>
    <w:rsid w:val="00F0000F"/>
    <w:rsid w:val="00F00AF7"/>
    <w:rsid w:val="00F01066"/>
    <w:rsid w:val="00F011D2"/>
    <w:rsid w:val="00F02663"/>
    <w:rsid w:val="00F033E6"/>
    <w:rsid w:val="00F04DF7"/>
    <w:rsid w:val="00F05F9A"/>
    <w:rsid w:val="00F07694"/>
    <w:rsid w:val="00F07BDD"/>
    <w:rsid w:val="00F11DF2"/>
    <w:rsid w:val="00F12D19"/>
    <w:rsid w:val="00F1412A"/>
    <w:rsid w:val="00F1412E"/>
    <w:rsid w:val="00F1588F"/>
    <w:rsid w:val="00F15BF3"/>
    <w:rsid w:val="00F16D41"/>
    <w:rsid w:val="00F171EE"/>
    <w:rsid w:val="00F24782"/>
    <w:rsid w:val="00F24903"/>
    <w:rsid w:val="00F3385A"/>
    <w:rsid w:val="00F36E4A"/>
    <w:rsid w:val="00F37407"/>
    <w:rsid w:val="00F42328"/>
    <w:rsid w:val="00F42671"/>
    <w:rsid w:val="00F50CB0"/>
    <w:rsid w:val="00F53E57"/>
    <w:rsid w:val="00F54657"/>
    <w:rsid w:val="00F56DC0"/>
    <w:rsid w:val="00F57BFA"/>
    <w:rsid w:val="00F601BB"/>
    <w:rsid w:val="00F60452"/>
    <w:rsid w:val="00F612C8"/>
    <w:rsid w:val="00F61DE6"/>
    <w:rsid w:val="00F63C30"/>
    <w:rsid w:val="00F644DA"/>
    <w:rsid w:val="00F6622A"/>
    <w:rsid w:val="00F66A3B"/>
    <w:rsid w:val="00F66FE7"/>
    <w:rsid w:val="00F7000C"/>
    <w:rsid w:val="00F71008"/>
    <w:rsid w:val="00F71582"/>
    <w:rsid w:val="00F73135"/>
    <w:rsid w:val="00F75291"/>
    <w:rsid w:val="00F75823"/>
    <w:rsid w:val="00F77DC4"/>
    <w:rsid w:val="00F80247"/>
    <w:rsid w:val="00F80C6E"/>
    <w:rsid w:val="00F81978"/>
    <w:rsid w:val="00F81B93"/>
    <w:rsid w:val="00F846B8"/>
    <w:rsid w:val="00F84A29"/>
    <w:rsid w:val="00F8507C"/>
    <w:rsid w:val="00F8662D"/>
    <w:rsid w:val="00F87AF3"/>
    <w:rsid w:val="00F913C1"/>
    <w:rsid w:val="00F91475"/>
    <w:rsid w:val="00F92890"/>
    <w:rsid w:val="00F97BC5"/>
    <w:rsid w:val="00FA0FC5"/>
    <w:rsid w:val="00FA359E"/>
    <w:rsid w:val="00FA410D"/>
    <w:rsid w:val="00FA5090"/>
    <w:rsid w:val="00FA5A84"/>
    <w:rsid w:val="00FA72A2"/>
    <w:rsid w:val="00FB2D65"/>
    <w:rsid w:val="00FB30EB"/>
    <w:rsid w:val="00FB48D4"/>
    <w:rsid w:val="00FB65C9"/>
    <w:rsid w:val="00FB7064"/>
    <w:rsid w:val="00FB7AFA"/>
    <w:rsid w:val="00FC0871"/>
    <w:rsid w:val="00FC0D6F"/>
    <w:rsid w:val="00FC0EAE"/>
    <w:rsid w:val="00FC13CF"/>
    <w:rsid w:val="00FC2012"/>
    <w:rsid w:val="00FC27B2"/>
    <w:rsid w:val="00FC351C"/>
    <w:rsid w:val="00FC5373"/>
    <w:rsid w:val="00FC6019"/>
    <w:rsid w:val="00FD1BD5"/>
    <w:rsid w:val="00FD3D3B"/>
    <w:rsid w:val="00FD4046"/>
    <w:rsid w:val="00FD5F7B"/>
    <w:rsid w:val="00FD6078"/>
    <w:rsid w:val="00FE04C3"/>
    <w:rsid w:val="00FE3E58"/>
    <w:rsid w:val="00FE519C"/>
    <w:rsid w:val="00FE57C2"/>
    <w:rsid w:val="00FE68E4"/>
    <w:rsid w:val="00FE6D69"/>
    <w:rsid w:val="00FF00BE"/>
    <w:rsid w:val="00FF0366"/>
    <w:rsid w:val="00FF09C8"/>
    <w:rsid w:val="00FF32A1"/>
    <w:rsid w:val="00FF41BA"/>
    <w:rsid w:val="00FF4E89"/>
    <w:rsid w:val="00FF60E9"/>
    <w:rsid w:val="00FF78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458619"/>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6"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46EB"/>
    <w:pPr>
      <w:widowControl w:val="0"/>
      <w:spacing w:after="0" w:line="240" w:lineRule="auto"/>
    </w:pPr>
    <w:rPr>
      <w:rFonts w:ascii="Times New Roman" w:hAnsi="Times New Roman" w:cs="Times New Roman"/>
      <w:sz w:val="26"/>
    </w:rPr>
  </w:style>
  <w:style w:type="paragraph" w:styleId="Heading1">
    <w:name w:val="heading 1"/>
    <w:basedOn w:val="Normal"/>
    <w:next w:val="FERCparanumber"/>
    <w:link w:val="Heading1Char"/>
    <w:uiPriority w:val="9"/>
    <w:qFormat/>
    <w:rsid w:val="005D0F8F"/>
    <w:pPr>
      <w:keepNext/>
      <w:keepLines/>
      <w:widowControl/>
      <w:numPr>
        <w:numId w:val="15"/>
      </w:numPr>
      <w:spacing w:after="260"/>
      <w:outlineLvl w:val="0"/>
    </w:pPr>
    <w:rPr>
      <w:rFonts w:eastAsiaTheme="majorEastAsia"/>
      <w:b/>
      <w:kern w:val="32"/>
      <w:szCs w:val="32"/>
      <w:u w:val="single"/>
    </w:rPr>
  </w:style>
  <w:style w:type="paragraph" w:styleId="Heading2">
    <w:name w:val="heading 2"/>
    <w:basedOn w:val="Normal"/>
    <w:next w:val="FERCparanumber"/>
    <w:link w:val="Heading2Char"/>
    <w:uiPriority w:val="9"/>
    <w:unhideWhenUsed/>
    <w:qFormat/>
    <w:rsid w:val="005D0F8F"/>
    <w:pPr>
      <w:keepNext/>
      <w:keepLines/>
      <w:widowControl/>
      <w:numPr>
        <w:ilvl w:val="1"/>
        <w:numId w:val="15"/>
      </w:numPr>
      <w:spacing w:after="260"/>
      <w:outlineLvl w:val="1"/>
    </w:pPr>
    <w:rPr>
      <w:rFonts w:eastAsiaTheme="majorEastAsia"/>
      <w:b/>
      <w:kern w:val="32"/>
      <w:szCs w:val="26"/>
      <w:u w:val="single"/>
    </w:rPr>
  </w:style>
  <w:style w:type="paragraph" w:styleId="Heading3">
    <w:name w:val="heading 3"/>
    <w:basedOn w:val="Normal"/>
    <w:next w:val="FERCparanumber"/>
    <w:uiPriority w:val="9"/>
    <w:unhideWhenUsed/>
    <w:qFormat/>
    <w:rsid w:val="005D0F8F"/>
    <w:pPr>
      <w:keepNext/>
      <w:keepLines/>
      <w:widowControl/>
      <w:numPr>
        <w:ilvl w:val="2"/>
        <w:numId w:val="15"/>
      </w:numPr>
      <w:spacing w:after="260"/>
      <w:outlineLvl w:val="2"/>
    </w:pPr>
    <w:rPr>
      <w:rFonts w:eastAsiaTheme="majorEastAsia"/>
      <w:b/>
      <w:kern w:val="32"/>
      <w:szCs w:val="24"/>
      <w:u w:val="single"/>
    </w:rPr>
  </w:style>
  <w:style w:type="paragraph" w:styleId="Heading4">
    <w:name w:val="heading 4"/>
    <w:basedOn w:val="Normal"/>
    <w:next w:val="FERCparanumber"/>
    <w:uiPriority w:val="9"/>
    <w:unhideWhenUsed/>
    <w:qFormat/>
    <w:rsid w:val="005D0F8F"/>
    <w:pPr>
      <w:keepNext/>
      <w:keepLines/>
      <w:widowControl/>
      <w:numPr>
        <w:ilvl w:val="3"/>
        <w:numId w:val="15"/>
      </w:numPr>
      <w:spacing w:after="260"/>
      <w:outlineLvl w:val="3"/>
    </w:pPr>
    <w:rPr>
      <w:rFonts w:eastAsiaTheme="majorEastAsia"/>
      <w:b/>
      <w:iCs/>
      <w:kern w:val="32"/>
      <w:u w:val="single"/>
    </w:rPr>
  </w:style>
  <w:style w:type="paragraph" w:styleId="Heading5">
    <w:name w:val="heading 5"/>
    <w:basedOn w:val="Normal"/>
    <w:next w:val="FERCparanumber"/>
    <w:uiPriority w:val="9"/>
    <w:semiHidden/>
    <w:unhideWhenUsed/>
    <w:qFormat/>
    <w:rsid w:val="005D0F8F"/>
    <w:pPr>
      <w:keepNext/>
      <w:keepLines/>
      <w:widowControl/>
      <w:numPr>
        <w:ilvl w:val="4"/>
        <w:numId w:val="15"/>
      </w:numPr>
      <w:spacing w:after="260"/>
      <w:outlineLvl w:val="4"/>
    </w:pPr>
    <w:rPr>
      <w:rFonts w:eastAsiaTheme="majorEastAsia"/>
      <w:b/>
      <w:kern w:val="32"/>
      <w:u w:val="single"/>
    </w:rPr>
  </w:style>
  <w:style w:type="paragraph" w:styleId="Heading6">
    <w:name w:val="heading 6"/>
    <w:basedOn w:val="Normal"/>
    <w:next w:val="FERCparanumber"/>
    <w:uiPriority w:val="9"/>
    <w:semiHidden/>
    <w:unhideWhenUsed/>
    <w:qFormat/>
    <w:rsid w:val="005D0F8F"/>
    <w:pPr>
      <w:keepNext/>
      <w:keepLines/>
      <w:widowControl/>
      <w:numPr>
        <w:ilvl w:val="5"/>
        <w:numId w:val="15"/>
      </w:numPr>
      <w:spacing w:after="260"/>
      <w:outlineLvl w:val="5"/>
    </w:pPr>
    <w:rPr>
      <w:rFonts w:eastAsiaTheme="majorEastAsia"/>
      <w:b/>
      <w:kern w:val="32"/>
      <w:u w:val="single"/>
    </w:rPr>
  </w:style>
  <w:style w:type="paragraph" w:styleId="Heading7">
    <w:name w:val="heading 7"/>
    <w:basedOn w:val="Normal"/>
    <w:next w:val="FERCparanumber"/>
    <w:uiPriority w:val="9"/>
    <w:semiHidden/>
    <w:unhideWhenUsed/>
    <w:qFormat/>
    <w:rsid w:val="005D0F8F"/>
    <w:pPr>
      <w:keepNext/>
      <w:keepLines/>
      <w:widowControl/>
      <w:numPr>
        <w:ilvl w:val="6"/>
        <w:numId w:val="15"/>
      </w:numPr>
      <w:spacing w:after="260"/>
      <w:outlineLvl w:val="6"/>
    </w:pPr>
    <w:rPr>
      <w:rFonts w:eastAsiaTheme="majorEastAsia"/>
      <w:b/>
      <w:iCs/>
      <w:kern w:val="32"/>
      <w:u w:val="single"/>
    </w:rPr>
  </w:style>
  <w:style w:type="paragraph" w:styleId="Heading8">
    <w:name w:val="heading 8"/>
    <w:basedOn w:val="Normal"/>
    <w:next w:val="FERCparanumber"/>
    <w:uiPriority w:val="9"/>
    <w:semiHidden/>
    <w:unhideWhenUsed/>
    <w:qFormat/>
    <w:rsid w:val="005D0F8F"/>
    <w:pPr>
      <w:keepNext/>
      <w:keepLines/>
      <w:widowControl/>
      <w:numPr>
        <w:ilvl w:val="7"/>
        <w:numId w:val="15"/>
      </w:numPr>
      <w:spacing w:after="260"/>
      <w:outlineLvl w:val="7"/>
    </w:pPr>
    <w:rPr>
      <w:rFonts w:eastAsiaTheme="majorEastAsia"/>
      <w:b/>
      <w:kern w:val="32"/>
      <w:szCs w:val="21"/>
      <w:u w:val="single"/>
    </w:rPr>
  </w:style>
  <w:style w:type="paragraph" w:styleId="Heading9">
    <w:name w:val="heading 9"/>
    <w:basedOn w:val="Normal"/>
    <w:next w:val="FERCparanumber"/>
    <w:uiPriority w:val="9"/>
    <w:semiHidden/>
    <w:unhideWhenUsed/>
    <w:qFormat/>
    <w:rsid w:val="005D0F8F"/>
    <w:pPr>
      <w:keepNext/>
      <w:keepLines/>
      <w:widowControl/>
      <w:numPr>
        <w:ilvl w:val="8"/>
        <w:numId w:val="15"/>
      </w:numPr>
      <w:spacing w:after="260"/>
      <w:outlineLvl w:val="8"/>
    </w:pPr>
    <w:rPr>
      <w:rFonts w:eastAsiaTheme="majorEastAsia"/>
      <w:b/>
      <w:iCs/>
      <w:kern w:val="32"/>
      <w:szCs w:val="21"/>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yTOC1">
    <w:name w:val="myTOC 1"/>
    <w:basedOn w:val="Normal"/>
    <w:next w:val="Normal"/>
    <w:rsid w:val="004C456B"/>
    <w:pPr>
      <w:tabs>
        <w:tab w:val="right" w:leader="dot" w:pos="9360"/>
      </w:tabs>
      <w:autoSpaceDE w:val="0"/>
      <w:autoSpaceDN w:val="0"/>
      <w:adjustRightInd w:val="0"/>
      <w:spacing w:before="120"/>
    </w:pPr>
    <w:rPr>
      <w:rFonts w:eastAsia="Times New Roman"/>
      <w:szCs w:val="26"/>
    </w:rPr>
  </w:style>
  <w:style w:type="paragraph" w:customStyle="1" w:styleId="myTOC2">
    <w:name w:val="myTOC 2"/>
    <w:basedOn w:val="Normal"/>
    <w:next w:val="Normal"/>
    <w:rsid w:val="004C456B"/>
    <w:pPr>
      <w:tabs>
        <w:tab w:val="right" w:leader="dot" w:pos="9360"/>
      </w:tabs>
      <w:autoSpaceDE w:val="0"/>
      <w:autoSpaceDN w:val="0"/>
      <w:adjustRightInd w:val="0"/>
      <w:ind w:left="288"/>
    </w:pPr>
    <w:rPr>
      <w:rFonts w:eastAsia="Times New Roman"/>
      <w:szCs w:val="26"/>
    </w:rPr>
  </w:style>
  <w:style w:type="paragraph" w:customStyle="1" w:styleId="myTOC3">
    <w:name w:val="myTOC 3"/>
    <w:basedOn w:val="Normal"/>
    <w:next w:val="Normal"/>
    <w:rsid w:val="004C456B"/>
    <w:pPr>
      <w:tabs>
        <w:tab w:val="right" w:leader="dot" w:pos="9360"/>
      </w:tabs>
      <w:autoSpaceDE w:val="0"/>
      <w:autoSpaceDN w:val="0"/>
      <w:adjustRightInd w:val="0"/>
      <w:ind w:left="576"/>
    </w:pPr>
    <w:rPr>
      <w:rFonts w:eastAsia="Times New Roman"/>
      <w:szCs w:val="26"/>
    </w:rPr>
  </w:style>
  <w:style w:type="paragraph" w:customStyle="1" w:styleId="myTOC4">
    <w:name w:val="myTOC 4"/>
    <w:basedOn w:val="Normal"/>
    <w:next w:val="Normal"/>
    <w:rsid w:val="004C456B"/>
    <w:pPr>
      <w:tabs>
        <w:tab w:val="right" w:leader="dot" w:pos="9360"/>
      </w:tabs>
      <w:autoSpaceDE w:val="0"/>
      <w:autoSpaceDN w:val="0"/>
      <w:adjustRightInd w:val="0"/>
      <w:ind w:left="864"/>
    </w:pPr>
    <w:rPr>
      <w:rFonts w:eastAsia="Times New Roman"/>
      <w:szCs w:val="26"/>
    </w:rPr>
  </w:style>
  <w:style w:type="paragraph" w:customStyle="1" w:styleId="myTOC5">
    <w:name w:val="myTOC 5"/>
    <w:basedOn w:val="Normal"/>
    <w:next w:val="Normal"/>
    <w:rsid w:val="004C456B"/>
    <w:pPr>
      <w:tabs>
        <w:tab w:val="right" w:leader="dot" w:pos="9360"/>
      </w:tabs>
      <w:autoSpaceDE w:val="0"/>
      <w:autoSpaceDN w:val="0"/>
      <w:adjustRightInd w:val="0"/>
      <w:ind w:left="1152"/>
    </w:pPr>
    <w:rPr>
      <w:rFonts w:eastAsia="Times New Roman"/>
      <w:szCs w:val="26"/>
    </w:rPr>
  </w:style>
  <w:style w:type="paragraph" w:customStyle="1" w:styleId="myTOC6">
    <w:name w:val="myTOC 6"/>
    <w:basedOn w:val="Normal"/>
    <w:next w:val="Normal"/>
    <w:rsid w:val="004C456B"/>
    <w:pPr>
      <w:tabs>
        <w:tab w:val="right" w:leader="dot" w:pos="9360"/>
      </w:tabs>
      <w:ind w:left="1440"/>
    </w:pPr>
    <w:rPr>
      <w:rFonts w:eastAsia="Times New Roman"/>
      <w:szCs w:val="26"/>
    </w:rPr>
  </w:style>
  <w:style w:type="paragraph" w:customStyle="1" w:styleId="myTOC7">
    <w:name w:val="myTOC 7"/>
    <w:basedOn w:val="Normal"/>
    <w:next w:val="Normal"/>
    <w:rsid w:val="004C456B"/>
    <w:pPr>
      <w:tabs>
        <w:tab w:val="right" w:leader="dot" w:pos="9360"/>
      </w:tabs>
      <w:ind w:left="1728"/>
    </w:pPr>
    <w:rPr>
      <w:rFonts w:eastAsia="Times New Roman"/>
      <w:szCs w:val="26"/>
    </w:rPr>
  </w:style>
  <w:style w:type="paragraph" w:customStyle="1" w:styleId="myTOC8">
    <w:name w:val="myTOC 8"/>
    <w:basedOn w:val="Normal"/>
    <w:next w:val="Normal"/>
    <w:rsid w:val="004C456B"/>
    <w:pPr>
      <w:tabs>
        <w:tab w:val="right" w:leader="dot" w:pos="9360"/>
      </w:tabs>
      <w:ind w:left="2016"/>
    </w:pPr>
    <w:rPr>
      <w:rFonts w:eastAsia="Times New Roman"/>
      <w:szCs w:val="26"/>
    </w:rPr>
  </w:style>
  <w:style w:type="paragraph" w:customStyle="1" w:styleId="myTOC9">
    <w:name w:val="myTOC 9"/>
    <w:basedOn w:val="Normal"/>
    <w:next w:val="Normal"/>
    <w:rsid w:val="004C456B"/>
    <w:pPr>
      <w:tabs>
        <w:tab w:val="right" w:leader="dot" w:pos="9360"/>
      </w:tabs>
      <w:ind w:left="2304"/>
    </w:pPr>
    <w:rPr>
      <w:rFonts w:eastAsia="Times New Roman"/>
      <w:szCs w:val="26"/>
    </w:rPr>
  </w:style>
  <w:style w:type="paragraph" w:customStyle="1" w:styleId="Non-TOCStyle">
    <w:name w:val="Non-TOC Style"/>
    <w:basedOn w:val="Normal"/>
    <w:next w:val="FERCparanumber"/>
    <w:rsid w:val="004C456B"/>
    <w:pPr>
      <w:keepNext/>
      <w:keepLines/>
      <w:numPr>
        <w:numId w:val="21"/>
      </w:numPr>
      <w:autoSpaceDE w:val="0"/>
      <w:autoSpaceDN w:val="0"/>
      <w:adjustRightInd w:val="0"/>
      <w:jc w:val="center"/>
      <w:outlineLvl w:val="4"/>
    </w:pPr>
    <w:rPr>
      <w:rFonts w:eastAsia="Times New Roman"/>
      <w:b/>
      <w:szCs w:val="26"/>
      <w:u w:val="single"/>
    </w:rPr>
  </w:style>
  <w:style w:type="paragraph" w:styleId="BalloonText">
    <w:name w:val="Balloon Text"/>
    <w:basedOn w:val="Normal"/>
    <w:link w:val="BalloonTextChar"/>
    <w:uiPriority w:val="99"/>
    <w:semiHidden/>
    <w:unhideWhenUsed/>
    <w:rsid w:val="00CE7F13"/>
    <w:rPr>
      <w:rFonts w:ascii="Arial" w:hAnsi="Arial" w:cs="Arial"/>
      <w:sz w:val="20"/>
      <w:szCs w:val="18"/>
    </w:rPr>
  </w:style>
  <w:style w:type="character" w:customStyle="1" w:styleId="BalloonTextChar">
    <w:name w:val="Balloon Text Char"/>
    <w:basedOn w:val="DefaultParagraphFont"/>
    <w:link w:val="BalloonText"/>
    <w:uiPriority w:val="99"/>
    <w:semiHidden/>
    <w:rsid w:val="00CE7F13"/>
    <w:rPr>
      <w:rFonts w:ascii="Arial" w:hAnsi="Arial" w:cs="Arial"/>
      <w:sz w:val="20"/>
      <w:szCs w:val="18"/>
    </w:rPr>
  </w:style>
  <w:style w:type="paragraph" w:styleId="Bibliography">
    <w:name w:val="Bibliography"/>
    <w:basedOn w:val="Normal"/>
    <w:next w:val="Normal"/>
    <w:uiPriority w:val="37"/>
    <w:semiHidden/>
    <w:unhideWhenUsed/>
    <w:rsid w:val="00CE7F13"/>
  </w:style>
  <w:style w:type="paragraph" w:styleId="BlockText">
    <w:name w:val="Block Text"/>
    <w:basedOn w:val="Normal"/>
    <w:uiPriority w:val="99"/>
    <w:semiHidden/>
    <w:unhideWhenUsed/>
    <w:rsid w:val="00CE7F13"/>
    <w:pPr>
      <w:pBdr>
        <w:top w:val="single" w:sz="2" w:space="10" w:color="5B9BD5" w:themeColor="accent1"/>
        <w:left w:val="single" w:sz="2" w:space="10" w:color="5B9BD5" w:themeColor="accent1"/>
        <w:bottom w:val="single" w:sz="2" w:space="10" w:color="5B9BD5" w:themeColor="accent1"/>
        <w:right w:val="single" w:sz="2" w:space="10" w:color="5B9BD5" w:themeColor="accent1"/>
      </w:pBdr>
      <w:ind w:left="1152" w:right="1152"/>
    </w:pPr>
    <w:rPr>
      <w:rFonts w:eastAsiaTheme="minorEastAsia"/>
      <w:i/>
      <w:iCs/>
      <w:color w:val="5B9BD5" w:themeColor="accent1"/>
    </w:rPr>
  </w:style>
  <w:style w:type="paragraph" w:styleId="BodyText">
    <w:name w:val="Body Text"/>
    <w:basedOn w:val="Normal"/>
    <w:link w:val="BodyTextChar"/>
    <w:uiPriority w:val="6"/>
    <w:unhideWhenUsed/>
    <w:rsid w:val="009E214D"/>
    <w:pPr>
      <w:spacing w:after="240"/>
      <w:ind w:firstLine="720"/>
    </w:pPr>
  </w:style>
  <w:style w:type="character" w:customStyle="1" w:styleId="BodyTextChar">
    <w:name w:val="Body Text Char"/>
    <w:basedOn w:val="DefaultParagraphFont"/>
    <w:link w:val="BodyText"/>
    <w:uiPriority w:val="6"/>
    <w:rsid w:val="009E214D"/>
    <w:rPr>
      <w:rFonts w:ascii="Times New Roman" w:hAnsi="Times New Roman"/>
      <w:sz w:val="26"/>
    </w:rPr>
  </w:style>
  <w:style w:type="paragraph" w:styleId="BodyText2">
    <w:name w:val="Body Text 2"/>
    <w:basedOn w:val="Normal"/>
    <w:link w:val="BodyText2Char"/>
    <w:uiPriority w:val="99"/>
    <w:semiHidden/>
    <w:unhideWhenUsed/>
    <w:rsid w:val="00CE7F13"/>
    <w:pPr>
      <w:spacing w:after="120" w:line="480" w:lineRule="auto"/>
    </w:pPr>
  </w:style>
  <w:style w:type="character" w:customStyle="1" w:styleId="BodyText2Char">
    <w:name w:val="Body Text 2 Char"/>
    <w:basedOn w:val="DefaultParagraphFont"/>
    <w:link w:val="BodyText2"/>
    <w:uiPriority w:val="99"/>
    <w:semiHidden/>
    <w:rsid w:val="00CE7F13"/>
  </w:style>
  <w:style w:type="paragraph" w:styleId="BodyText3">
    <w:name w:val="Body Text 3"/>
    <w:basedOn w:val="Normal"/>
    <w:link w:val="BodyText3Char"/>
    <w:uiPriority w:val="99"/>
    <w:semiHidden/>
    <w:unhideWhenUsed/>
    <w:rsid w:val="00CE7F13"/>
    <w:pPr>
      <w:spacing w:after="120"/>
    </w:pPr>
    <w:rPr>
      <w:sz w:val="16"/>
      <w:szCs w:val="16"/>
    </w:rPr>
  </w:style>
  <w:style w:type="character" w:customStyle="1" w:styleId="BodyText3Char">
    <w:name w:val="Body Text 3 Char"/>
    <w:basedOn w:val="DefaultParagraphFont"/>
    <w:link w:val="BodyText3"/>
    <w:uiPriority w:val="99"/>
    <w:semiHidden/>
    <w:rsid w:val="00CE7F13"/>
    <w:rPr>
      <w:sz w:val="16"/>
      <w:szCs w:val="16"/>
    </w:rPr>
  </w:style>
  <w:style w:type="paragraph" w:styleId="BodyTextFirstIndent">
    <w:name w:val="Body Text First Indent"/>
    <w:basedOn w:val="BodyText"/>
    <w:link w:val="BodyTextFirstIndentChar"/>
    <w:uiPriority w:val="99"/>
    <w:semiHidden/>
    <w:unhideWhenUsed/>
    <w:rsid w:val="00CE7F13"/>
    <w:pPr>
      <w:spacing w:after="160"/>
      <w:ind w:firstLine="360"/>
    </w:pPr>
  </w:style>
  <w:style w:type="character" w:customStyle="1" w:styleId="BodyTextFirstIndentChar">
    <w:name w:val="Body Text First Indent Char"/>
    <w:basedOn w:val="BodyTextChar"/>
    <w:link w:val="BodyTextFirstIndent"/>
    <w:uiPriority w:val="99"/>
    <w:semiHidden/>
    <w:rsid w:val="00CE7F13"/>
    <w:rPr>
      <w:rFonts w:ascii="Times New Roman" w:hAnsi="Times New Roman"/>
      <w:sz w:val="26"/>
    </w:rPr>
  </w:style>
  <w:style w:type="paragraph" w:styleId="BodyTextIndent">
    <w:name w:val="Body Text Indent"/>
    <w:basedOn w:val="Normal"/>
    <w:link w:val="BodyTextIndentChar"/>
    <w:uiPriority w:val="99"/>
    <w:semiHidden/>
    <w:unhideWhenUsed/>
    <w:rsid w:val="00CE7F13"/>
    <w:pPr>
      <w:spacing w:after="120"/>
      <w:ind w:left="360"/>
    </w:pPr>
  </w:style>
  <w:style w:type="character" w:customStyle="1" w:styleId="BodyTextIndentChar">
    <w:name w:val="Body Text Indent Char"/>
    <w:basedOn w:val="DefaultParagraphFont"/>
    <w:link w:val="BodyTextIndent"/>
    <w:uiPriority w:val="99"/>
    <w:semiHidden/>
    <w:rsid w:val="00CE7F13"/>
  </w:style>
  <w:style w:type="paragraph" w:styleId="BodyTextFirstIndent2">
    <w:name w:val="Body Text First Indent 2"/>
    <w:basedOn w:val="BodyTextIndent"/>
    <w:link w:val="BodyTextFirstIndent2Char"/>
    <w:uiPriority w:val="99"/>
    <w:semiHidden/>
    <w:unhideWhenUsed/>
    <w:rsid w:val="00CE7F13"/>
    <w:pPr>
      <w:spacing w:after="160"/>
      <w:ind w:firstLine="360"/>
    </w:pPr>
  </w:style>
  <w:style w:type="character" w:customStyle="1" w:styleId="BodyTextFirstIndent2Char">
    <w:name w:val="Body Text First Indent 2 Char"/>
    <w:basedOn w:val="BodyTextIndentChar"/>
    <w:link w:val="BodyTextFirstIndent2"/>
    <w:uiPriority w:val="99"/>
    <w:semiHidden/>
    <w:rsid w:val="00CE7F13"/>
  </w:style>
  <w:style w:type="paragraph" w:styleId="BodyTextIndent2">
    <w:name w:val="Body Text Indent 2"/>
    <w:basedOn w:val="Normal"/>
    <w:link w:val="BodyTextIndent2Char"/>
    <w:uiPriority w:val="99"/>
    <w:semiHidden/>
    <w:unhideWhenUsed/>
    <w:rsid w:val="00CE7F13"/>
    <w:pPr>
      <w:spacing w:after="120" w:line="480" w:lineRule="auto"/>
      <w:ind w:left="360"/>
    </w:pPr>
  </w:style>
  <w:style w:type="character" w:customStyle="1" w:styleId="BodyTextIndent2Char">
    <w:name w:val="Body Text Indent 2 Char"/>
    <w:basedOn w:val="DefaultParagraphFont"/>
    <w:link w:val="BodyTextIndent2"/>
    <w:uiPriority w:val="99"/>
    <w:semiHidden/>
    <w:rsid w:val="00CE7F13"/>
  </w:style>
  <w:style w:type="paragraph" w:styleId="BodyTextIndent3">
    <w:name w:val="Body Text Indent 3"/>
    <w:basedOn w:val="Normal"/>
    <w:link w:val="BodyTextIndent3Char"/>
    <w:uiPriority w:val="99"/>
    <w:semiHidden/>
    <w:unhideWhenUsed/>
    <w:rsid w:val="00CE7F13"/>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CE7F13"/>
    <w:rPr>
      <w:sz w:val="16"/>
      <w:szCs w:val="16"/>
    </w:rPr>
  </w:style>
  <w:style w:type="paragraph" w:styleId="Caption">
    <w:name w:val="caption"/>
    <w:basedOn w:val="Normal"/>
    <w:next w:val="Normal"/>
    <w:uiPriority w:val="35"/>
    <w:semiHidden/>
    <w:unhideWhenUsed/>
    <w:qFormat/>
    <w:rsid w:val="009E0EA2"/>
    <w:pPr>
      <w:spacing w:after="200"/>
    </w:pPr>
    <w:rPr>
      <w:iCs/>
      <w:szCs w:val="18"/>
    </w:rPr>
  </w:style>
  <w:style w:type="paragraph" w:styleId="Closing">
    <w:name w:val="Closing"/>
    <w:basedOn w:val="Normal"/>
    <w:link w:val="ClosingChar"/>
    <w:uiPriority w:val="99"/>
    <w:semiHidden/>
    <w:unhideWhenUsed/>
    <w:rsid w:val="00CE7F13"/>
    <w:pPr>
      <w:ind w:left="4320"/>
    </w:pPr>
  </w:style>
  <w:style w:type="character" w:customStyle="1" w:styleId="ClosingChar">
    <w:name w:val="Closing Char"/>
    <w:basedOn w:val="DefaultParagraphFont"/>
    <w:link w:val="Closing"/>
    <w:uiPriority w:val="99"/>
    <w:semiHidden/>
    <w:rsid w:val="00CE7F13"/>
  </w:style>
  <w:style w:type="paragraph" w:styleId="CommentText">
    <w:name w:val="annotation text"/>
    <w:basedOn w:val="Normal"/>
    <w:link w:val="CommentTextChar"/>
    <w:uiPriority w:val="99"/>
    <w:unhideWhenUsed/>
    <w:rsid w:val="00AF2305"/>
    <w:rPr>
      <w:rFonts w:ascii="Arial" w:hAnsi="Arial" w:cs="Arial"/>
      <w:sz w:val="20"/>
      <w:szCs w:val="20"/>
    </w:rPr>
  </w:style>
  <w:style w:type="character" w:customStyle="1" w:styleId="CommentTextChar">
    <w:name w:val="Comment Text Char"/>
    <w:basedOn w:val="DefaultParagraphFont"/>
    <w:link w:val="CommentText"/>
    <w:uiPriority w:val="99"/>
    <w:rsid w:val="00AF2305"/>
    <w:rPr>
      <w:rFonts w:ascii="Arial" w:hAnsi="Arial" w:cs="Arial"/>
      <w:sz w:val="20"/>
      <w:szCs w:val="20"/>
    </w:rPr>
  </w:style>
  <w:style w:type="paragraph" w:styleId="CommentSubject">
    <w:name w:val="annotation subject"/>
    <w:basedOn w:val="CommentText"/>
    <w:next w:val="CommentText"/>
    <w:link w:val="CommentSubjectChar"/>
    <w:uiPriority w:val="99"/>
    <w:semiHidden/>
    <w:unhideWhenUsed/>
    <w:rsid w:val="00CE7F13"/>
    <w:rPr>
      <w:b/>
      <w:bCs/>
    </w:rPr>
  </w:style>
  <w:style w:type="character" w:customStyle="1" w:styleId="CommentSubjectChar">
    <w:name w:val="Comment Subject Char"/>
    <w:basedOn w:val="CommentTextChar"/>
    <w:link w:val="CommentSubject"/>
    <w:uiPriority w:val="99"/>
    <w:semiHidden/>
    <w:rsid w:val="00CE7F13"/>
    <w:rPr>
      <w:rFonts w:ascii="Times New Roman" w:hAnsi="Times New Roman" w:cs="Arial"/>
      <w:b/>
      <w:bCs/>
      <w:sz w:val="20"/>
      <w:szCs w:val="20"/>
    </w:rPr>
  </w:style>
  <w:style w:type="paragraph" w:styleId="Date">
    <w:name w:val="Date"/>
    <w:basedOn w:val="Normal"/>
    <w:next w:val="Normal"/>
    <w:link w:val="DateChar"/>
    <w:uiPriority w:val="99"/>
    <w:semiHidden/>
    <w:unhideWhenUsed/>
    <w:rsid w:val="00CE7F13"/>
  </w:style>
  <w:style w:type="character" w:customStyle="1" w:styleId="DateChar">
    <w:name w:val="Date Char"/>
    <w:basedOn w:val="DefaultParagraphFont"/>
    <w:link w:val="Date"/>
    <w:uiPriority w:val="99"/>
    <w:semiHidden/>
    <w:rsid w:val="00CE7F13"/>
  </w:style>
  <w:style w:type="paragraph" w:styleId="DocumentMap">
    <w:name w:val="Document Map"/>
    <w:basedOn w:val="Normal"/>
    <w:link w:val="DocumentMapChar"/>
    <w:uiPriority w:val="99"/>
    <w:semiHidden/>
    <w:unhideWhenUsed/>
    <w:rsid w:val="00CE7F13"/>
    <w:rPr>
      <w:rFonts w:ascii="Segoe UI" w:hAnsi="Segoe UI" w:cs="Segoe UI"/>
      <w:sz w:val="16"/>
      <w:szCs w:val="16"/>
    </w:rPr>
  </w:style>
  <w:style w:type="character" w:customStyle="1" w:styleId="DocumentMapChar">
    <w:name w:val="Document Map Char"/>
    <w:basedOn w:val="DefaultParagraphFont"/>
    <w:link w:val="DocumentMap"/>
    <w:uiPriority w:val="99"/>
    <w:semiHidden/>
    <w:rsid w:val="00CE7F13"/>
    <w:rPr>
      <w:rFonts w:ascii="Segoe UI" w:hAnsi="Segoe UI" w:cs="Segoe UI"/>
      <w:sz w:val="16"/>
      <w:szCs w:val="16"/>
    </w:rPr>
  </w:style>
  <w:style w:type="paragraph" w:styleId="E-mailSignature">
    <w:name w:val="E-mail Signature"/>
    <w:basedOn w:val="Normal"/>
    <w:link w:val="E-mailSignatureChar"/>
    <w:uiPriority w:val="99"/>
    <w:semiHidden/>
    <w:unhideWhenUsed/>
    <w:rsid w:val="00CE7F13"/>
  </w:style>
  <w:style w:type="character" w:customStyle="1" w:styleId="E-mailSignatureChar">
    <w:name w:val="E-mail Signature Char"/>
    <w:basedOn w:val="DefaultParagraphFont"/>
    <w:link w:val="E-mailSignature"/>
    <w:uiPriority w:val="99"/>
    <w:semiHidden/>
    <w:rsid w:val="00CE7F13"/>
  </w:style>
  <w:style w:type="paragraph" w:styleId="EndnoteText">
    <w:name w:val="endnote text"/>
    <w:basedOn w:val="Normal"/>
    <w:link w:val="EndnoteTextChar"/>
    <w:uiPriority w:val="99"/>
    <w:semiHidden/>
    <w:unhideWhenUsed/>
    <w:rsid w:val="00CE7F13"/>
    <w:rPr>
      <w:sz w:val="20"/>
      <w:szCs w:val="20"/>
    </w:rPr>
  </w:style>
  <w:style w:type="character" w:customStyle="1" w:styleId="EndnoteTextChar">
    <w:name w:val="Endnote Text Char"/>
    <w:basedOn w:val="DefaultParagraphFont"/>
    <w:link w:val="EndnoteText"/>
    <w:uiPriority w:val="99"/>
    <w:semiHidden/>
    <w:rsid w:val="00CE7F13"/>
    <w:rPr>
      <w:sz w:val="20"/>
      <w:szCs w:val="20"/>
    </w:rPr>
  </w:style>
  <w:style w:type="paragraph" w:styleId="EnvelopeAddress">
    <w:name w:val="envelope address"/>
    <w:basedOn w:val="Normal"/>
    <w:uiPriority w:val="99"/>
    <w:semiHidden/>
    <w:unhideWhenUsed/>
    <w:rsid w:val="00CE7F13"/>
    <w:pPr>
      <w:framePr w:w="7920" w:h="1980" w:hRule="exact" w:hSpace="180" w:wrap="auto" w:hAnchor="page" w:xAlign="center" w:yAlign="bottom"/>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rsid w:val="00CE7F13"/>
    <w:rPr>
      <w:rFonts w:asciiTheme="majorHAnsi" w:eastAsiaTheme="majorEastAsia" w:hAnsiTheme="majorHAnsi" w:cstheme="majorBidi"/>
      <w:sz w:val="20"/>
      <w:szCs w:val="20"/>
    </w:rPr>
  </w:style>
  <w:style w:type="paragraph" w:styleId="Footer">
    <w:name w:val="footer"/>
    <w:basedOn w:val="Normal"/>
    <w:link w:val="FooterChar"/>
    <w:uiPriority w:val="99"/>
    <w:unhideWhenUsed/>
    <w:rsid w:val="00CE7F13"/>
    <w:pPr>
      <w:tabs>
        <w:tab w:val="center" w:pos="4680"/>
        <w:tab w:val="right" w:pos="9360"/>
      </w:tabs>
    </w:pPr>
  </w:style>
  <w:style w:type="character" w:customStyle="1" w:styleId="FooterChar">
    <w:name w:val="Footer Char"/>
    <w:basedOn w:val="DefaultParagraphFont"/>
    <w:link w:val="Footer"/>
    <w:uiPriority w:val="99"/>
    <w:rsid w:val="00CE7F13"/>
  </w:style>
  <w:style w:type="paragraph" w:styleId="Header">
    <w:name w:val="header"/>
    <w:basedOn w:val="Normal"/>
    <w:link w:val="HeaderChar"/>
    <w:uiPriority w:val="99"/>
    <w:unhideWhenUsed/>
    <w:rsid w:val="00CE7F13"/>
    <w:pPr>
      <w:tabs>
        <w:tab w:val="center" w:pos="4680"/>
        <w:tab w:val="right" w:pos="9360"/>
      </w:tabs>
    </w:pPr>
  </w:style>
  <w:style w:type="character" w:customStyle="1" w:styleId="HeaderChar">
    <w:name w:val="Header Char"/>
    <w:basedOn w:val="DefaultParagraphFont"/>
    <w:link w:val="Header"/>
    <w:uiPriority w:val="99"/>
    <w:rsid w:val="00CE7F13"/>
  </w:style>
  <w:style w:type="paragraph" w:styleId="HTMLAddress">
    <w:name w:val="HTML Address"/>
    <w:basedOn w:val="Normal"/>
    <w:link w:val="HTMLAddressChar"/>
    <w:uiPriority w:val="99"/>
    <w:semiHidden/>
    <w:unhideWhenUsed/>
    <w:rsid w:val="00CE7F13"/>
    <w:rPr>
      <w:i/>
      <w:iCs/>
    </w:rPr>
  </w:style>
  <w:style w:type="character" w:customStyle="1" w:styleId="HTMLAddressChar">
    <w:name w:val="HTML Address Char"/>
    <w:basedOn w:val="DefaultParagraphFont"/>
    <w:link w:val="HTMLAddress"/>
    <w:uiPriority w:val="99"/>
    <w:semiHidden/>
    <w:rsid w:val="00CE7F13"/>
    <w:rPr>
      <w:i/>
      <w:iCs/>
    </w:rPr>
  </w:style>
  <w:style w:type="paragraph" w:styleId="HTMLPreformatted">
    <w:name w:val="HTML Preformatted"/>
    <w:basedOn w:val="Normal"/>
    <w:link w:val="HTMLPreformattedChar"/>
    <w:uiPriority w:val="99"/>
    <w:semiHidden/>
    <w:unhideWhenUsed/>
    <w:rsid w:val="00CE7F13"/>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sid w:val="00CE7F13"/>
    <w:rPr>
      <w:rFonts w:ascii="Consolas" w:hAnsi="Consolas" w:cs="Consolas"/>
      <w:sz w:val="20"/>
      <w:szCs w:val="20"/>
    </w:rPr>
  </w:style>
  <w:style w:type="paragraph" w:styleId="Index1">
    <w:name w:val="index 1"/>
    <w:basedOn w:val="Normal"/>
    <w:next w:val="Normal"/>
    <w:uiPriority w:val="99"/>
    <w:semiHidden/>
    <w:unhideWhenUsed/>
    <w:rsid w:val="00CE7F13"/>
    <w:pPr>
      <w:ind w:left="220" w:hanging="220"/>
    </w:pPr>
  </w:style>
  <w:style w:type="paragraph" w:styleId="Index2">
    <w:name w:val="index 2"/>
    <w:basedOn w:val="Normal"/>
    <w:next w:val="Normal"/>
    <w:uiPriority w:val="99"/>
    <w:semiHidden/>
    <w:unhideWhenUsed/>
    <w:rsid w:val="00CE7F13"/>
    <w:pPr>
      <w:ind w:left="440" w:hanging="220"/>
    </w:pPr>
  </w:style>
  <w:style w:type="paragraph" w:styleId="Index3">
    <w:name w:val="index 3"/>
    <w:basedOn w:val="Normal"/>
    <w:next w:val="Normal"/>
    <w:uiPriority w:val="99"/>
    <w:semiHidden/>
    <w:unhideWhenUsed/>
    <w:rsid w:val="00CE7F13"/>
    <w:pPr>
      <w:ind w:left="660" w:hanging="220"/>
    </w:pPr>
  </w:style>
  <w:style w:type="paragraph" w:styleId="Index4">
    <w:name w:val="index 4"/>
    <w:basedOn w:val="Normal"/>
    <w:next w:val="Normal"/>
    <w:uiPriority w:val="99"/>
    <w:semiHidden/>
    <w:unhideWhenUsed/>
    <w:rsid w:val="00CE7F13"/>
    <w:pPr>
      <w:ind w:left="880" w:hanging="220"/>
    </w:pPr>
  </w:style>
  <w:style w:type="paragraph" w:styleId="Index5">
    <w:name w:val="index 5"/>
    <w:basedOn w:val="Normal"/>
    <w:next w:val="Normal"/>
    <w:uiPriority w:val="99"/>
    <w:semiHidden/>
    <w:unhideWhenUsed/>
    <w:rsid w:val="00CE7F13"/>
    <w:pPr>
      <w:ind w:left="1100" w:hanging="220"/>
    </w:pPr>
  </w:style>
  <w:style w:type="paragraph" w:styleId="Index6">
    <w:name w:val="index 6"/>
    <w:basedOn w:val="Normal"/>
    <w:next w:val="Normal"/>
    <w:uiPriority w:val="99"/>
    <w:semiHidden/>
    <w:unhideWhenUsed/>
    <w:rsid w:val="00CE7F13"/>
    <w:pPr>
      <w:ind w:left="1320" w:hanging="220"/>
    </w:pPr>
  </w:style>
  <w:style w:type="paragraph" w:styleId="Index7">
    <w:name w:val="index 7"/>
    <w:basedOn w:val="Normal"/>
    <w:next w:val="Normal"/>
    <w:uiPriority w:val="99"/>
    <w:semiHidden/>
    <w:unhideWhenUsed/>
    <w:rsid w:val="00CE7F13"/>
    <w:pPr>
      <w:ind w:left="1540" w:hanging="220"/>
    </w:pPr>
  </w:style>
  <w:style w:type="paragraph" w:styleId="Index8">
    <w:name w:val="index 8"/>
    <w:basedOn w:val="Normal"/>
    <w:next w:val="Normal"/>
    <w:uiPriority w:val="99"/>
    <w:semiHidden/>
    <w:unhideWhenUsed/>
    <w:rsid w:val="00CE7F13"/>
    <w:pPr>
      <w:ind w:left="1760" w:hanging="220"/>
    </w:pPr>
  </w:style>
  <w:style w:type="paragraph" w:styleId="Index9">
    <w:name w:val="index 9"/>
    <w:basedOn w:val="Normal"/>
    <w:next w:val="Normal"/>
    <w:uiPriority w:val="99"/>
    <w:semiHidden/>
    <w:unhideWhenUsed/>
    <w:rsid w:val="00CE7F13"/>
    <w:pPr>
      <w:ind w:left="1980" w:hanging="220"/>
    </w:pPr>
  </w:style>
  <w:style w:type="paragraph" w:styleId="IndexHeading">
    <w:name w:val="index heading"/>
    <w:basedOn w:val="Normal"/>
    <w:next w:val="Index1"/>
    <w:uiPriority w:val="99"/>
    <w:semiHidden/>
    <w:unhideWhenUsed/>
    <w:rsid w:val="00CE7F13"/>
    <w:rPr>
      <w:rFonts w:asciiTheme="majorHAnsi" w:eastAsiaTheme="majorEastAsia" w:hAnsiTheme="majorHAnsi" w:cstheme="majorBidi"/>
      <w:b/>
      <w:bCs/>
    </w:rPr>
  </w:style>
  <w:style w:type="paragraph" w:styleId="IntenseQuote">
    <w:name w:val="Intense Quote"/>
    <w:basedOn w:val="Normal"/>
    <w:next w:val="Normal"/>
    <w:link w:val="IntenseQuoteChar"/>
    <w:uiPriority w:val="30"/>
    <w:qFormat/>
    <w:rsid w:val="00CE7F13"/>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IntenseQuoteChar">
    <w:name w:val="Intense Quote Char"/>
    <w:basedOn w:val="DefaultParagraphFont"/>
    <w:link w:val="IntenseQuote"/>
    <w:uiPriority w:val="30"/>
    <w:rsid w:val="00CE7F13"/>
    <w:rPr>
      <w:i/>
      <w:iCs/>
      <w:color w:val="5B9BD5" w:themeColor="accent1"/>
    </w:rPr>
  </w:style>
  <w:style w:type="paragraph" w:styleId="List">
    <w:name w:val="List"/>
    <w:basedOn w:val="Normal"/>
    <w:uiPriority w:val="99"/>
    <w:semiHidden/>
    <w:unhideWhenUsed/>
    <w:rsid w:val="00CE7F13"/>
    <w:pPr>
      <w:ind w:left="360" w:hanging="360"/>
      <w:contextualSpacing/>
    </w:pPr>
  </w:style>
  <w:style w:type="paragraph" w:styleId="List2">
    <w:name w:val="List 2"/>
    <w:basedOn w:val="Normal"/>
    <w:uiPriority w:val="99"/>
    <w:semiHidden/>
    <w:unhideWhenUsed/>
    <w:rsid w:val="00CE7F13"/>
    <w:pPr>
      <w:ind w:left="720" w:hanging="360"/>
      <w:contextualSpacing/>
    </w:pPr>
  </w:style>
  <w:style w:type="paragraph" w:styleId="List3">
    <w:name w:val="List 3"/>
    <w:basedOn w:val="Normal"/>
    <w:uiPriority w:val="99"/>
    <w:semiHidden/>
    <w:unhideWhenUsed/>
    <w:rsid w:val="00CE7F13"/>
    <w:pPr>
      <w:ind w:left="1080" w:hanging="360"/>
      <w:contextualSpacing/>
    </w:pPr>
  </w:style>
  <w:style w:type="paragraph" w:styleId="List4">
    <w:name w:val="List 4"/>
    <w:basedOn w:val="Normal"/>
    <w:uiPriority w:val="99"/>
    <w:semiHidden/>
    <w:unhideWhenUsed/>
    <w:rsid w:val="00CE7F13"/>
    <w:pPr>
      <w:ind w:left="1440" w:hanging="360"/>
      <w:contextualSpacing/>
    </w:pPr>
  </w:style>
  <w:style w:type="paragraph" w:styleId="List5">
    <w:name w:val="List 5"/>
    <w:basedOn w:val="Normal"/>
    <w:uiPriority w:val="99"/>
    <w:semiHidden/>
    <w:unhideWhenUsed/>
    <w:rsid w:val="00CE7F13"/>
    <w:pPr>
      <w:ind w:left="1800" w:hanging="360"/>
      <w:contextualSpacing/>
    </w:pPr>
  </w:style>
  <w:style w:type="paragraph" w:styleId="ListBullet">
    <w:name w:val="List Bullet"/>
    <w:basedOn w:val="Normal"/>
    <w:uiPriority w:val="99"/>
    <w:semiHidden/>
    <w:unhideWhenUsed/>
    <w:rsid w:val="00CE7F13"/>
    <w:pPr>
      <w:numPr>
        <w:numId w:val="1"/>
      </w:numPr>
      <w:contextualSpacing/>
    </w:pPr>
  </w:style>
  <w:style w:type="paragraph" w:styleId="ListBullet2">
    <w:name w:val="List Bullet 2"/>
    <w:basedOn w:val="Normal"/>
    <w:uiPriority w:val="99"/>
    <w:semiHidden/>
    <w:unhideWhenUsed/>
    <w:rsid w:val="00CE7F13"/>
    <w:pPr>
      <w:numPr>
        <w:numId w:val="2"/>
      </w:numPr>
      <w:contextualSpacing/>
    </w:pPr>
  </w:style>
  <w:style w:type="paragraph" w:styleId="ListBullet3">
    <w:name w:val="List Bullet 3"/>
    <w:basedOn w:val="Normal"/>
    <w:uiPriority w:val="99"/>
    <w:semiHidden/>
    <w:unhideWhenUsed/>
    <w:rsid w:val="00CE7F13"/>
    <w:pPr>
      <w:numPr>
        <w:numId w:val="3"/>
      </w:numPr>
      <w:contextualSpacing/>
    </w:pPr>
  </w:style>
  <w:style w:type="paragraph" w:styleId="ListBullet4">
    <w:name w:val="List Bullet 4"/>
    <w:basedOn w:val="Normal"/>
    <w:uiPriority w:val="99"/>
    <w:semiHidden/>
    <w:unhideWhenUsed/>
    <w:rsid w:val="00CE7F13"/>
    <w:pPr>
      <w:numPr>
        <w:numId w:val="4"/>
      </w:numPr>
      <w:contextualSpacing/>
    </w:pPr>
  </w:style>
  <w:style w:type="paragraph" w:styleId="ListBullet5">
    <w:name w:val="List Bullet 5"/>
    <w:basedOn w:val="Normal"/>
    <w:uiPriority w:val="99"/>
    <w:semiHidden/>
    <w:unhideWhenUsed/>
    <w:rsid w:val="00CE7F13"/>
    <w:pPr>
      <w:numPr>
        <w:numId w:val="5"/>
      </w:numPr>
      <w:contextualSpacing/>
    </w:pPr>
  </w:style>
  <w:style w:type="paragraph" w:styleId="ListContinue">
    <w:name w:val="List Continue"/>
    <w:basedOn w:val="Normal"/>
    <w:uiPriority w:val="99"/>
    <w:semiHidden/>
    <w:unhideWhenUsed/>
    <w:rsid w:val="00CE7F13"/>
    <w:pPr>
      <w:spacing w:after="120"/>
      <w:ind w:left="360"/>
      <w:contextualSpacing/>
    </w:pPr>
  </w:style>
  <w:style w:type="paragraph" w:styleId="ListContinue2">
    <w:name w:val="List Continue 2"/>
    <w:basedOn w:val="Normal"/>
    <w:uiPriority w:val="99"/>
    <w:semiHidden/>
    <w:unhideWhenUsed/>
    <w:rsid w:val="00CE7F13"/>
    <w:pPr>
      <w:spacing w:after="120"/>
      <w:ind w:left="720"/>
      <w:contextualSpacing/>
    </w:pPr>
  </w:style>
  <w:style w:type="paragraph" w:styleId="ListContinue3">
    <w:name w:val="List Continue 3"/>
    <w:basedOn w:val="Normal"/>
    <w:uiPriority w:val="99"/>
    <w:semiHidden/>
    <w:unhideWhenUsed/>
    <w:rsid w:val="00CE7F13"/>
    <w:pPr>
      <w:spacing w:after="120"/>
      <w:ind w:left="1080"/>
      <w:contextualSpacing/>
    </w:pPr>
  </w:style>
  <w:style w:type="paragraph" w:styleId="ListContinue4">
    <w:name w:val="List Continue 4"/>
    <w:basedOn w:val="Normal"/>
    <w:uiPriority w:val="99"/>
    <w:semiHidden/>
    <w:unhideWhenUsed/>
    <w:rsid w:val="00CE7F13"/>
    <w:pPr>
      <w:spacing w:after="120"/>
      <w:ind w:left="1440"/>
      <w:contextualSpacing/>
    </w:pPr>
  </w:style>
  <w:style w:type="paragraph" w:styleId="ListContinue5">
    <w:name w:val="List Continue 5"/>
    <w:basedOn w:val="Normal"/>
    <w:uiPriority w:val="99"/>
    <w:semiHidden/>
    <w:unhideWhenUsed/>
    <w:rsid w:val="00CE7F13"/>
    <w:pPr>
      <w:spacing w:after="120"/>
      <w:ind w:left="1800"/>
      <w:contextualSpacing/>
    </w:pPr>
  </w:style>
  <w:style w:type="paragraph" w:styleId="ListNumber">
    <w:name w:val="List Number"/>
    <w:basedOn w:val="Normal"/>
    <w:uiPriority w:val="99"/>
    <w:semiHidden/>
    <w:unhideWhenUsed/>
    <w:rsid w:val="00CE7F13"/>
    <w:pPr>
      <w:numPr>
        <w:numId w:val="6"/>
      </w:numPr>
      <w:contextualSpacing/>
    </w:pPr>
  </w:style>
  <w:style w:type="paragraph" w:styleId="ListNumber2">
    <w:name w:val="List Number 2"/>
    <w:basedOn w:val="Normal"/>
    <w:uiPriority w:val="99"/>
    <w:semiHidden/>
    <w:unhideWhenUsed/>
    <w:rsid w:val="00CE7F13"/>
    <w:pPr>
      <w:numPr>
        <w:numId w:val="7"/>
      </w:numPr>
      <w:contextualSpacing/>
    </w:pPr>
  </w:style>
  <w:style w:type="paragraph" w:styleId="ListNumber3">
    <w:name w:val="List Number 3"/>
    <w:basedOn w:val="Normal"/>
    <w:uiPriority w:val="99"/>
    <w:semiHidden/>
    <w:unhideWhenUsed/>
    <w:rsid w:val="00CE7F13"/>
    <w:pPr>
      <w:numPr>
        <w:numId w:val="8"/>
      </w:numPr>
      <w:contextualSpacing/>
    </w:pPr>
  </w:style>
  <w:style w:type="paragraph" w:styleId="ListNumber4">
    <w:name w:val="List Number 4"/>
    <w:basedOn w:val="Normal"/>
    <w:uiPriority w:val="99"/>
    <w:semiHidden/>
    <w:unhideWhenUsed/>
    <w:rsid w:val="00CE7F13"/>
    <w:pPr>
      <w:numPr>
        <w:numId w:val="9"/>
      </w:numPr>
      <w:contextualSpacing/>
    </w:pPr>
  </w:style>
  <w:style w:type="paragraph" w:styleId="ListNumber5">
    <w:name w:val="List Number 5"/>
    <w:basedOn w:val="Normal"/>
    <w:uiPriority w:val="99"/>
    <w:semiHidden/>
    <w:unhideWhenUsed/>
    <w:rsid w:val="00CE7F13"/>
    <w:pPr>
      <w:numPr>
        <w:numId w:val="10"/>
      </w:numPr>
      <w:contextualSpacing/>
    </w:pPr>
  </w:style>
  <w:style w:type="paragraph" w:styleId="ListParagraph">
    <w:name w:val="List Paragraph"/>
    <w:basedOn w:val="Normal"/>
    <w:uiPriority w:val="34"/>
    <w:qFormat/>
    <w:rsid w:val="00CE7F13"/>
    <w:pPr>
      <w:ind w:left="720"/>
      <w:contextualSpacing/>
    </w:pPr>
  </w:style>
  <w:style w:type="paragraph" w:styleId="MacroText">
    <w:name w:val="macro"/>
    <w:link w:val="MacroTextChar"/>
    <w:uiPriority w:val="99"/>
    <w:semiHidden/>
    <w:unhideWhenUsed/>
    <w:rsid w:val="00CE7F13"/>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cs="Consolas"/>
      <w:sz w:val="20"/>
      <w:szCs w:val="20"/>
    </w:rPr>
  </w:style>
  <w:style w:type="character" w:customStyle="1" w:styleId="MacroTextChar">
    <w:name w:val="Macro Text Char"/>
    <w:basedOn w:val="DefaultParagraphFont"/>
    <w:link w:val="MacroText"/>
    <w:uiPriority w:val="99"/>
    <w:semiHidden/>
    <w:rsid w:val="00CE7F13"/>
    <w:rPr>
      <w:rFonts w:ascii="Consolas" w:hAnsi="Consolas" w:cs="Consolas"/>
      <w:sz w:val="20"/>
      <w:szCs w:val="20"/>
    </w:rPr>
  </w:style>
  <w:style w:type="paragraph" w:styleId="MessageHeader">
    <w:name w:val="Message Header"/>
    <w:basedOn w:val="Normal"/>
    <w:link w:val="MessageHeaderChar"/>
    <w:uiPriority w:val="99"/>
    <w:semiHidden/>
    <w:unhideWhenUsed/>
    <w:rsid w:val="00CE7F13"/>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CE7F13"/>
    <w:rPr>
      <w:rFonts w:asciiTheme="majorHAnsi" w:eastAsiaTheme="majorEastAsia" w:hAnsiTheme="majorHAnsi" w:cstheme="majorBidi"/>
      <w:sz w:val="24"/>
      <w:szCs w:val="24"/>
      <w:shd w:val="pct20" w:color="auto" w:fill="auto"/>
    </w:rPr>
  </w:style>
  <w:style w:type="paragraph" w:styleId="NoSpacing">
    <w:name w:val="No Spacing"/>
    <w:uiPriority w:val="3"/>
    <w:qFormat/>
    <w:rsid w:val="00CE7F13"/>
    <w:pPr>
      <w:spacing w:after="0" w:line="240" w:lineRule="auto"/>
    </w:pPr>
  </w:style>
  <w:style w:type="paragraph" w:styleId="NormalWeb">
    <w:name w:val="Normal (Web)"/>
    <w:basedOn w:val="Normal"/>
    <w:uiPriority w:val="99"/>
    <w:semiHidden/>
    <w:unhideWhenUsed/>
    <w:rsid w:val="00CE7F13"/>
    <w:rPr>
      <w:sz w:val="24"/>
      <w:szCs w:val="24"/>
    </w:rPr>
  </w:style>
  <w:style w:type="paragraph" w:styleId="NormalIndent">
    <w:name w:val="Normal Indent"/>
    <w:basedOn w:val="Normal"/>
    <w:uiPriority w:val="99"/>
    <w:semiHidden/>
    <w:unhideWhenUsed/>
    <w:rsid w:val="00CE7F13"/>
    <w:pPr>
      <w:ind w:left="720"/>
    </w:pPr>
  </w:style>
  <w:style w:type="paragraph" w:styleId="NoteHeading">
    <w:name w:val="Note Heading"/>
    <w:basedOn w:val="Normal"/>
    <w:next w:val="Normal"/>
    <w:link w:val="NoteHeadingChar"/>
    <w:uiPriority w:val="99"/>
    <w:semiHidden/>
    <w:unhideWhenUsed/>
    <w:rsid w:val="00CE7F13"/>
  </w:style>
  <w:style w:type="character" w:customStyle="1" w:styleId="NoteHeadingChar">
    <w:name w:val="Note Heading Char"/>
    <w:basedOn w:val="DefaultParagraphFont"/>
    <w:link w:val="NoteHeading"/>
    <w:uiPriority w:val="99"/>
    <w:semiHidden/>
    <w:rsid w:val="00CE7F13"/>
  </w:style>
  <w:style w:type="paragraph" w:styleId="PlainText">
    <w:name w:val="Plain Text"/>
    <w:basedOn w:val="Normal"/>
    <w:link w:val="PlainTextChar"/>
    <w:uiPriority w:val="99"/>
    <w:semiHidden/>
    <w:unhideWhenUsed/>
    <w:rsid w:val="00CE7F13"/>
    <w:rPr>
      <w:rFonts w:ascii="Consolas" w:hAnsi="Consolas" w:cs="Consolas"/>
      <w:sz w:val="21"/>
      <w:szCs w:val="21"/>
    </w:rPr>
  </w:style>
  <w:style w:type="character" w:customStyle="1" w:styleId="PlainTextChar">
    <w:name w:val="Plain Text Char"/>
    <w:basedOn w:val="DefaultParagraphFont"/>
    <w:link w:val="PlainText"/>
    <w:uiPriority w:val="99"/>
    <w:semiHidden/>
    <w:rsid w:val="00CE7F13"/>
    <w:rPr>
      <w:rFonts w:ascii="Consolas" w:hAnsi="Consolas" w:cs="Consolas"/>
      <w:sz w:val="21"/>
      <w:szCs w:val="21"/>
    </w:rPr>
  </w:style>
  <w:style w:type="paragraph" w:styleId="Quote">
    <w:name w:val="Quote"/>
    <w:basedOn w:val="Normal"/>
    <w:next w:val="Normal"/>
    <w:link w:val="QuoteChar"/>
    <w:uiPriority w:val="29"/>
    <w:qFormat/>
    <w:rsid w:val="00CE7F13"/>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CE7F13"/>
    <w:rPr>
      <w:i/>
      <w:iCs/>
      <w:color w:val="404040" w:themeColor="text1" w:themeTint="BF"/>
    </w:rPr>
  </w:style>
  <w:style w:type="paragraph" w:styleId="Salutation">
    <w:name w:val="Salutation"/>
    <w:basedOn w:val="Normal"/>
    <w:next w:val="Normal"/>
    <w:link w:val="SalutationChar"/>
    <w:uiPriority w:val="99"/>
    <w:semiHidden/>
    <w:unhideWhenUsed/>
    <w:rsid w:val="00CE7F13"/>
  </w:style>
  <w:style w:type="character" w:customStyle="1" w:styleId="SalutationChar">
    <w:name w:val="Salutation Char"/>
    <w:basedOn w:val="DefaultParagraphFont"/>
    <w:link w:val="Salutation"/>
    <w:uiPriority w:val="99"/>
    <w:semiHidden/>
    <w:rsid w:val="00CE7F13"/>
  </w:style>
  <w:style w:type="paragraph" w:styleId="Signature">
    <w:name w:val="Signature"/>
    <w:basedOn w:val="Normal"/>
    <w:link w:val="SignatureChar"/>
    <w:uiPriority w:val="99"/>
    <w:semiHidden/>
    <w:unhideWhenUsed/>
    <w:rsid w:val="00CE7F13"/>
    <w:pPr>
      <w:ind w:left="4320"/>
    </w:pPr>
  </w:style>
  <w:style w:type="character" w:customStyle="1" w:styleId="SignatureChar">
    <w:name w:val="Signature Char"/>
    <w:basedOn w:val="DefaultParagraphFont"/>
    <w:link w:val="Signature"/>
    <w:uiPriority w:val="99"/>
    <w:semiHidden/>
    <w:rsid w:val="00CE7F13"/>
  </w:style>
  <w:style w:type="paragraph" w:styleId="Subtitle">
    <w:name w:val="Subtitle"/>
    <w:basedOn w:val="Normal"/>
    <w:next w:val="Normal"/>
    <w:link w:val="SubtitleChar"/>
    <w:uiPriority w:val="11"/>
    <w:qFormat/>
    <w:rsid w:val="00CE7F13"/>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CE7F13"/>
    <w:rPr>
      <w:rFonts w:eastAsiaTheme="minorEastAsia"/>
      <w:color w:val="5A5A5A" w:themeColor="text1" w:themeTint="A5"/>
      <w:spacing w:val="15"/>
    </w:rPr>
  </w:style>
  <w:style w:type="paragraph" w:styleId="TableofAuthorities">
    <w:name w:val="table of authorities"/>
    <w:basedOn w:val="Normal"/>
    <w:next w:val="Normal"/>
    <w:uiPriority w:val="99"/>
    <w:semiHidden/>
    <w:unhideWhenUsed/>
    <w:rsid w:val="00CE7F13"/>
    <w:pPr>
      <w:ind w:left="220" w:hanging="220"/>
    </w:pPr>
  </w:style>
  <w:style w:type="paragraph" w:styleId="TableofFigures">
    <w:name w:val="table of figures"/>
    <w:basedOn w:val="Normal"/>
    <w:next w:val="Normal"/>
    <w:uiPriority w:val="99"/>
    <w:semiHidden/>
    <w:unhideWhenUsed/>
    <w:rsid w:val="00CE7F13"/>
  </w:style>
  <w:style w:type="paragraph" w:styleId="Title">
    <w:name w:val="Title"/>
    <w:basedOn w:val="Normal"/>
    <w:next w:val="Normal"/>
    <w:link w:val="TitleChar"/>
    <w:uiPriority w:val="10"/>
    <w:qFormat/>
    <w:rsid w:val="00CE7F13"/>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7F13"/>
    <w:rPr>
      <w:rFonts w:asciiTheme="majorHAnsi" w:eastAsiaTheme="majorEastAsia" w:hAnsiTheme="majorHAnsi" w:cstheme="majorBidi"/>
      <w:spacing w:val="-10"/>
      <w:kern w:val="28"/>
      <w:sz w:val="56"/>
      <w:szCs w:val="56"/>
    </w:rPr>
  </w:style>
  <w:style w:type="paragraph" w:styleId="TOAHeading">
    <w:name w:val="toa heading"/>
    <w:basedOn w:val="Normal"/>
    <w:next w:val="Normal"/>
    <w:uiPriority w:val="99"/>
    <w:semiHidden/>
    <w:unhideWhenUsed/>
    <w:rsid w:val="00CE7F13"/>
    <w:pPr>
      <w:spacing w:before="120"/>
    </w:pPr>
    <w:rPr>
      <w:rFonts w:asciiTheme="majorHAnsi" w:eastAsiaTheme="majorEastAsia" w:hAnsiTheme="majorHAnsi" w:cstheme="majorBidi"/>
      <w:b/>
      <w:bCs/>
      <w:sz w:val="24"/>
      <w:szCs w:val="24"/>
    </w:rPr>
  </w:style>
  <w:style w:type="paragraph" w:styleId="TOC1">
    <w:name w:val="toc 1"/>
    <w:basedOn w:val="Normal"/>
    <w:next w:val="Normal"/>
    <w:uiPriority w:val="39"/>
    <w:semiHidden/>
    <w:unhideWhenUsed/>
    <w:rsid w:val="00CE7F13"/>
    <w:pPr>
      <w:spacing w:after="100"/>
    </w:pPr>
  </w:style>
  <w:style w:type="paragraph" w:styleId="TOC2">
    <w:name w:val="toc 2"/>
    <w:basedOn w:val="Normal"/>
    <w:next w:val="Normal"/>
    <w:uiPriority w:val="39"/>
    <w:semiHidden/>
    <w:unhideWhenUsed/>
    <w:rsid w:val="00CE7F13"/>
    <w:pPr>
      <w:spacing w:after="100"/>
      <w:ind w:left="220"/>
    </w:pPr>
  </w:style>
  <w:style w:type="paragraph" w:styleId="TOC3">
    <w:name w:val="toc 3"/>
    <w:basedOn w:val="Normal"/>
    <w:next w:val="Normal"/>
    <w:uiPriority w:val="39"/>
    <w:semiHidden/>
    <w:unhideWhenUsed/>
    <w:rsid w:val="00CE7F13"/>
    <w:pPr>
      <w:spacing w:after="100"/>
      <w:ind w:left="440"/>
    </w:pPr>
  </w:style>
  <w:style w:type="paragraph" w:styleId="TOC4">
    <w:name w:val="toc 4"/>
    <w:basedOn w:val="Normal"/>
    <w:next w:val="Normal"/>
    <w:uiPriority w:val="39"/>
    <w:semiHidden/>
    <w:unhideWhenUsed/>
    <w:rsid w:val="00CE7F13"/>
    <w:pPr>
      <w:spacing w:after="100"/>
      <w:ind w:left="660"/>
    </w:pPr>
  </w:style>
  <w:style w:type="paragraph" w:styleId="TOC5">
    <w:name w:val="toc 5"/>
    <w:basedOn w:val="Normal"/>
    <w:next w:val="Normal"/>
    <w:uiPriority w:val="39"/>
    <w:semiHidden/>
    <w:unhideWhenUsed/>
    <w:rsid w:val="00CE7F13"/>
    <w:pPr>
      <w:spacing w:after="100"/>
      <w:ind w:left="880"/>
    </w:pPr>
  </w:style>
  <w:style w:type="paragraph" w:styleId="TOC6">
    <w:name w:val="toc 6"/>
    <w:basedOn w:val="Normal"/>
    <w:next w:val="Normal"/>
    <w:uiPriority w:val="39"/>
    <w:semiHidden/>
    <w:unhideWhenUsed/>
    <w:rsid w:val="00CE7F13"/>
    <w:pPr>
      <w:spacing w:after="100"/>
      <w:ind w:left="1100"/>
    </w:pPr>
  </w:style>
  <w:style w:type="paragraph" w:styleId="TOC7">
    <w:name w:val="toc 7"/>
    <w:basedOn w:val="Normal"/>
    <w:next w:val="Normal"/>
    <w:uiPriority w:val="39"/>
    <w:semiHidden/>
    <w:unhideWhenUsed/>
    <w:rsid w:val="00CE7F13"/>
    <w:pPr>
      <w:spacing w:after="100"/>
      <w:ind w:left="1320"/>
    </w:pPr>
  </w:style>
  <w:style w:type="paragraph" w:styleId="TOC8">
    <w:name w:val="toc 8"/>
    <w:basedOn w:val="Normal"/>
    <w:next w:val="Normal"/>
    <w:uiPriority w:val="39"/>
    <w:semiHidden/>
    <w:unhideWhenUsed/>
    <w:rsid w:val="00CE7F13"/>
    <w:pPr>
      <w:spacing w:after="100"/>
      <w:ind w:left="1540"/>
    </w:pPr>
  </w:style>
  <w:style w:type="paragraph" w:styleId="TOC9">
    <w:name w:val="toc 9"/>
    <w:basedOn w:val="Normal"/>
    <w:next w:val="Normal"/>
    <w:uiPriority w:val="39"/>
    <w:semiHidden/>
    <w:unhideWhenUsed/>
    <w:rsid w:val="00CE7F13"/>
    <w:pPr>
      <w:spacing w:after="100"/>
      <w:ind w:left="1760"/>
    </w:pPr>
  </w:style>
  <w:style w:type="paragraph" w:styleId="TOCHeading">
    <w:name w:val="TOC Heading"/>
    <w:basedOn w:val="Heading1"/>
    <w:next w:val="Normal"/>
    <w:uiPriority w:val="39"/>
    <w:semiHidden/>
    <w:unhideWhenUsed/>
    <w:qFormat/>
    <w:rsid w:val="00CE7F13"/>
    <w:pPr>
      <w:numPr>
        <w:numId w:val="0"/>
      </w:numPr>
      <w:outlineLvl w:val="9"/>
    </w:pPr>
  </w:style>
  <w:style w:type="paragraph" w:customStyle="1" w:styleId="FERCparanumber">
    <w:name w:val="FERC paranumber"/>
    <w:basedOn w:val="Normal"/>
    <w:link w:val="FERCparanumberChar"/>
    <w:uiPriority w:val="5"/>
    <w:qFormat/>
    <w:rsid w:val="005D0F8F"/>
    <w:pPr>
      <w:widowControl/>
      <w:numPr>
        <w:numId w:val="11"/>
      </w:numPr>
      <w:spacing w:after="260"/>
    </w:pPr>
  </w:style>
  <w:style w:type="character" w:customStyle="1" w:styleId="FERCparanumberChar">
    <w:name w:val="FERC paranumber Char"/>
    <w:basedOn w:val="DefaultParagraphFont"/>
    <w:link w:val="FERCparanumber"/>
    <w:rsid w:val="00C274AA"/>
    <w:rPr>
      <w:rFonts w:ascii="Times New Roman" w:hAnsi="Times New Roman" w:cs="Times New Roman"/>
      <w:sz w:val="26"/>
    </w:rPr>
  </w:style>
  <w:style w:type="character" w:styleId="PageNumber">
    <w:name w:val="page number"/>
    <w:basedOn w:val="DefaultParagraphFont"/>
    <w:rsid w:val="0048020B"/>
  </w:style>
  <w:style w:type="table" w:styleId="TableGrid">
    <w:name w:val="Table Grid"/>
    <w:basedOn w:val="TableNormal"/>
    <w:rsid w:val="0048020B"/>
    <w:pPr>
      <w:widowControl w:val="0"/>
      <w:autoSpaceDE w:val="0"/>
      <w:autoSpaceDN w:val="0"/>
      <w:adjustRightInd w:val="0"/>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8020B"/>
    <w:rPr>
      <w:color w:val="0563C1" w:themeColor="hyperlink"/>
      <w:u w:val="single"/>
    </w:rPr>
  </w:style>
  <w:style w:type="character" w:customStyle="1" w:styleId="Heading1Char">
    <w:name w:val="Heading 1 Char"/>
    <w:basedOn w:val="DefaultParagraphFont"/>
    <w:link w:val="Heading1"/>
    <w:uiPriority w:val="9"/>
    <w:rsid w:val="00EB5D6A"/>
    <w:rPr>
      <w:rFonts w:ascii="Times New Roman" w:eastAsiaTheme="majorEastAsia" w:hAnsi="Times New Roman" w:cs="Times New Roman"/>
      <w:b/>
      <w:kern w:val="32"/>
      <w:sz w:val="26"/>
      <w:szCs w:val="32"/>
      <w:u w:val="single"/>
    </w:rPr>
  </w:style>
  <w:style w:type="character" w:customStyle="1" w:styleId="Heading2Char">
    <w:name w:val="Heading 2 Char"/>
    <w:basedOn w:val="DefaultParagraphFont"/>
    <w:link w:val="Heading2"/>
    <w:uiPriority w:val="9"/>
    <w:rsid w:val="00EB5D6A"/>
    <w:rPr>
      <w:rFonts w:ascii="Times New Roman" w:eastAsiaTheme="majorEastAsia" w:hAnsi="Times New Roman" w:cs="Times New Roman"/>
      <w:b/>
      <w:kern w:val="32"/>
      <w:sz w:val="26"/>
      <w:szCs w:val="26"/>
      <w:u w:val="single"/>
    </w:rPr>
  </w:style>
  <w:style w:type="paragraph" w:styleId="FootnoteText">
    <w:name w:val="footnote text"/>
    <w:basedOn w:val="Normal"/>
    <w:link w:val="FootnoteTextChar"/>
    <w:uiPriority w:val="99"/>
    <w:unhideWhenUsed/>
    <w:rsid w:val="00DD46EB"/>
    <w:pPr>
      <w:spacing w:after="260"/>
      <w:ind w:firstLine="720"/>
    </w:pPr>
    <w:rPr>
      <w:szCs w:val="20"/>
    </w:rPr>
  </w:style>
  <w:style w:type="character" w:styleId="FootnoteReference">
    <w:name w:val="footnote reference"/>
    <w:basedOn w:val="DefaultParagraphFont"/>
    <w:uiPriority w:val="99"/>
    <w:unhideWhenUsed/>
    <w:rsid w:val="00DD46EB"/>
    <w:rPr>
      <w:rFonts w:ascii="Times New Roman" w:hAnsi="Times New Roman" w:cs="Times New Roman"/>
      <w:b/>
      <w:sz w:val="26"/>
      <w:vertAlign w:val="superscript"/>
    </w:rPr>
  </w:style>
  <w:style w:type="paragraph" w:customStyle="1" w:styleId="FERCNopara">
    <w:name w:val="FERC Nopara"/>
    <w:basedOn w:val="Normal"/>
    <w:qFormat/>
    <w:rsid w:val="00FE519C"/>
    <w:pPr>
      <w:spacing w:after="260"/>
      <w:ind w:firstLine="720"/>
    </w:pPr>
  </w:style>
  <w:style w:type="character" w:styleId="CommentReference">
    <w:name w:val="annotation reference"/>
    <w:basedOn w:val="DefaultParagraphFont"/>
    <w:uiPriority w:val="99"/>
    <w:semiHidden/>
    <w:unhideWhenUsed/>
    <w:rsid w:val="00407EE0"/>
    <w:rPr>
      <w:sz w:val="16"/>
      <w:szCs w:val="16"/>
    </w:rPr>
  </w:style>
  <w:style w:type="character" w:styleId="UnresolvedMention">
    <w:name w:val="Unresolved Mention"/>
    <w:basedOn w:val="DefaultParagraphFont"/>
    <w:uiPriority w:val="99"/>
    <w:semiHidden/>
    <w:unhideWhenUsed/>
    <w:rsid w:val="00C32965"/>
    <w:rPr>
      <w:color w:val="605E5C"/>
      <w:shd w:val="clear" w:color="auto" w:fill="E1DFDD"/>
    </w:rPr>
  </w:style>
  <w:style w:type="character" w:customStyle="1" w:styleId="FootnoteTextChar">
    <w:name w:val="Footnote Text Char"/>
    <w:basedOn w:val="DefaultParagraphFont"/>
    <w:link w:val="FootnoteText"/>
    <w:uiPriority w:val="99"/>
    <w:rsid w:val="005D0F8F"/>
    <w:rPr>
      <w:rFonts w:ascii="Times New Roman" w:hAnsi="Times New Roman" w:cs="Times New Roman"/>
      <w:sz w:val="26"/>
      <w:szCs w:val="20"/>
    </w:rPr>
  </w:style>
  <w:style w:type="paragraph" w:styleId="Revision">
    <w:name w:val="Revision"/>
    <w:hidden/>
    <w:uiPriority w:val="99"/>
    <w:semiHidden/>
    <w:rsid w:val="004418F0"/>
    <w:pPr>
      <w:spacing w:after="0" w:line="240" w:lineRule="auto"/>
    </w:pPr>
    <w:rPr>
      <w:rFonts w:ascii="Times New Roman" w:hAnsi="Times New Roman" w:cs="Times New Roman"/>
      <w:sz w:val="26"/>
    </w:rPr>
  </w:style>
  <w:style w:type="character" w:styleId="Mention">
    <w:name w:val="Mention"/>
    <w:basedOn w:val="DefaultParagraphFont"/>
    <w:uiPriority w:val="99"/>
    <w:unhideWhenUsed/>
    <w:rsid w:val="005F27D2"/>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73455352">
      <w:bodyDiv w:val="1"/>
      <w:marLeft w:val="0"/>
      <w:marRight w:val="0"/>
      <w:marTop w:val="0"/>
      <w:marBottom w:val="0"/>
      <w:divBdr>
        <w:top w:val="none" w:sz="0" w:space="0" w:color="auto"/>
        <w:left w:val="none" w:sz="0" w:space="0" w:color="auto"/>
        <w:bottom w:val="none" w:sz="0" w:space="0" w:color="auto"/>
        <w:right w:val="none" w:sz="0" w:space="0" w:color="auto"/>
      </w:divBdr>
    </w:div>
    <w:div w:id="1474518376">
      <w:bodyDiv w:val="1"/>
      <w:marLeft w:val="0"/>
      <w:marRight w:val="0"/>
      <w:marTop w:val="0"/>
      <w:marBottom w:val="0"/>
      <w:divBdr>
        <w:top w:val="none" w:sz="0" w:space="0" w:color="auto"/>
        <w:left w:val="none" w:sz="0" w:space="0" w:color="auto"/>
        <w:bottom w:val="none" w:sz="0" w:space="0" w:color="auto"/>
        <w:right w:val="none" w:sz="0" w:space="0" w:color="auto"/>
      </w:divBdr>
    </w:div>
    <w:div w:id="16625443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ntTable" Target="fontTable.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mso-contentType ?>
<SharedContentType xmlns="Microsoft.SharePoint.Taxonomy.ContentTypeSync" SourceId="74a4cd09-5f17-433b-814a-38e7e9115d16" ContentTypeId="0x0101" PreviousValue="false"/>
</file>

<file path=customXml/item3.xml><?xml version="1.0" encoding="utf-8"?>
<ct:contentTypeSchema xmlns:ct="http://schemas.microsoft.com/office/2006/metadata/contentType" xmlns:ma="http://schemas.microsoft.com/office/2006/metadata/properties/metaAttributes" ct:_="" ma:_="" ma:contentTypeName="Document" ma:contentTypeID="0x01010040BBA46C296F7C4CB651D6F7E4CC084A" ma:contentTypeVersion="6" ma:contentTypeDescription="Create a new document." ma:contentTypeScope="" ma:versionID="0f70db97750ef986ae0341d7ca06254e">
  <xsd:schema xmlns:xsd="http://www.w3.org/2001/XMLSchema" xmlns:xs="http://www.w3.org/2001/XMLSchema" xmlns:p="http://schemas.microsoft.com/office/2006/metadata/properties" xmlns:ns2="5e8733a2-e908-454b-85cf-c9d17e1d0943" targetNamespace="http://schemas.microsoft.com/office/2006/metadata/properties" ma:root="true" ma:fieldsID="de1f8b43b19bdf3d1502717f535efbd3" ns2:_="">
    <xsd:import namespace="5e8733a2-e908-454b-85cf-c9d17e1d0943"/>
    <xsd:element name="properties">
      <xsd:complexType>
        <xsd:sequence>
          <xsd:element name="documentManagement">
            <xsd:complexType>
              <xsd:all>
                <xsd:element ref="ns2:Security_x0020_Level" minOccurs="0"/>
                <xsd:element ref="ns2:Number_x0020_Of_x0020_Pages" minOccurs="0"/>
                <xsd:element ref="ns2:DocTyp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e8733a2-e908-454b-85cf-c9d17e1d0943" elementFormDefault="qualified">
    <xsd:import namespace="http://schemas.microsoft.com/office/2006/documentManagement/types"/>
    <xsd:import namespace="http://schemas.microsoft.com/office/infopath/2007/PartnerControls"/>
    <xsd:element name="Security_x0020_Level" ma:index="8" nillable="true" ma:displayName="Security Level" ma:internalName="Security_x0020_Level">
      <xsd:simpleType>
        <xsd:restriction base="dms:Text">
          <xsd:maxLength value="255"/>
        </xsd:restriction>
      </xsd:simpleType>
    </xsd:element>
    <xsd:element name="Number_x0020_Of_x0020_Pages" ma:index="9" nillable="true" ma:displayName="Number Of Pages" ma:internalName="Number_x0020_Of_x0020_Pages">
      <xsd:simpleType>
        <xsd:restriction base="dms:Number"/>
      </xsd:simpleType>
    </xsd:element>
    <xsd:element name="DocType" ma:index="10" nillable="true" ma:displayName="DocType" ma:internalName="DocType">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DocType xmlns="5e8733a2-e908-454b-85cf-c9d17e1d0943">Issuance</DocType>
    <Security_x0020_Level xmlns="5e8733a2-e908-454b-85cf-c9d17e1d0943">Public</Security_x0020_Level>
    <Number_x0020_Of_x0020_Pages xmlns="5e8733a2-e908-454b-85cf-c9d17e1d0943" xsi:nil="true"/>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F80B91-E6B0-49B7-B4F0-65351C7AE0AC}">
  <ds:schemaRefs>
    <ds:schemaRef ds:uri="http://schemas.microsoft.com/sharepoint/v3/contenttype/forms"/>
  </ds:schemaRefs>
</ds:datastoreItem>
</file>

<file path=customXml/itemProps2.xml><?xml version="1.0" encoding="utf-8"?>
<ds:datastoreItem xmlns:ds="http://schemas.openxmlformats.org/officeDocument/2006/customXml" ds:itemID="{1F179B14-C9F4-414D-BCEE-6EA655BCDDC0}">
  <ds:schemaRefs>
    <ds:schemaRef ds:uri="Microsoft.SharePoint.Taxonomy.ContentTypeSync"/>
  </ds:schemaRefs>
</ds:datastoreItem>
</file>

<file path=customXml/itemProps3.xml><?xml version="1.0" encoding="utf-8"?>
<ds:datastoreItem xmlns:ds="http://schemas.openxmlformats.org/officeDocument/2006/customXml" ds:itemID="{10A86F10-F597-454A-BDDB-A3BA35FE250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e8733a2-e908-454b-85cf-c9d17e1d094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4A135DE-6879-48D5-B4D1-4A7F05EA1939}">
  <ds:schemaRefs>
    <ds:schemaRef ds:uri="http://schemas.microsoft.com/office/2006/metadata/properties"/>
    <ds:schemaRef ds:uri="http://schemas.microsoft.com/office/infopath/2007/PartnerControls"/>
    <ds:schemaRef ds:uri="5e8733a2-e908-454b-85cf-c9d17e1d0943"/>
  </ds:schemaRefs>
</ds:datastoreItem>
</file>

<file path=customXml/itemProps5.xml><?xml version="1.0" encoding="utf-8"?>
<ds:datastoreItem xmlns:ds="http://schemas.openxmlformats.org/officeDocument/2006/customXml" ds:itemID="{A8252782-9482-4D4A-8051-ECF9722F0D3E}">
  <ds:schemaRefs>
    <ds:schemaRef ds:uri="http://schemas.openxmlformats.org/officeDocument/2006/bibliography"/>
  </ds:schemaRefs>
</ds:datastoreItem>
</file>

<file path=docProps/app.xml><?xml version="1.0" encoding="utf-8"?>
<ap:Properties xmlns:vt="http://schemas.openxmlformats.org/officeDocument/2006/docPropsVTypes" xmlns:ap="http://schemas.openxmlformats.org/officeDocument/2006/extended-properties">
  <ap:TotalTime>0</ap:TotalTime>
  <ap:Pages>5</ap:Pages>
  <ap:Words>1286</ap:Words>
  <ap:Characters>7204</ap:Characters>
  <ap:Application>Microsoft Office Word</ap:Application>
  <ap:DocSecurity>0</ap:DocSecurity>
  <ap:Lines>141</ap:Lines>
  <ap:Paragraphs>48</ap:Paragraphs>
  <ap:ScaleCrop>false</ap:ScaleCrop>
  <ap:LinksUpToDate>false</ap:LinksUpToDate>
  <ap:CharactersWithSpaces>8442</ap:CharactersWithSpaces>
  <ap:SharedDoc>false</ap:SharedDoc>
  <ap:HyperlinksChanged>false</ap:HyperlinksChanged>
  <ap:AppVersion>16.0000</ap:AppVersion>
  <ap:Manager/>
  <ap:Company/>
  <ap:HyperlinkBase/>
  <ap:Templ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
  <keywords/>
  <dc:description/>
  <lastModifiedBy/>
  <revision/>
  <dcterms:created xsi:type="dcterms:W3CDTF">2026-08-14T15:04:00.0000000Z</dcterms:created>
  <dcterms:modified xsi:type="dcterms:W3CDTF">2026-08-14T17:06:00.0000000Z</dcterms:modified>
  <category/>
  <contentStatus/>
  <dc:identifier/>
  <version/>
</coreProperties>
</file>

<file path=docProps/custom.xml><?xml version="1.0" encoding="utf-8"?>
<op:Properties xmlns:vt="http://schemas.openxmlformats.org/officeDocument/2006/docPropsVTypes" xmlns:op="http://schemas.openxmlformats.org/officeDocument/2006/custom-properties"/>
</file>