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0F48" w14:textId="62FB973E" w:rsidR="00A614FB" w:rsidRDefault="00A614FB" w:rsidP="00A614FB">
      <w:pPr>
        <w:jc w:val="center"/>
        <w:rPr>
          <w:rFonts w:ascii="Times New Roman" w:hAnsi="Times New Roman" w:cs="Times New Roman"/>
          <w:b/>
          <w:bCs/>
        </w:rPr>
      </w:pPr>
      <w:r w:rsidRPr="00A614FB">
        <w:rPr>
          <w:rFonts w:ascii="Times New Roman" w:hAnsi="Times New Roman" w:cs="Times New Roman"/>
          <w:b/>
          <w:bCs/>
        </w:rPr>
        <w:t>UNITED STATES OF AMERICA</w:t>
      </w:r>
      <w:r w:rsidRPr="00A614FB">
        <w:rPr>
          <w:rFonts w:ascii="Times New Roman" w:hAnsi="Times New Roman" w:cs="Times New Roman"/>
          <w:b/>
          <w:bCs/>
        </w:rPr>
        <w:br/>
        <w:t>BEFORE THE</w:t>
      </w:r>
      <w:r w:rsidRPr="00A614FB">
        <w:rPr>
          <w:rFonts w:ascii="Times New Roman" w:hAnsi="Times New Roman" w:cs="Times New Roman"/>
          <w:b/>
          <w:bCs/>
        </w:rPr>
        <w:br/>
        <w:t>FEDERAL ENERGY REGULATORY COMMISSION</w:t>
      </w:r>
    </w:p>
    <w:p w14:paraId="6630F8E3" w14:textId="77777777" w:rsidR="00CB6E9C" w:rsidRPr="00A614FB" w:rsidRDefault="00CB6E9C" w:rsidP="00A614FB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5"/>
        <w:gridCol w:w="1532"/>
        <w:gridCol w:w="1893"/>
      </w:tblGrid>
      <w:tr w:rsidR="00CB6E9C" w:rsidRPr="00B85821" w14:paraId="6397DDB0" w14:textId="77777777" w:rsidTr="004174FF">
        <w:tc>
          <w:tcPr>
            <w:tcW w:w="6088" w:type="dxa"/>
          </w:tcPr>
          <w:p w14:paraId="29FB16AF" w14:textId="6258FD1A" w:rsidR="00CB6E9C" w:rsidRPr="00CB6E9C" w:rsidRDefault="00CB6E9C" w:rsidP="004174FF">
            <w:pPr>
              <w:rPr>
                <w:b/>
                <w:bCs/>
                <w:sz w:val="26"/>
                <w:szCs w:val="26"/>
              </w:rPr>
            </w:pPr>
            <w:r w:rsidRPr="00CB6E9C">
              <w:rPr>
                <w:b/>
                <w:bCs/>
                <w:sz w:val="26"/>
                <w:szCs w:val="26"/>
              </w:rPr>
              <w:t xml:space="preserve">Interconnection of Large Loads                   </w:t>
            </w:r>
            <w:r w:rsidR="005D232A">
              <w:rPr>
                <w:b/>
                <w:bCs/>
                <w:sz w:val="26"/>
                <w:szCs w:val="26"/>
              </w:rPr>
              <w:t xml:space="preserve">        </w:t>
            </w:r>
            <w:proofErr w:type="gramStart"/>
            <w:r w:rsidR="005D232A">
              <w:rPr>
                <w:b/>
                <w:bCs/>
                <w:sz w:val="26"/>
                <w:szCs w:val="26"/>
              </w:rPr>
              <w:t xml:space="preserve">  </w:t>
            </w:r>
            <w:r w:rsidRPr="00CB6E9C">
              <w:rPr>
                <w:b/>
                <w:bCs/>
                <w:sz w:val="26"/>
                <w:szCs w:val="26"/>
              </w:rPr>
              <w:t>)</w:t>
            </w:r>
            <w:proofErr w:type="gramEnd"/>
          </w:p>
          <w:p w14:paraId="07DB1E63" w14:textId="70DB593B" w:rsidR="00CB6E9C" w:rsidRPr="00B85821" w:rsidRDefault="00CB6E9C" w:rsidP="004174FF">
            <w:pPr>
              <w:rPr>
                <w:sz w:val="26"/>
                <w:szCs w:val="26"/>
              </w:rPr>
            </w:pPr>
            <w:r w:rsidRPr="00CB6E9C">
              <w:rPr>
                <w:b/>
                <w:bCs/>
                <w:sz w:val="26"/>
                <w:szCs w:val="26"/>
              </w:rPr>
              <w:t>to the Interstate Transmission System</w:t>
            </w:r>
          </w:p>
        </w:tc>
        <w:tc>
          <w:tcPr>
            <w:tcW w:w="1560" w:type="dxa"/>
          </w:tcPr>
          <w:p w14:paraId="7C2969E4" w14:textId="77777777" w:rsidR="00CB6E9C" w:rsidRPr="00CB6E9C" w:rsidRDefault="00CB6E9C" w:rsidP="004174FF">
            <w:pPr>
              <w:tabs>
                <w:tab w:val="left" w:pos="720"/>
                <w:tab w:val="left" w:pos="1440"/>
                <w:tab w:val="left" w:pos="288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jc w:val="right"/>
              <w:rPr>
                <w:b/>
                <w:bCs/>
                <w:sz w:val="26"/>
                <w:szCs w:val="26"/>
              </w:rPr>
            </w:pPr>
            <w:r w:rsidRPr="00CB6E9C">
              <w:rPr>
                <w:b/>
                <w:bCs/>
                <w:sz w:val="26"/>
                <w:szCs w:val="26"/>
              </w:rPr>
              <w:t>Docket No.</w:t>
            </w:r>
          </w:p>
        </w:tc>
        <w:tc>
          <w:tcPr>
            <w:tcW w:w="1928" w:type="dxa"/>
            <w:tcMar>
              <w:left w:w="144" w:type="dxa"/>
            </w:tcMar>
          </w:tcPr>
          <w:p w14:paraId="5BD05D4B" w14:textId="77777777" w:rsidR="00CB6E9C" w:rsidRPr="00CB6E9C" w:rsidRDefault="00CB6E9C" w:rsidP="004174FF">
            <w:pPr>
              <w:tabs>
                <w:tab w:val="left" w:pos="720"/>
                <w:tab w:val="left" w:pos="1440"/>
                <w:tab w:val="left" w:pos="288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b/>
                <w:bCs/>
                <w:sz w:val="26"/>
                <w:szCs w:val="26"/>
              </w:rPr>
            </w:pPr>
            <w:r w:rsidRPr="00CB6E9C">
              <w:rPr>
                <w:b/>
                <w:bCs/>
                <w:sz w:val="26"/>
                <w:szCs w:val="26"/>
              </w:rPr>
              <w:t>RM26-4-000</w:t>
            </w:r>
          </w:p>
        </w:tc>
      </w:tr>
    </w:tbl>
    <w:p w14:paraId="5CA3743D" w14:textId="77777777" w:rsidR="00CB6E9C" w:rsidRDefault="00CB6E9C" w:rsidP="00A614FB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B742B9F" w14:textId="7FC8FD1E" w:rsidR="00153156" w:rsidRPr="00A52AC7" w:rsidRDefault="00A614FB" w:rsidP="00A614FB">
      <w:pPr>
        <w:jc w:val="center"/>
        <w:rPr>
          <w:rFonts w:ascii="Times New Roman" w:hAnsi="Times New Roman" w:cs="Times New Roman"/>
          <w:b/>
          <w:bCs/>
        </w:rPr>
      </w:pPr>
      <w:r w:rsidRPr="00A52AC7">
        <w:rPr>
          <w:rFonts w:ascii="Times New Roman" w:hAnsi="Times New Roman" w:cs="Times New Roman"/>
          <w:b/>
          <w:bCs/>
        </w:rPr>
        <w:t>COMMENTS OF TERRAFLUX LLC</w:t>
      </w:r>
    </w:p>
    <w:p w14:paraId="739F6BAB" w14:textId="52958CB1" w:rsidR="002E4179" w:rsidRDefault="00C236CA" w:rsidP="001531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A614FB">
        <w:rPr>
          <w:rFonts w:ascii="Times New Roman" w:hAnsi="Times New Roman" w:cs="Times New Roman"/>
        </w:rPr>
        <w:t>Terraflux LLC</w:t>
      </w:r>
      <w:r w:rsidR="00EF042A">
        <w:rPr>
          <w:rStyle w:val="FootnoteReference"/>
          <w:rFonts w:ascii="Times New Roman" w:hAnsi="Times New Roman" w:cs="Times New Roman"/>
        </w:rPr>
        <w:footnoteReference w:id="1"/>
      </w:r>
      <w:r w:rsidR="00A614FB">
        <w:rPr>
          <w:rFonts w:ascii="Times New Roman" w:hAnsi="Times New Roman" w:cs="Times New Roman"/>
        </w:rPr>
        <w:t xml:space="preserve"> (“Terraflux”)</w:t>
      </w:r>
      <w:r w:rsidR="00A52AC7">
        <w:rPr>
          <w:rFonts w:ascii="Times New Roman" w:hAnsi="Times New Roman" w:cs="Times New Roman"/>
        </w:rPr>
        <w:t xml:space="preserve"> appreciates the opportunity to comment on the proposed advance</w:t>
      </w:r>
      <w:r w:rsidR="00B87DD5">
        <w:rPr>
          <w:rFonts w:ascii="Times New Roman" w:hAnsi="Times New Roman" w:cs="Times New Roman"/>
        </w:rPr>
        <w:t>d</w:t>
      </w:r>
      <w:r w:rsidR="00A52AC7">
        <w:rPr>
          <w:rFonts w:ascii="Times New Roman" w:hAnsi="Times New Roman" w:cs="Times New Roman"/>
        </w:rPr>
        <w:t xml:space="preserve"> notice of proposed rulemaking (</w:t>
      </w:r>
      <w:r w:rsidR="00B87DD5">
        <w:rPr>
          <w:rFonts w:ascii="Times New Roman" w:hAnsi="Times New Roman" w:cs="Times New Roman"/>
        </w:rPr>
        <w:t xml:space="preserve">“ANOPR”) issued by the Federal Energy Regulatory Commission (“FERC”) on October 27, 2025. </w:t>
      </w:r>
    </w:p>
    <w:p w14:paraId="4FD10D19" w14:textId="35E8BF53" w:rsidR="00153156" w:rsidRPr="00C236CA" w:rsidRDefault="00153156" w:rsidP="00153156">
      <w:pPr>
        <w:rPr>
          <w:rFonts w:ascii="Times New Roman" w:hAnsi="Times New Roman" w:cs="Times New Roman"/>
          <w:b/>
          <w:bCs/>
        </w:rPr>
      </w:pPr>
      <w:r w:rsidRPr="00C236CA">
        <w:rPr>
          <w:rFonts w:ascii="Times New Roman" w:hAnsi="Times New Roman" w:cs="Times New Roman"/>
          <w:b/>
          <w:bCs/>
        </w:rPr>
        <w:t xml:space="preserve">I. Detailed </w:t>
      </w:r>
      <w:r w:rsidR="0022786D" w:rsidRPr="00C236CA">
        <w:rPr>
          <w:rFonts w:ascii="Times New Roman" w:hAnsi="Times New Roman" w:cs="Times New Roman"/>
          <w:b/>
          <w:bCs/>
        </w:rPr>
        <w:t>Comments Largely in Support of</w:t>
      </w:r>
      <w:r w:rsidRPr="00C236CA">
        <w:rPr>
          <w:rFonts w:ascii="Times New Roman" w:hAnsi="Times New Roman" w:cs="Times New Roman"/>
          <w:b/>
          <w:bCs/>
        </w:rPr>
        <w:t xml:space="preserve"> Proposed Principles for Reform</w:t>
      </w:r>
    </w:p>
    <w:p w14:paraId="21F0494F" w14:textId="5612CFD7" w:rsidR="00153156" w:rsidRPr="00A614FB" w:rsidRDefault="00153156" w:rsidP="00153156">
      <w:pPr>
        <w:rPr>
          <w:rFonts w:ascii="Times New Roman" w:hAnsi="Times New Roman" w:cs="Times New Roman"/>
        </w:rPr>
      </w:pPr>
      <w:r w:rsidRPr="003969EB">
        <w:rPr>
          <w:rFonts w:ascii="Times New Roman" w:hAnsi="Times New Roman" w:cs="Times New Roman"/>
        </w:rPr>
        <w:t xml:space="preserve">We </w:t>
      </w:r>
      <w:r w:rsidR="003969EB" w:rsidRPr="003969EB">
        <w:rPr>
          <w:rFonts w:ascii="Times New Roman" w:hAnsi="Times New Roman" w:cs="Times New Roman"/>
        </w:rPr>
        <w:t xml:space="preserve">largely </w:t>
      </w:r>
      <w:r w:rsidRPr="003969EB">
        <w:rPr>
          <w:rFonts w:ascii="Times New Roman" w:hAnsi="Times New Roman" w:cs="Times New Roman"/>
        </w:rPr>
        <w:t>support the principles outlined in the ANOPR as a framework to ensure efficient, timely, and non-discriminatory load interconnection</w:t>
      </w:r>
      <w:r w:rsidR="00950378">
        <w:rPr>
          <w:rFonts w:ascii="Times New Roman" w:hAnsi="Times New Roman" w:cs="Times New Roman"/>
        </w:rPr>
        <w:t xml:space="preserve"> reform</w:t>
      </w:r>
      <w:r w:rsidRPr="003969EB">
        <w:rPr>
          <w:rFonts w:ascii="Times New Roman" w:hAnsi="Times New Roman" w:cs="Times New Roman"/>
        </w:rPr>
        <w:t xml:space="preserve">. Our specific </w:t>
      </w:r>
      <w:r w:rsidR="003969EB" w:rsidRPr="003969EB">
        <w:rPr>
          <w:rFonts w:ascii="Times New Roman" w:hAnsi="Times New Roman" w:cs="Times New Roman"/>
        </w:rPr>
        <w:t>comments</w:t>
      </w:r>
      <w:r w:rsidRPr="003969EB">
        <w:rPr>
          <w:rFonts w:ascii="Times New Roman" w:hAnsi="Times New Roman" w:cs="Times New Roman"/>
        </w:rPr>
        <w:t xml:space="preserve"> </w:t>
      </w:r>
      <w:r w:rsidR="003969EB" w:rsidRPr="003969EB">
        <w:rPr>
          <w:rFonts w:ascii="Times New Roman" w:hAnsi="Times New Roman" w:cs="Times New Roman"/>
        </w:rPr>
        <w:t>on</w:t>
      </w:r>
      <w:r w:rsidRPr="003969EB">
        <w:rPr>
          <w:rFonts w:ascii="Times New Roman" w:hAnsi="Times New Roman" w:cs="Times New Roman"/>
        </w:rPr>
        <w:t xml:space="preserve"> each principle, based on the</w:t>
      </w:r>
      <w:r w:rsidR="003969EB" w:rsidRPr="003969EB">
        <w:rPr>
          <w:rFonts w:ascii="Times New Roman" w:hAnsi="Times New Roman" w:cs="Times New Roman"/>
        </w:rPr>
        <w:t xml:space="preserve">ir order in the </w:t>
      </w:r>
      <w:r w:rsidRPr="003969EB">
        <w:rPr>
          <w:rFonts w:ascii="Times New Roman" w:hAnsi="Times New Roman" w:cs="Times New Roman"/>
        </w:rPr>
        <w:t>DOE letter, is detailed below.</w:t>
      </w:r>
    </w:p>
    <w:p w14:paraId="1A3918EB" w14:textId="3D715029" w:rsidR="00153156" w:rsidRDefault="00C116DD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first principle’s assertion that FERC’s jurisdiction should be limited to interconnections directly </w:t>
      </w:r>
      <w:r w:rsidR="008C369E">
        <w:rPr>
          <w:rFonts w:ascii="Times New Roman" w:hAnsi="Times New Roman" w:cs="Times New Roman"/>
        </w:rPr>
        <w:t xml:space="preserve">to transmission facilities, consistent with FERC’s seven-factor test. </w:t>
      </w:r>
    </w:p>
    <w:p w14:paraId="56F3A92D" w14:textId="2ABC4B17" w:rsidR="008C369E" w:rsidRDefault="008C369E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second principle’s assertion that reforms should apply to new loads greater than 20MW and new hybrid facilities greater than 20MW, aligned with FERC’s </w:t>
      </w:r>
      <w:r w:rsidR="00A65744">
        <w:rPr>
          <w:rFonts w:ascii="Times New Roman" w:hAnsi="Times New Roman" w:cs="Times New Roman"/>
        </w:rPr>
        <w:t>generation thresholds</w:t>
      </w:r>
      <w:r w:rsidR="009701A0">
        <w:rPr>
          <w:rFonts w:ascii="Times New Roman" w:hAnsi="Times New Roman" w:cs="Times New Roman"/>
        </w:rPr>
        <w:t xml:space="preserve"> of </w:t>
      </w:r>
      <w:r w:rsidR="00A65744">
        <w:rPr>
          <w:rFonts w:ascii="Times New Roman" w:hAnsi="Times New Roman" w:cs="Times New Roman"/>
        </w:rPr>
        <w:t xml:space="preserve">the </w:t>
      </w:r>
      <w:r w:rsidR="009701A0">
        <w:rPr>
          <w:rFonts w:ascii="Times New Roman" w:hAnsi="Times New Roman" w:cs="Times New Roman"/>
        </w:rPr>
        <w:t xml:space="preserve">LGIP </w:t>
      </w:r>
    </w:p>
    <w:p w14:paraId="5337539F" w14:textId="1CD1B2DF" w:rsidR="009701A0" w:rsidRDefault="009701A0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third principle’s assertion </w:t>
      </w:r>
      <w:r w:rsidR="00A65744">
        <w:rPr>
          <w:rFonts w:ascii="Times New Roman" w:hAnsi="Times New Roman" w:cs="Times New Roman"/>
        </w:rPr>
        <w:t>that both</w:t>
      </w:r>
      <w:r>
        <w:rPr>
          <w:rFonts w:ascii="Times New Roman" w:hAnsi="Times New Roman" w:cs="Times New Roman"/>
        </w:rPr>
        <w:t xml:space="preserve"> </w:t>
      </w:r>
      <w:r w:rsidR="00CD198B">
        <w:rPr>
          <w:rFonts w:ascii="Times New Roman" w:hAnsi="Times New Roman" w:cs="Times New Roman"/>
        </w:rPr>
        <w:t xml:space="preserve">co-located </w:t>
      </w:r>
      <w:r w:rsidR="00A65744">
        <w:rPr>
          <w:rFonts w:ascii="Times New Roman" w:hAnsi="Times New Roman" w:cs="Times New Roman"/>
        </w:rPr>
        <w:t xml:space="preserve">and </w:t>
      </w:r>
      <w:r w:rsidR="00CD198B">
        <w:rPr>
          <w:rFonts w:ascii="Times New Roman" w:hAnsi="Times New Roman" w:cs="Times New Roman"/>
        </w:rPr>
        <w:t xml:space="preserve">near-located </w:t>
      </w:r>
      <w:r w:rsidR="00A65744">
        <w:rPr>
          <w:rFonts w:ascii="Times New Roman" w:hAnsi="Times New Roman" w:cs="Times New Roman"/>
        </w:rPr>
        <w:t xml:space="preserve">load </w:t>
      </w:r>
      <w:r w:rsidR="009D1531">
        <w:rPr>
          <w:rFonts w:ascii="Times New Roman" w:hAnsi="Times New Roman" w:cs="Times New Roman"/>
        </w:rPr>
        <w:t>plus generation</w:t>
      </w:r>
      <w:r w:rsidR="00A65744">
        <w:rPr>
          <w:rFonts w:ascii="Times New Roman" w:hAnsi="Times New Roman" w:cs="Times New Roman"/>
        </w:rPr>
        <w:t xml:space="preserve"> </w:t>
      </w:r>
      <w:r w:rsidR="00950378">
        <w:rPr>
          <w:rFonts w:ascii="Times New Roman" w:hAnsi="Times New Roman" w:cs="Times New Roman"/>
        </w:rPr>
        <w:t xml:space="preserve">facilities </w:t>
      </w:r>
      <w:r>
        <w:rPr>
          <w:rFonts w:ascii="Times New Roman" w:hAnsi="Times New Roman" w:cs="Times New Roman"/>
        </w:rPr>
        <w:t xml:space="preserve">should be studied together </w:t>
      </w:r>
      <w:r w:rsidR="00CD198B">
        <w:rPr>
          <w:rFonts w:ascii="Times New Roman" w:hAnsi="Times New Roman" w:cs="Times New Roman"/>
        </w:rPr>
        <w:t xml:space="preserve">as hybrid facilities, rather than forced to be studied as </w:t>
      </w:r>
      <w:r w:rsidR="009D1531">
        <w:rPr>
          <w:rFonts w:ascii="Times New Roman" w:hAnsi="Times New Roman" w:cs="Times New Roman"/>
        </w:rPr>
        <w:t xml:space="preserve">one </w:t>
      </w:r>
      <w:r w:rsidR="00CD198B">
        <w:rPr>
          <w:rFonts w:ascii="Times New Roman" w:hAnsi="Times New Roman" w:cs="Times New Roman"/>
        </w:rPr>
        <w:t xml:space="preserve">separate load interconnection request and </w:t>
      </w:r>
      <w:r w:rsidR="009D1531">
        <w:rPr>
          <w:rFonts w:ascii="Times New Roman" w:hAnsi="Times New Roman" w:cs="Times New Roman"/>
        </w:rPr>
        <w:t>one</w:t>
      </w:r>
      <w:r w:rsidR="00CD198B">
        <w:rPr>
          <w:rFonts w:ascii="Times New Roman" w:hAnsi="Times New Roman" w:cs="Times New Roman"/>
        </w:rPr>
        <w:t xml:space="preserve"> separate generation interconnection request. </w:t>
      </w:r>
      <w:r w:rsidR="00950378">
        <w:rPr>
          <w:rFonts w:ascii="Times New Roman" w:hAnsi="Times New Roman" w:cs="Times New Roman"/>
        </w:rPr>
        <w:t>We propose that ‘</w:t>
      </w:r>
      <w:proofErr w:type="gramStart"/>
      <w:r w:rsidR="00950378">
        <w:rPr>
          <w:rFonts w:ascii="Times New Roman" w:hAnsi="Times New Roman" w:cs="Times New Roman"/>
        </w:rPr>
        <w:t>near-located</w:t>
      </w:r>
      <w:proofErr w:type="gramEnd"/>
      <w:r w:rsidR="00950378">
        <w:rPr>
          <w:rFonts w:ascii="Times New Roman" w:hAnsi="Times New Roman" w:cs="Times New Roman"/>
        </w:rPr>
        <w:t xml:space="preserve">’ means within three busbar substations of each other, while ‘co-located’ means within the same busbar substation. </w:t>
      </w:r>
    </w:p>
    <w:p w14:paraId="79C12D3C" w14:textId="05DCA82D" w:rsidR="009701A0" w:rsidRDefault="009701A0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Regarding the fourth principle, although we agree that </w:t>
      </w:r>
      <w:r>
        <w:rPr>
          <w:rFonts w:ascii="Times New Roman" w:hAnsi="Times New Roman" w:cs="Times New Roman"/>
          <w:i/>
          <w:iCs/>
        </w:rPr>
        <w:t>nominal</w:t>
      </w:r>
      <w:r>
        <w:rPr>
          <w:rFonts w:ascii="Times New Roman" w:hAnsi="Times New Roman" w:cs="Times New Roman"/>
        </w:rPr>
        <w:t xml:space="preserve"> standardized study deposits</w:t>
      </w:r>
      <w:r w:rsidR="00356EC8">
        <w:rPr>
          <w:rFonts w:ascii="Times New Roman" w:hAnsi="Times New Roman" w:cs="Times New Roman"/>
        </w:rPr>
        <w:t xml:space="preserve">, </w:t>
      </w:r>
      <w:r w:rsidR="00356EC8">
        <w:rPr>
          <w:rFonts w:ascii="Times New Roman" w:hAnsi="Times New Roman" w:cs="Times New Roman"/>
          <w:i/>
          <w:iCs/>
        </w:rPr>
        <w:t xml:space="preserve">nominal </w:t>
      </w:r>
      <w:r w:rsidR="00356EC8">
        <w:rPr>
          <w:rFonts w:ascii="Times New Roman" w:hAnsi="Times New Roman" w:cs="Times New Roman"/>
        </w:rPr>
        <w:t xml:space="preserve">readiness requirements, and </w:t>
      </w:r>
      <w:r w:rsidR="00356EC8">
        <w:rPr>
          <w:rFonts w:ascii="Times New Roman" w:hAnsi="Times New Roman" w:cs="Times New Roman"/>
          <w:i/>
          <w:iCs/>
        </w:rPr>
        <w:t>nominal</w:t>
      </w:r>
      <w:r w:rsidR="00356EC8">
        <w:rPr>
          <w:rFonts w:ascii="Times New Roman" w:hAnsi="Times New Roman" w:cs="Times New Roman"/>
        </w:rPr>
        <w:t xml:space="preserve"> withdrawal penalties can help </w:t>
      </w:r>
      <w:r w:rsidR="008B37DB">
        <w:rPr>
          <w:rFonts w:ascii="Times New Roman" w:hAnsi="Times New Roman" w:cs="Times New Roman"/>
        </w:rPr>
        <w:t>lower</w:t>
      </w:r>
      <w:r w:rsidR="00356EC8">
        <w:rPr>
          <w:rFonts w:ascii="Times New Roman" w:hAnsi="Times New Roman" w:cs="Times New Roman"/>
        </w:rPr>
        <w:t xml:space="preserve"> </w:t>
      </w:r>
      <w:r w:rsidR="008B37DB">
        <w:rPr>
          <w:rFonts w:ascii="Times New Roman" w:hAnsi="Times New Roman" w:cs="Times New Roman"/>
        </w:rPr>
        <w:t>the amount of load i</w:t>
      </w:r>
      <w:r w:rsidR="00356EC8">
        <w:rPr>
          <w:rFonts w:ascii="Times New Roman" w:hAnsi="Times New Roman" w:cs="Times New Roman"/>
        </w:rPr>
        <w:t>nterconnection requests</w:t>
      </w:r>
      <w:r w:rsidR="008B37DB">
        <w:rPr>
          <w:rFonts w:ascii="Times New Roman" w:hAnsi="Times New Roman" w:cs="Times New Roman"/>
        </w:rPr>
        <w:t>,</w:t>
      </w:r>
      <w:r w:rsidR="00356EC8">
        <w:rPr>
          <w:rFonts w:ascii="Times New Roman" w:hAnsi="Times New Roman" w:cs="Times New Roman"/>
        </w:rPr>
        <w:t xml:space="preserve"> FERC should not set </w:t>
      </w:r>
      <w:r w:rsidR="00FC2E04">
        <w:rPr>
          <w:rFonts w:ascii="Times New Roman" w:hAnsi="Times New Roman" w:cs="Times New Roman"/>
        </w:rPr>
        <w:t>load interconnection</w:t>
      </w:r>
      <w:r w:rsidR="00356EC8">
        <w:rPr>
          <w:rFonts w:ascii="Times New Roman" w:hAnsi="Times New Roman" w:cs="Times New Roman"/>
        </w:rPr>
        <w:t xml:space="preserve"> </w:t>
      </w:r>
      <w:r w:rsidR="00FC2E04">
        <w:rPr>
          <w:rFonts w:ascii="Times New Roman" w:hAnsi="Times New Roman" w:cs="Times New Roman"/>
        </w:rPr>
        <w:t>requirements to exactly</w:t>
      </w:r>
      <w:r w:rsidR="009D1531">
        <w:rPr>
          <w:rFonts w:ascii="Times New Roman" w:hAnsi="Times New Roman" w:cs="Times New Roman"/>
        </w:rPr>
        <w:t xml:space="preserve"> mirror </w:t>
      </w:r>
      <w:r w:rsidR="00FC2E04">
        <w:rPr>
          <w:rFonts w:ascii="Times New Roman" w:hAnsi="Times New Roman" w:cs="Times New Roman"/>
        </w:rPr>
        <w:t xml:space="preserve">those </w:t>
      </w:r>
      <w:r w:rsidR="009D1531">
        <w:rPr>
          <w:rFonts w:ascii="Times New Roman" w:hAnsi="Times New Roman" w:cs="Times New Roman"/>
        </w:rPr>
        <w:t>the</w:t>
      </w:r>
      <w:r w:rsidR="00356EC8">
        <w:rPr>
          <w:rFonts w:ascii="Times New Roman" w:hAnsi="Times New Roman" w:cs="Times New Roman"/>
        </w:rPr>
        <w:t xml:space="preserve"> amounts </w:t>
      </w:r>
      <w:r w:rsidR="00FC2E04">
        <w:rPr>
          <w:rFonts w:ascii="Times New Roman" w:hAnsi="Times New Roman" w:cs="Times New Roman"/>
        </w:rPr>
        <w:t>established in</w:t>
      </w:r>
      <w:r w:rsidR="00356EC8">
        <w:rPr>
          <w:rFonts w:ascii="Times New Roman" w:hAnsi="Times New Roman" w:cs="Times New Roman"/>
        </w:rPr>
        <w:t xml:space="preserve"> </w:t>
      </w:r>
      <w:r w:rsidR="00FC2E04">
        <w:rPr>
          <w:rFonts w:ascii="Times New Roman" w:hAnsi="Times New Roman" w:cs="Times New Roman"/>
        </w:rPr>
        <w:t>Order No. 2023.</w:t>
      </w:r>
      <w:r w:rsidR="003079A7">
        <w:rPr>
          <w:rFonts w:ascii="Times New Roman" w:hAnsi="Times New Roman" w:cs="Times New Roman"/>
        </w:rPr>
        <w:t xml:space="preserve"> </w:t>
      </w:r>
      <w:r w:rsidR="00FC2E04">
        <w:rPr>
          <w:rFonts w:ascii="Times New Roman" w:hAnsi="Times New Roman" w:cs="Times New Roman"/>
        </w:rPr>
        <w:t xml:space="preserve">The financial and commercial requirements </w:t>
      </w:r>
      <w:r w:rsidR="009D1531">
        <w:rPr>
          <w:rFonts w:ascii="Times New Roman" w:hAnsi="Times New Roman" w:cs="Times New Roman"/>
        </w:rPr>
        <w:t xml:space="preserve">set in the </w:t>
      </w:r>
      <w:r w:rsidR="003079A7">
        <w:rPr>
          <w:rFonts w:ascii="Times New Roman" w:hAnsi="Times New Roman" w:cs="Times New Roman"/>
        </w:rPr>
        <w:t>generator interconnection</w:t>
      </w:r>
      <w:r w:rsidR="009D1531">
        <w:rPr>
          <w:rFonts w:ascii="Times New Roman" w:hAnsi="Times New Roman" w:cs="Times New Roman"/>
        </w:rPr>
        <w:t xml:space="preserve"> reform process</w:t>
      </w:r>
      <w:r w:rsidR="003079A7">
        <w:rPr>
          <w:rFonts w:ascii="Times New Roman" w:hAnsi="Times New Roman" w:cs="Times New Roman"/>
        </w:rPr>
        <w:t xml:space="preserve">, although successful in </w:t>
      </w:r>
      <w:r w:rsidR="008B37DB">
        <w:rPr>
          <w:rFonts w:ascii="Times New Roman" w:hAnsi="Times New Roman" w:cs="Times New Roman"/>
        </w:rPr>
        <w:t>lowering the number of</w:t>
      </w:r>
      <w:r w:rsidR="003079A7">
        <w:rPr>
          <w:rFonts w:ascii="Times New Roman" w:hAnsi="Times New Roman" w:cs="Times New Roman"/>
        </w:rPr>
        <w:t xml:space="preserve"> generation interconnection requests</w:t>
      </w:r>
      <w:r w:rsidR="00FC2E04">
        <w:rPr>
          <w:rFonts w:ascii="Times New Roman" w:hAnsi="Times New Roman" w:cs="Times New Roman"/>
        </w:rPr>
        <w:t xml:space="preserve"> to be studied</w:t>
      </w:r>
      <w:r w:rsidR="003079A7">
        <w:rPr>
          <w:rFonts w:ascii="Times New Roman" w:hAnsi="Times New Roman" w:cs="Times New Roman"/>
        </w:rPr>
        <w:t xml:space="preserve">, have </w:t>
      </w:r>
      <w:r w:rsidR="00C746E0">
        <w:rPr>
          <w:rFonts w:ascii="Times New Roman" w:hAnsi="Times New Roman" w:cs="Times New Roman"/>
        </w:rPr>
        <w:t>dissuaded</w:t>
      </w:r>
      <w:r w:rsidR="003079A7">
        <w:rPr>
          <w:rFonts w:ascii="Times New Roman" w:hAnsi="Times New Roman" w:cs="Times New Roman"/>
        </w:rPr>
        <w:t xml:space="preserve"> </w:t>
      </w:r>
      <w:r w:rsidR="00C746E0">
        <w:rPr>
          <w:rFonts w:ascii="Times New Roman" w:hAnsi="Times New Roman" w:cs="Times New Roman"/>
        </w:rPr>
        <w:t>inventive</w:t>
      </w:r>
      <w:r w:rsidR="003079A7">
        <w:rPr>
          <w:rFonts w:ascii="Times New Roman" w:hAnsi="Times New Roman" w:cs="Times New Roman"/>
        </w:rPr>
        <w:t xml:space="preserve"> but less-resourced </w:t>
      </w:r>
      <w:r w:rsidR="00C746E0">
        <w:rPr>
          <w:rFonts w:ascii="Times New Roman" w:hAnsi="Times New Roman" w:cs="Times New Roman"/>
        </w:rPr>
        <w:t xml:space="preserve">generation </w:t>
      </w:r>
      <w:r w:rsidR="003079A7">
        <w:rPr>
          <w:rFonts w:ascii="Times New Roman" w:hAnsi="Times New Roman" w:cs="Times New Roman"/>
        </w:rPr>
        <w:t xml:space="preserve">interconnection customers from </w:t>
      </w:r>
      <w:r w:rsidR="00C746E0">
        <w:rPr>
          <w:rFonts w:ascii="Times New Roman" w:hAnsi="Times New Roman" w:cs="Times New Roman"/>
        </w:rPr>
        <w:t>being studied in</w:t>
      </w:r>
      <w:r w:rsidR="003079A7">
        <w:rPr>
          <w:rFonts w:ascii="Times New Roman" w:hAnsi="Times New Roman" w:cs="Times New Roman"/>
        </w:rPr>
        <w:t xml:space="preserve"> the queue</w:t>
      </w:r>
      <w:r w:rsidR="00C746E0">
        <w:rPr>
          <w:rFonts w:ascii="Times New Roman" w:hAnsi="Times New Roman" w:cs="Times New Roman"/>
        </w:rPr>
        <w:t>s</w:t>
      </w:r>
      <w:r w:rsidR="008B37DB">
        <w:rPr>
          <w:rFonts w:ascii="Times New Roman" w:hAnsi="Times New Roman" w:cs="Times New Roman"/>
        </w:rPr>
        <w:t xml:space="preserve">. The reformed generation </w:t>
      </w:r>
      <w:r w:rsidR="00EC14AC">
        <w:rPr>
          <w:rFonts w:ascii="Times New Roman" w:hAnsi="Times New Roman" w:cs="Times New Roman"/>
        </w:rPr>
        <w:lastRenderedPageBreak/>
        <w:t xml:space="preserve">procedures </w:t>
      </w:r>
      <w:r w:rsidR="00C80E38">
        <w:rPr>
          <w:rFonts w:ascii="Times New Roman" w:hAnsi="Times New Roman" w:cs="Times New Roman"/>
        </w:rPr>
        <w:t xml:space="preserve">favor </w:t>
      </w:r>
      <w:r w:rsidR="00EC14AC">
        <w:rPr>
          <w:rFonts w:ascii="Times New Roman" w:hAnsi="Times New Roman" w:cs="Times New Roman"/>
        </w:rPr>
        <w:t>large balance sheet</w:t>
      </w:r>
      <w:r w:rsidR="00C80E38">
        <w:rPr>
          <w:rFonts w:ascii="Times New Roman" w:hAnsi="Times New Roman" w:cs="Times New Roman"/>
        </w:rPr>
        <w:t xml:space="preserve"> and often less-</w:t>
      </w:r>
      <w:r w:rsidR="00C746E0">
        <w:rPr>
          <w:rFonts w:ascii="Times New Roman" w:hAnsi="Times New Roman" w:cs="Times New Roman"/>
        </w:rPr>
        <w:t>nimble</w:t>
      </w:r>
      <w:r w:rsidR="00EC14AC">
        <w:rPr>
          <w:rFonts w:ascii="Times New Roman" w:hAnsi="Times New Roman" w:cs="Times New Roman"/>
        </w:rPr>
        <w:t xml:space="preserve"> </w:t>
      </w:r>
      <w:r w:rsidR="00C80E38">
        <w:rPr>
          <w:rFonts w:ascii="Times New Roman" w:hAnsi="Times New Roman" w:cs="Times New Roman"/>
        </w:rPr>
        <w:t xml:space="preserve">interconnection customers to </w:t>
      </w:r>
      <w:r w:rsidR="00C746E0">
        <w:rPr>
          <w:rFonts w:ascii="Times New Roman" w:hAnsi="Times New Roman" w:cs="Times New Roman"/>
        </w:rPr>
        <w:t>crowd-out and morph</w:t>
      </w:r>
      <w:r w:rsidR="00C80E38">
        <w:rPr>
          <w:rFonts w:ascii="Times New Roman" w:hAnsi="Times New Roman" w:cs="Times New Roman"/>
        </w:rPr>
        <w:t xml:space="preserve"> </w:t>
      </w:r>
      <w:r w:rsidR="00622BB8">
        <w:rPr>
          <w:rFonts w:ascii="Times New Roman" w:hAnsi="Times New Roman" w:cs="Times New Roman"/>
        </w:rPr>
        <w:t xml:space="preserve">generator interconnection </w:t>
      </w:r>
      <w:r w:rsidR="00C80E38">
        <w:rPr>
          <w:rFonts w:ascii="Times New Roman" w:hAnsi="Times New Roman" w:cs="Times New Roman"/>
        </w:rPr>
        <w:t>queue</w:t>
      </w:r>
      <w:r w:rsidR="00EC14AC">
        <w:rPr>
          <w:rFonts w:ascii="Times New Roman" w:hAnsi="Times New Roman" w:cs="Times New Roman"/>
        </w:rPr>
        <w:t>s</w:t>
      </w:r>
      <w:r w:rsidR="00C746E0">
        <w:rPr>
          <w:rFonts w:ascii="Times New Roman" w:hAnsi="Times New Roman" w:cs="Times New Roman"/>
        </w:rPr>
        <w:t xml:space="preserve"> into oligopolies</w:t>
      </w:r>
      <w:r w:rsidR="00C80E38">
        <w:rPr>
          <w:rFonts w:ascii="Times New Roman" w:hAnsi="Times New Roman" w:cs="Times New Roman"/>
        </w:rPr>
        <w:t xml:space="preserve">. FERC should consider alternative ways to </w:t>
      </w:r>
      <w:r w:rsidR="00622BB8">
        <w:rPr>
          <w:rFonts w:ascii="Times New Roman" w:hAnsi="Times New Roman" w:cs="Times New Roman"/>
        </w:rPr>
        <w:t>deter load interconnection requests</w:t>
      </w:r>
      <w:r w:rsidR="00EC14AC">
        <w:rPr>
          <w:rFonts w:ascii="Times New Roman" w:hAnsi="Times New Roman" w:cs="Times New Roman"/>
        </w:rPr>
        <w:t xml:space="preserve"> which have no intention of being built</w:t>
      </w:r>
      <w:r w:rsidR="00622BB8">
        <w:rPr>
          <w:rFonts w:ascii="Times New Roman" w:hAnsi="Times New Roman" w:cs="Times New Roman"/>
        </w:rPr>
        <w:t xml:space="preserve">, </w:t>
      </w:r>
      <w:r w:rsidR="00EC14AC">
        <w:rPr>
          <w:rFonts w:ascii="Times New Roman" w:hAnsi="Times New Roman" w:cs="Times New Roman"/>
        </w:rPr>
        <w:t>rather than</w:t>
      </w:r>
      <w:r w:rsidR="00622BB8">
        <w:rPr>
          <w:rFonts w:ascii="Times New Roman" w:hAnsi="Times New Roman" w:cs="Times New Roman"/>
        </w:rPr>
        <w:t xml:space="preserve"> </w:t>
      </w:r>
      <w:r w:rsidR="00EC14AC">
        <w:rPr>
          <w:rFonts w:ascii="Times New Roman" w:hAnsi="Times New Roman" w:cs="Times New Roman"/>
        </w:rPr>
        <w:t>imposing</w:t>
      </w:r>
      <w:r w:rsidR="00622BB8">
        <w:rPr>
          <w:rFonts w:ascii="Times New Roman" w:hAnsi="Times New Roman" w:cs="Times New Roman"/>
        </w:rPr>
        <w:t xml:space="preserve"> </w:t>
      </w:r>
      <w:r w:rsidR="00EC14AC">
        <w:rPr>
          <w:rFonts w:ascii="Times New Roman" w:hAnsi="Times New Roman" w:cs="Times New Roman"/>
        </w:rPr>
        <w:t>significant</w:t>
      </w:r>
      <w:r w:rsidR="00622BB8">
        <w:rPr>
          <w:rFonts w:ascii="Times New Roman" w:hAnsi="Times New Roman" w:cs="Times New Roman"/>
        </w:rPr>
        <w:t xml:space="preserve"> entry</w:t>
      </w:r>
      <w:r w:rsidR="00EC14AC">
        <w:rPr>
          <w:rFonts w:ascii="Times New Roman" w:hAnsi="Times New Roman" w:cs="Times New Roman"/>
        </w:rPr>
        <w:t xml:space="preserve"> </w:t>
      </w:r>
      <w:r w:rsidR="006E23D4">
        <w:rPr>
          <w:rFonts w:ascii="Times New Roman" w:hAnsi="Times New Roman" w:cs="Times New Roman"/>
        </w:rPr>
        <w:t>taxes</w:t>
      </w:r>
      <w:r w:rsidR="00622BB8">
        <w:rPr>
          <w:rFonts w:ascii="Times New Roman" w:hAnsi="Times New Roman" w:cs="Times New Roman"/>
        </w:rPr>
        <w:t xml:space="preserve"> and exit tax</w:t>
      </w:r>
      <w:r w:rsidR="006E23D4">
        <w:rPr>
          <w:rFonts w:ascii="Times New Roman" w:hAnsi="Times New Roman" w:cs="Times New Roman"/>
        </w:rPr>
        <w:t>es</w:t>
      </w:r>
      <w:r w:rsidR="00622BB8">
        <w:rPr>
          <w:rFonts w:ascii="Times New Roman" w:hAnsi="Times New Roman" w:cs="Times New Roman"/>
        </w:rPr>
        <w:t xml:space="preserve"> for </w:t>
      </w:r>
      <w:r w:rsidR="006E23D4">
        <w:rPr>
          <w:rFonts w:ascii="Times New Roman" w:hAnsi="Times New Roman" w:cs="Times New Roman"/>
        </w:rPr>
        <w:t xml:space="preserve">load </w:t>
      </w:r>
      <w:r w:rsidR="00EC14AC">
        <w:rPr>
          <w:rFonts w:ascii="Times New Roman" w:hAnsi="Times New Roman" w:cs="Times New Roman"/>
        </w:rPr>
        <w:t xml:space="preserve">interconnection </w:t>
      </w:r>
      <w:r w:rsidR="00622BB8">
        <w:rPr>
          <w:rFonts w:ascii="Times New Roman" w:hAnsi="Times New Roman" w:cs="Times New Roman"/>
        </w:rPr>
        <w:t xml:space="preserve">customers to be studied </w:t>
      </w:r>
      <w:r w:rsidR="00EC14AC">
        <w:rPr>
          <w:rFonts w:ascii="Times New Roman" w:hAnsi="Times New Roman" w:cs="Times New Roman"/>
        </w:rPr>
        <w:t>by the grid operator</w:t>
      </w:r>
      <w:r w:rsidR="006E23D4">
        <w:rPr>
          <w:rFonts w:ascii="Times New Roman" w:hAnsi="Times New Roman" w:cs="Times New Roman"/>
        </w:rPr>
        <w:t xml:space="preserve">. </w:t>
      </w:r>
    </w:p>
    <w:p w14:paraId="396B3B5C" w14:textId="27CD3520" w:rsidR="00116A48" w:rsidRDefault="00622BB8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agree with the fifth principle</w:t>
      </w:r>
      <w:r w:rsidR="00D752C5">
        <w:rPr>
          <w:rFonts w:ascii="Times New Roman" w:hAnsi="Times New Roman" w:cs="Times New Roman"/>
        </w:rPr>
        <w:t xml:space="preserve">’s assertion that a hybrid facility should be studied based on the amount of net injection and/or net withdrawal rights requested. </w:t>
      </w:r>
      <w:r w:rsidR="00D835A5">
        <w:rPr>
          <w:rFonts w:ascii="Times New Roman" w:hAnsi="Times New Roman" w:cs="Times New Roman"/>
        </w:rPr>
        <w:t xml:space="preserve">However, FERC should allow the interconnection customer to </w:t>
      </w:r>
      <w:r w:rsidR="00F6564A">
        <w:rPr>
          <w:rFonts w:ascii="Times New Roman" w:hAnsi="Times New Roman" w:cs="Times New Roman"/>
        </w:rPr>
        <w:t>indicate</w:t>
      </w:r>
      <w:r w:rsidR="00D835A5">
        <w:rPr>
          <w:rFonts w:ascii="Times New Roman" w:hAnsi="Times New Roman" w:cs="Times New Roman"/>
        </w:rPr>
        <w:t xml:space="preserve"> what those net amounts </w:t>
      </w:r>
      <w:r w:rsidR="006E23D4">
        <w:rPr>
          <w:rFonts w:ascii="Times New Roman" w:hAnsi="Times New Roman" w:cs="Times New Roman"/>
        </w:rPr>
        <w:t>will</w:t>
      </w:r>
      <w:r w:rsidR="00D835A5">
        <w:rPr>
          <w:rFonts w:ascii="Times New Roman" w:hAnsi="Times New Roman" w:cs="Times New Roman"/>
        </w:rPr>
        <w:t xml:space="preserve"> be, </w:t>
      </w:r>
      <w:r w:rsidR="00F6564A">
        <w:rPr>
          <w:rFonts w:ascii="Times New Roman" w:hAnsi="Times New Roman" w:cs="Times New Roman"/>
        </w:rPr>
        <w:t>rather than the grid operator assum</w:t>
      </w:r>
      <w:r w:rsidR="006E23D4">
        <w:rPr>
          <w:rFonts w:ascii="Times New Roman" w:hAnsi="Times New Roman" w:cs="Times New Roman"/>
        </w:rPr>
        <w:t>ing</w:t>
      </w:r>
      <w:r w:rsidR="00F6564A">
        <w:rPr>
          <w:rFonts w:ascii="Times New Roman" w:hAnsi="Times New Roman" w:cs="Times New Roman"/>
        </w:rPr>
        <w:t xml:space="preserve"> full nameplate of load and full nameplate of generation is </w:t>
      </w:r>
      <w:r w:rsidR="006E23D4">
        <w:rPr>
          <w:rFonts w:ascii="Times New Roman" w:hAnsi="Times New Roman" w:cs="Times New Roman"/>
        </w:rPr>
        <w:t>netted</w:t>
      </w:r>
      <w:r w:rsidR="00F6564A">
        <w:rPr>
          <w:rFonts w:ascii="Times New Roman" w:hAnsi="Times New Roman" w:cs="Times New Roman"/>
        </w:rPr>
        <w:t xml:space="preserve"> from </w:t>
      </w:r>
      <w:r w:rsidR="006E23D4">
        <w:rPr>
          <w:rFonts w:ascii="Times New Roman" w:hAnsi="Times New Roman" w:cs="Times New Roman"/>
        </w:rPr>
        <w:t>one another</w:t>
      </w:r>
      <w:r w:rsidR="00F6564A">
        <w:rPr>
          <w:rFonts w:ascii="Times New Roman" w:hAnsi="Times New Roman" w:cs="Times New Roman"/>
        </w:rPr>
        <w:t>. Secondly,</w:t>
      </w:r>
      <w:r w:rsidR="00D835A5">
        <w:rPr>
          <w:rFonts w:ascii="Times New Roman" w:hAnsi="Times New Roman" w:cs="Times New Roman"/>
        </w:rPr>
        <w:t xml:space="preserve"> </w:t>
      </w:r>
      <w:r w:rsidR="00F6564A">
        <w:rPr>
          <w:rFonts w:ascii="Times New Roman" w:hAnsi="Times New Roman" w:cs="Times New Roman"/>
        </w:rPr>
        <w:t xml:space="preserve">FERC should </w:t>
      </w:r>
      <w:r w:rsidR="00D835A5">
        <w:rPr>
          <w:rFonts w:ascii="Times New Roman" w:hAnsi="Times New Roman" w:cs="Times New Roman"/>
        </w:rPr>
        <w:t xml:space="preserve">allow the customer to provide </w:t>
      </w:r>
      <w:r w:rsidR="006E23D4">
        <w:rPr>
          <w:rFonts w:ascii="Times New Roman" w:hAnsi="Times New Roman" w:cs="Times New Roman"/>
        </w:rPr>
        <w:t>two</w:t>
      </w:r>
      <w:r w:rsidR="00D835A5">
        <w:rPr>
          <w:rFonts w:ascii="Times New Roman" w:hAnsi="Times New Roman" w:cs="Times New Roman"/>
        </w:rPr>
        <w:t xml:space="preserve"> additional</w:t>
      </w:r>
      <w:r w:rsidR="006E23D4">
        <w:rPr>
          <w:rFonts w:ascii="Times New Roman" w:hAnsi="Times New Roman" w:cs="Times New Roman"/>
        </w:rPr>
        <w:t xml:space="preserve">, </w:t>
      </w:r>
      <w:r w:rsidR="00D835A5">
        <w:rPr>
          <w:rFonts w:ascii="Times New Roman" w:hAnsi="Times New Roman" w:cs="Times New Roman"/>
        </w:rPr>
        <w:t xml:space="preserve">alternative </w:t>
      </w:r>
      <w:r w:rsidR="00F6564A">
        <w:rPr>
          <w:rFonts w:ascii="Times New Roman" w:hAnsi="Times New Roman" w:cs="Times New Roman"/>
        </w:rPr>
        <w:t>‘</w:t>
      </w:r>
      <w:r w:rsidR="00D835A5">
        <w:rPr>
          <w:rFonts w:ascii="Times New Roman" w:hAnsi="Times New Roman" w:cs="Times New Roman"/>
        </w:rPr>
        <w:t>net amount</w:t>
      </w:r>
      <w:r w:rsidR="00F6564A">
        <w:rPr>
          <w:rFonts w:ascii="Times New Roman" w:hAnsi="Times New Roman" w:cs="Times New Roman"/>
        </w:rPr>
        <w:t>s</w:t>
      </w:r>
      <w:r w:rsidR="00D835A5">
        <w:rPr>
          <w:rFonts w:ascii="Times New Roman" w:hAnsi="Times New Roman" w:cs="Times New Roman"/>
        </w:rPr>
        <w:t xml:space="preserve"> scenarios</w:t>
      </w:r>
      <w:r w:rsidR="00F6564A">
        <w:rPr>
          <w:rFonts w:ascii="Times New Roman" w:hAnsi="Times New Roman" w:cs="Times New Roman"/>
        </w:rPr>
        <w:t>’</w:t>
      </w:r>
      <w:r w:rsidR="00D835A5">
        <w:rPr>
          <w:rFonts w:ascii="Times New Roman" w:hAnsi="Times New Roman" w:cs="Times New Roman"/>
        </w:rPr>
        <w:t xml:space="preserve"> to also be studied</w:t>
      </w:r>
      <w:r w:rsidR="00F6564A">
        <w:rPr>
          <w:rFonts w:ascii="Times New Roman" w:hAnsi="Times New Roman" w:cs="Times New Roman"/>
        </w:rPr>
        <w:t>,</w:t>
      </w:r>
      <w:r w:rsidR="00D835A5">
        <w:rPr>
          <w:rFonts w:ascii="Times New Roman" w:hAnsi="Times New Roman" w:cs="Times New Roman"/>
        </w:rPr>
        <w:t xml:space="preserve"> concurrent</w:t>
      </w:r>
      <w:r w:rsidR="003969EB">
        <w:rPr>
          <w:rFonts w:ascii="Times New Roman" w:hAnsi="Times New Roman" w:cs="Times New Roman"/>
        </w:rPr>
        <w:t xml:space="preserve"> </w:t>
      </w:r>
      <w:r w:rsidR="00F6564A">
        <w:rPr>
          <w:rFonts w:ascii="Times New Roman" w:hAnsi="Times New Roman" w:cs="Times New Roman"/>
        </w:rPr>
        <w:t>with the first</w:t>
      </w:r>
      <w:r w:rsidR="003969EB">
        <w:rPr>
          <w:rFonts w:ascii="Times New Roman" w:hAnsi="Times New Roman" w:cs="Times New Roman"/>
        </w:rPr>
        <w:t xml:space="preserve"> scenario, </w:t>
      </w:r>
      <w:r w:rsidR="006E23D4">
        <w:rPr>
          <w:rFonts w:ascii="Times New Roman" w:hAnsi="Times New Roman" w:cs="Times New Roman"/>
        </w:rPr>
        <w:t>which would</w:t>
      </w:r>
      <w:r w:rsidR="003969EB">
        <w:rPr>
          <w:rFonts w:ascii="Times New Roman" w:hAnsi="Times New Roman" w:cs="Times New Roman"/>
        </w:rPr>
        <w:t xml:space="preserve"> allow the customer to right-size its hybrid facility components between facility needs and grid capacity. </w:t>
      </w:r>
    </w:p>
    <w:p w14:paraId="232ECA01" w14:textId="067BD529" w:rsidR="006B2DA9" w:rsidRDefault="006B2DA9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="00116A48">
        <w:rPr>
          <w:rFonts w:ascii="Times New Roman" w:hAnsi="Times New Roman" w:cs="Times New Roman"/>
        </w:rPr>
        <w:t xml:space="preserve"> agree with the sixth principle’s assertion that </w:t>
      </w:r>
      <w:r>
        <w:rPr>
          <w:rFonts w:ascii="Times New Roman" w:hAnsi="Times New Roman" w:cs="Times New Roman"/>
        </w:rPr>
        <w:t>hybrid interconnections shall be required to install system protections</w:t>
      </w:r>
      <w:r w:rsidR="006E23D4">
        <w:rPr>
          <w:rFonts w:ascii="Times New Roman" w:hAnsi="Times New Roman" w:cs="Times New Roman"/>
        </w:rPr>
        <w:t>.</w:t>
      </w:r>
    </w:p>
    <w:p w14:paraId="7AFA05D8" w14:textId="1EA14614" w:rsidR="00622BB8" w:rsidRDefault="0003320D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w</w:t>
      </w:r>
      <w:r w:rsidR="006B2DA9">
        <w:rPr>
          <w:rFonts w:ascii="Times New Roman" w:hAnsi="Times New Roman" w:cs="Times New Roman"/>
        </w:rPr>
        <w:t xml:space="preserve">e agree with the seventh principle’s assertion that large load and hybrid facilities </w:t>
      </w:r>
      <w:r w:rsidR="00056265">
        <w:rPr>
          <w:rFonts w:ascii="Times New Roman" w:hAnsi="Times New Roman" w:cs="Times New Roman"/>
        </w:rPr>
        <w:t>which</w:t>
      </w:r>
      <w:r w:rsidR="006B2DA9">
        <w:rPr>
          <w:rFonts w:ascii="Times New Roman" w:hAnsi="Times New Roman" w:cs="Times New Roman"/>
        </w:rPr>
        <w:t xml:space="preserve"> agree to be curtailable should be expedited in a 60-day study duration</w:t>
      </w:r>
      <w:r>
        <w:rPr>
          <w:rFonts w:ascii="Times New Roman" w:hAnsi="Times New Roman" w:cs="Times New Roman"/>
        </w:rPr>
        <w:t xml:space="preserve">, the details </w:t>
      </w:r>
      <w:r w:rsidR="00056265">
        <w:rPr>
          <w:rFonts w:ascii="Times New Roman" w:hAnsi="Times New Roman" w:cs="Times New Roman"/>
        </w:rPr>
        <w:t>around</w:t>
      </w:r>
      <w:r>
        <w:rPr>
          <w:rFonts w:ascii="Times New Roman" w:hAnsi="Times New Roman" w:cs="Times New Roman"/>
        </w:rPr>
        <w:t xml:space="preserve"> curtailment </w:t>
      </w:r>
      <w:r w:rsidR="00343079">
        <w:rPr>
          <w:rFonts w:ascii="Times New Roman" w:hAnsi="Times New Roman" w:cs="Times New Roman"/>
        </w:rPr>
        <w:t>allowances</w:t>
      </w:r>
      <w:r>
        <w:rPr>
          <w:rFonts w:ascii="Times New Roman" w:hAnsi="Times New Roman" w:cs="Times New Roman"/>
        </w:rPr>
        <w:t xml:space="preserve"> should be clearly and reasonably defined</w:t>
      </w:r>
      <w:r w:rsidR="00056265">
        <w:rPr>
          <w:rFonts w:ascii="Times New Roman" w:hAnsi="Times New Roman" w:cs="Times New Roman"/>
        </w:rPr>
        <w:t xml:space="preserve"> by FERC</w:t>
      </w:r>
      <w:r>
        <w:rPr>
          <w:rFonts w:ascii="Times New Roman" w:hAnsi="Times New Roman" w:cs="Times New Roman"/>
        </w:rPr>
        <w:t xml:space="preserve">, such that </w:t>
      </w:r>
      <w:r w:rsidR="00343079">
        <w:rPr>
          <w:rFonts w:ascii="Times New Roman" w:hAnsi="Times New Roman" w:cs="Times New Roman"/>
        </w:rPr>
        <w:t xml:space="preserve">a facility’s “high curtailment scenario” can be still be operationally understood, modeled, and financed </w:t>
      </w:r>
      <w:r w:rsidR="00056265">
        <w:rPr>
          <w:rFonts w:ascii="Times New Roman" w:hAnsi="Times New Roman" w:cs="Times New Roman"/>
        </w:rPr>
        <w:t xml:space="preserve">against by the interconnection customer. </w:t>
      </w:r>
    </w:p>
    <w:p w14:paraId="389F7A4D" w14:textId="0648B564" w:rsidR="00343079" w:rsidRDefault="00343079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eighth principle’s assertion that 100% of assigned network upgrades costs should be </w:t>
      </w:r>
      <w:r w:rsidR="00136664">
        <w:rPr>
          <w:rFonts w:ascii="Times New Roman" w:hAnsi="Times New Roman" w:cs="Times New Roman"/>
        </w:rPr>
        <w:t>financed</w:t>
      </w:r>
      <w:r>
        <w:rPr>
          <w:rFonts w:ascii="Times New Roman" w:hAnsi="Times New Roman" w:cs="Times New Roman"/>
        </w:rPr>
        <w:t xml:space="preserve"> by the interconnection customer</w:t>
      </w:r>
      <w:r w:rsidR="00136664">
        <w:rPr>
          <w:rFonts w:ascii="Times New Roman" w:hAnsi="Times New Roman" w:cs="Times New Roman"/>
        </w:rPr>
        <w:t xml:space="preserve">, however a </w:t>
      </w:r>
      <w:r w:rsidR="00056265">
        <w:rPr>
          <w:rFonts w:ascii="Times New Roman" w:hAnsi="Times New Roman" w:cs="Times New Roman"/>
        </w:rPr>
        <w:t xml:space="preserve">liquid </w:t>
      </w:r>
      <w:r w:rsidR="00136664">
        <w:rPr>
          <w:rFonts w:ascii="Times New Roman" w:hAnsi="Times New Roman" w:cs="Times New Roman"/>
        </w:rPr>
        <w:t xml:space="preserve">reimbursement mechanism is a cleaner and simpler approach than </w:t>
      </w:r>
      <w:r w:rsidR="00056265">
        <w:rPr>
          <w:rFonts w:ascii="Times New Roman" w:hAnsi="Times New Roman" w:cs="Times New Roman"/>
        </w:rPr>
        <w:t xml:space="preserve">reimbursement </w:t>
      </w:r>
      <w:r w:rsidR="00136664">
        <w:rPr>
          <w:rFonts w:ascii="Times New Roman" w:hAnsi="Times New Roman" w:cs="Times New Roman"/>
        </w:rPr>
        <w:t xml:space="preserve">crediting via transmission expenses. </w:t>
      </w:r>
    </w:p>
    <w:p w14:paraId="4F3DA993" w14:textId="1CA4AEEC" w:rsidR="00136664" w:rsidRDefault="00136664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agree with the ninth principle’s assertion that the option to self-build facilities</w:t>
      </w:r>
      <w:r w:rsidR="0005626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56265">
        <w:rPr>
          <w:rFonts w:ascii="Times New Roman" w:hAnsi="Times New Roman" w:cs="Times New Roman"/>
        </w:rPr>
        <w:t xml:space="preserve">which are </w:t>
      </w:r>
      <w:r>
        <w:rPr>
          <w:rFonts w:ascii="Times New Roman" w:hAnsi="Times New Roman" w:cs="Times New Roman"/>
        </w:rPr>
        <w:t xml:space="preserve">triggered </w:t>
      </w:r>
      <w:r w:rsidR="00056265">
        <w:rPr>
          <w:rFonts w:ascii="Times New Roman" w:hAnsi="Times New Roman" w:cs="Times New Roman"/>
        </w:rPr>
        <w:t xml:space="preserve">alone </w:t>
      </w:r>
      <w:r>
        <w:rPr>
          <w:rFonts w:ascii="Times New Roman" w:hAnsi="Times New Roman" w:cs="Times New Roman"/>
        </w:rPr>
        <w:t xml:space="preserve">by </w:t>
      </w:r>
      <w:r w:rsidR="00056265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load interconnection</w:t>
      </w:r>
      <w:r w:rsidR="0005626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730D9F">
        <w:rPr>
          <w:rFonts w:ascii="Times New Roman" w:hAnsi="Times New Roman" w:cs="Times New Roman"/>
        </w:rPr>
        <w:t xml:space="preserve">should be </w:t>
      </w:r>
      <w:r w:rsidR="00056265">
        <w:rPr>
          <w:rFonts w:ascii="Times New Roman" w:hAnsi="Times New Roman" w:cs="Times New Roman"/>
        </w:rPr>
        <w:t>allowed.</w:t>
      </w:r>
      <w:r w:rsidR="00730D9F">
        <w:rPr>
          <w:rFonts w:ascii="Times New Roman" w:hAnsi="Times New Roman" w:cs="Times New Roman"/>
        </w:rPr>
        <w:t xml:space="preserve"> </w:t>
      </w:r>
    </w:p>
    <w:p w14:paraId="47BE7219" w14:textId="64BAF20C" w:rsidR="00730D9F" w:rsidRDefault="00730D9F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tenth principle’s assertion regarding an existing generation facility’s ability to serve a new load. </w:t>
      </w:r>
    </w:p>
    <w:p w14:paraId="7D3DE1CC" w14:textId="74D743C3" w:rsidR="00730D9F" w:rsidRDefault="00730D9F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eleventh principle’s assertion that a hybrid facility’s net, customer-defined </w:t>
      </w:r>
      <w:r w:rsidR="00A2251B">
        <w:rPr>
          <w:rFonts w:ascii="Times New Roman" w:hAnsi="Times New Roman" w:cs="Times New Roman"/>
        </w:rPr>
        <w:t>withdrawal value should indicate how much transmission service is needed.</w:t>
      </w:r>
    </w:p>
    <w:p w14:paraId="1AE33BF7" w14:textId="07186490" w:rsidR="00A2251B" w:rsidRDefault="00A2251B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agree with the twelfth principle’s assertion </w:t>
      </w:r>
      <w:r w:rsidR="00841D71">
        <w:rPr>
          <w:rFonts w:ascii="Times New Roman" w:hAnsi="Times New Roman" w:cs="Times New Roman"/>
        </w:rPr>
        <w:t>regarding ancillary services responsibilities.</w:t>
      </w:r>
    </w:p>
    <w:p w14:paraId="1C59B73C" w14:textId="297DDF7B" w:rsidR="00841D71" w:rsidRDefault="00841D71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agree with the thirteen</w:t>
      </w:r>
      <w:r w:rsidR="00056265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 principle’s assertion that a transition plan be established for large load interconnections already submitted</w:t>
      </w:r>
      <w:r w:rsidR="0005626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as of the date of the DOE letter. A transition process for these requests,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</w:t>
      </w:r>
      <w:r w:rsidR="00056265">
        <w:rPr>
          <w:rFonts w:ascii="Times New Roman" w:hAnsi="Times New Roman" w:cs="Times New Roman"/>
        </w:rPr>
        <w:t>those</w:t>
      </w:r>
      <w:r>
        <w:rPr>
          <w:rFonts w:ascii="Times New Roman" w:hAnsi="Times New Roman" w:cs="Times New Roman"/>
        </w:rPr>
        <w:t xml:space="preserve"> </w:t>
      </w:r>
      <w:r w:rsidR="00056265">
        <w:rPr>
          <w:rFonts w:ascii="Times New Roman" w:hAnsi="Times New Roman" w:cs="Times New Roman"/>
        </w:rPr>
        <w:t>propsoed</w:t>
      </w:r>
      <w:r w:rsidR="0022786D">
        <w:rPr>
          <w:rFonts w:ascii="Times New Roman" w:hAnsi="Times New Roman" w:cs="Times New Roman"/>
        </w:rPr>
        <w:t xml:space="preserve"> for the LGIP reforms, should allow interconnection customers the option to revise their interconnection requests </w:t>
      </w:r>
      <w:r w:rsidR="00056265">
        <w:rPr>
          <w:rFonts w:ascii="Times New Roman" w:hAnsi="Times New Roman" w:cs="Times New Roman"/>
        </w:rPr>
        <w:t>and</w:t>
      </w:r>
      <w:r w:rsidR="0022786D">
        <w:rPr>
          <w:rFonts w:ascii="Times New Roman" w:hAnsi="Times New Roman" w:cs="Times New Roman"/>
        </w:rPr>
        <w:t xml:space="preserve"> include co-located or near-located generation facilities. </w:t>
      </w:r>
    </w:p>
    <w:p w14:paraId="0C432AA2" w14:textId="34E06C4D" w:rsidR="0022786D" w:rsidRDefault="0022786D" w:rsidP="00C11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agree with the fourteen principle’s assertion regarding NERC and OATT provisions.</w:t>
      </w:r>
    </w:p>
    <w:p w14:paraId="5968A335" w14:textId="77777777" w:rsidR="0022786D" w:rsidRPr="0022786D" w:rsidRDefault="0022786D" w:rsidP="0022786D">
      <w:pPr>
        <w:rPr>
          <w:rFonts w:ascii="Times New Roman" w:hAnsi="Times New Roman" w:cs="Times New Roman"/>
        </w:rPr>
      </w:pPr>
    </w:p>
    <w:p w14:paraId="24573951" w14:textId="77777777" w:rsidR="006B2DA9" w:rsidRDefault="006B2DA9" w:rsidP="006B2DA9">
      <w:pPr>
        <w:rPr>
          <w:rFonts w:ascii="Times New Roman" w:hAnsi="Times New Roman" w:cs="Times New Roman"/>
        </w:rPr>
      </w:pPr>
    </w:p>
    <w:p w14:paraId="0FC6742B" w14:textId="19B762C7" w:rsidR="00E449A9" w:rsidRPr="00C236CA" w:rsidRDefault="00E449A9" w:rsidP="00E449A9">
      <w:pPr>
        <w:rPr>
          <w:rFonts w:ascii="Times New Roman" w:hAnsi="Times New Roman" w:cs="Times New Roman"/>
          <w:b/>
          <w:bCs/>
        </w:rPr>
      </w:pPr>
      <w:r w:rsidRPr="00C236CA">
        <w:rPr>
          <w:rFonts w:ascii="Times New Roman" w:hAnsi="Times New Roman" w:cs="Times New Roman"/>
          <w:b/>
          <w:bCs/>
        </w:rPr>
        <w:t>II. Comment</w:t>
      </w:r>
      <w:r w:rsidR="00405104" w:rsidRPr="00C236CA">
        <w:rPr>
          <w:rFonts w:ascii="Times New Roman" w:hAnsi="Times New Roman" w:cs="Times New Roman"/>
          <w:b/>
          <w:bCs/>
        </w:rPr>
        <w:t xml:space="preserve"> Regarding Interconnection Workforce</w:t>
      </w:r>
      <w:r w:rsidRPr="00C236CA">
        <w:rPr>
          <w:rFonts w:ascii="Times New Roman" w:hAnsi="Times New Roman" w:cs="Times New Roman"/>
          <w:b/>
          <w:bCs/>
        </w:rPr>
        <w:t xml:space="preserve"> Spanning Multiple Proposed Principles</w:t>
      </w:r>
    </w:p>
    <w:p w14:paraId="4842735B" w14:textId="2016BBF9" w:rsidR="00405104" w:rsidRDefault="00CC68C8" w:rsidP="00405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9A9">
        <w:rPr>
          <w:rFonts w:ascii="Times New Roman" w:hAnsi="Times New Roman" w:cs="Times New Roman"/>
        </w:rPr>
        <w:t xml:space="preserve">FERC or </w:t>
      </w:r>
      <w:r w:rsidR="00E449A9">
        <w:rPr>
          <w:rFonts w:ascii="Times New Roman" w:hAnsi="Times New Roman" w:cs="Times New Roman"/>
        </w:rPr>
        <w:t xml:space="preserve">the </w:t>
      </w:r>
      <w:r w:rsidRPr="00E449A9">
        <w:rPr>
          <w:rFonts w:ascii="Times New Roman" w:hAnsi="Times New Roman" w:cs="Times New Roman"/>
        </w:rPr>
        <w:t xml:space="preserve">DOE should </w:t>
      </w:r>
      <w:r w:rsidR="00E449A9">
        <w:rPr>
          <w:rFonts w:ascii="Times New Roman" w:hAnsi="Times New Roman" w:cs="Times New Roman"/>
        </w:rPr>
        <w:t xml:space="preserve">consider </w:t>
      </w:r>
      <w:r w:rsidR="000D738D">
        <w:rPr>
          <w:rFonts w:ascii="Times New Roman" w:hAnsi="Times New Roman" w:cs="Times New Roman"/>
        </w:rPr>
        <w:t xml:space="preserve">if </w:t>
      </w:r>
      <w:r w:rsidR="00331749">
        <w:rPr>
          <w:rFonts w:ascii="Times New Roman" w:hAnsi="Times New Roman" w:cs="Times New Roman"/>
        </w:rPr>
        <w:t xml:space="preserve">the </w:t>
      </w:r>
      <w:r w:rsidR="000D738D">
        <w:rPr>
          <w:rFonts w:ascii="Times New Roman" w:hAnsi="Times New Roman" w:cs="Times New Roman"/>
        </w:rPr>
        <w:t>resources of the federal government can be used to alleviate a major bottleneck of load interconnections nationwide</w:t>
      </w:r>
      <w:r w:rsidR="0077384E">
        <w:rPr>
          <w:rFonts w:ascii="Times New Roman" w:hAnsi="Times New Roman" w:cs="Times New Roman"/>
        </w:rPr>
        <w:t xml:space="preserve">: </w:t>
      </w:r>
      <w:r w:rsidR="000D738D">
        <w:rPr>
          <w:rFonts w:ascii="Times New Roman" w:hAnsi="Times New Roman" w:cs="Times New Roman"/>
        </w:rPr>
        <w:t xml:space="preserve">the shortage and overburdened </w:t>
      </w:r>
      <w:r w:rsidR="0077384E">
        <w:rPr>
          <w:rFonts w:ascii="Times New Roman" w:hAnsi="Times New Roman" w:cs="Times New Roman"/>
        </w:rPr>
        <w:t>condition</w:t>
      </w:r>
      <w:r w:rsidR="00331749">
        <w:rPr>
          <w:rFonts w:ascii="Times New Roman" w:hAnsi="Times New Roman" w:cs="Times New Roman"/>
        </w:rPr>
        <w:t>s</w:t>
      </w:r>
      <w:r w:rsidR="0077384E">
        <w:rPr>
          <w:rFonts w:ascii="Times New Roman" w:hAnsi="Times New Roman" w:cs="Times New Roman"/>
        </w:rPr>
        <w:t xml:space="preserve"> of the </w:t>
      </w:r>
      <w:r w:rsidR="000D738D">
        <w:rPr>
          <w:rFonts w:ascii="Times New Roman" w:hAnsi="Times New Roman" w:cs="Times New Roman"/>
        </w:rPr>
        <w:t xml:space="preserve">electrical </w:t>
      </w:r>
      <w:r w:rsidRPr="00E449A9">
        <w:rPr>
          <w:rFonts w:ascii="Times New Roman" w:hAnsi="Times New Roman" w:cs="Times New Roman"/>
        </w:rPr>
        <w:t>engineers</w:t>
      </w:r>
      <w:r w:rsidR="000D738D">
        <w:rPr>
          <w:rFonts w:ascii="Times New Roman" w:hAnsi="Times New Roman" w:cs="Times New Roman"/>
        </w:rPr>
        <w:t xml:space="preserve"> who perform the </w:t>
      </w:r>
      <w:r w:rsidR="0077384E">
        <w:rPr>
          <w:rFonts w:ascii="Times New Roman" w:hAnsi="Times New Roman" w:cs="Times New Roman"/>
        </w:rPr>
        <w:t xml:space="preserve">interconnection </w:t>
      </w:r>
      <w:r w:rsidR="000D738D">
        <w:rPr>
          <w:rFonts w:ascii="Times New Roman" w:hAnsi="Times New Roman" w:cs="Times New Roman"/>
        </w:rPr>
        <w:t>studies themselves</w:t>
      </w:r>
      <w:r w:rsidRPr="00E449A9">
        <w:rPr>
          <w:rFonts w:ascii="Times New Roman" w:hAnsi="Times New Roman" w:cs="Times New Roman"/>
        </w:rPr>
        <w:t xml:space="preserve">. </w:t>
      </w:r>
      <w:r w:rsidR="00331749">
        <w:rPr>
          <w:rFonts w:ascii="Times New Roman" w:hAnsi="Times New Roman" w:cs="Times New Roman"/>
        </w:rPr>
        <w:t>H</w:t>
      </w:r>
      <w:r w:rsidRPr="00E449A9">
        <w:rPr>
          <w:rFonts w:ascii="Times New Roman" w:hAnsi="Times New Roman" w:cs="Times New Roman"/>
        </w:rPr>
        <w:t xml:space="preserve">igher compensating </w:t>
      </w:r>
      <w:r w:rsidR="0077384E">
        <w:rPr>
          <w:rFonts w:ascii="Times New Roman" w:hAnsi="Times New Roman" w:cs="Times New Roman"/>
        </w:rPr>
        <w:t>opportunities</w:t>
      </w:r>
      <w:r w:rsidRPr="00E449A9">
        <w:rPr>
          <w:rFonts w:ascii="Times New Roman" w:hAnsi="Times New Roman" w:cs="Times New Roman"/>
        </w:rPr>
        <w:t xml:space="preserve"> a</w:t>
      </w:r>
      <w:r w:rsidR="0077384E">
        <w:rPr>
          <w:rFonts w:ascii="Times New Roman" w:hAnsi="Times New Roman" w:cs="Times New Roman"/>
        </w:rPr>
        <w:t xml:space="preserve">t grid developers </w:t>
      </w:r>
      <w:r w:rsidR="00444450" w:rsidRPr="00E449A9">
        <w:rPr>
          <w:rFonts w:ascii="Times New Roman" w:hAnsi="Times New Roman" w:cs="Times New Roman"/>
        </w:rPr>
        <w:t xml:space="preserve">and private consultancies have attracted </w:t>
      </w:r>
      <w:r w:rsidR="00331749">
        <w:rPr>
          <w:rFonts w:ascii="Times New Roman" w:hAnsi="Times New Roman" w:cs="Times New Roman"/>
        </w:rPr>
        <w:t>these specialists</w:t>
      </w:r>
      <w:r w:rsidR="00444450" w:rsidRPr="00E449A9">
        <w:rPr>
          <w:rFonts w:ascii="Times New Roman" w:hAnsi="Times New Roman" w:cs="Times New Roman"/>
        </w:rPr>
        <w:t xml:space="preserve"> away, and </w:t>
      </w:r>
      <w:r w:rsidR="00986097">
        <w:rPr>
          <w:rFonts w:ascii="Times New Roman" w:hAnsi="Times New Roman" w:cs="Times New Roman"/>
        </w:rPr>
        <w:t>staff</w:t>
      </w:r>
      <w:r w:rsidR="00444450" w:rsidRPr="00E449A9">
        <w:rPr>
          <w:rFonts w:ascii="Times New Roman" w:hAnsi="Times New Roman" w:cs="Times New Roman"/>
        </w:rPr>
        <w:t xml:space="preserve"> </w:t>
      </w:r>
      <w:r w:rsidR="00986097">
        <w:rPr>
          <w:rFonts w:ascii="Times New Roman" w:hAnsi="Times New Roman" w:cs="Times New Roman"/>
        </w:rPr>
        <w:t xml:space="preserve">shortages </w:t>
      </w:r>
      <w:r w:rsidR="00331749">
        <w:rPr>
          <w:rFonts w:ascii="Times New Roman" w:hAnsi="Times New Roman" w:cs="Times New Roman"/>
        </w:rPr>
        <w:t xml:space="preserve">is partly the cause of </w:t>
      </w:r>
      <w:r w:rsidR="00444450" w:rsidRPr="00E449A9">
        <w:rPr>
          <w:rFonts w:ascii="Times New Roman" w:hAnsi="Times New Roman" w:cs="Times New Roman"/>
        </w:rPr>
        <w:t xml:space="preserve">the </w:t>
      </w:r>
      <w:r w:rsidR="00331749">
        <w:rPr>
          <w:rFonts w:ascii="Times New Roman" w:hAnsi="Times New Roman" w:cs="Times New Roman"/>
        </w:rPr>
        <w:t>protracted</w:t>
      </w:r>
      <w:r w:rsidR="00444450" w:rsidRPr="00E449A9">
        <w:rPr>
          <w:rFonts w:ascii="Times New Roman" w:hAnsi="Times New Roman" w:cs="Times New Roman"/>
        </w:rPr>
        <w:t xml:space="preserve"> study turnaround</w:t>
      </w:r>
      <w:r w:rsidR="00331749">
        <w:rPr>
          <w:rFonts w:ascii="Times New Roman" w:hAnsi="Times New Roman" w:cs="Times New Roman"/>
        </w:rPr>
        <w:t xml:space="preserve"> times, </w:t>
      </w:r>
      <w:r w:rsidR="00444450" w:rsidRPr="00E449A9">
        <w:rPr>
          <w:rFonts w:ascii="Times New Roman" w:hAnsi="Times New Roman" w:cs="Times New Roman"/>
        </w:rPr>
        <w:t xml:space="preserve">which continue even after </w:t>
      </w:r>
      <w:r w:rsidR="00331749">
        <w:rPr>
          <w:rFonts w:ascii="Times New Roman" w:hAnsi="Times New Roman" w:cs="Times New Roman"/>
        </w:rPr>
        <w:t xml:space="preserve">Order No. </w:t>
      </w:r>
      <w:r w:rsidR="00444450" w:rsidRPr="00E449A9">
        <w:rPr>
          <w:rFonts w:ascii="Times New Roman" w:hAnsi="Times New Roman" w:cs="Times New Roman"/>
        </w:rPr>
        <w:t xml:space="preserve">2023 </w:t>
      </w:r>
      <w:r w:rsidR="00331749">
        <w:rPr>
          <w:rFonts w:ascii="Times New Roman" w:hAnsi="Times New Roman" w:cs="Times New Roman"/>
        </w:rPr>
        <w:t>implementation</w:t>
      </w:r>
      <w:r w:rsidR="00C01FE8">
        <w:rPr>
          <w:rFonts w:ascii="Times New Roman" w:hAnsi="Times New Roman" w:cs="Times New Roman"/>
        </w:rPr>
        <w:t>. L</w:t>
      </w:r>
      <w:r w:rsidR="00444450" w:rsidRPr="00E449A9">
        <w:rPr>
          <w:rFonts w:ascii="Times New Roman" w:hAnsi="Times New Roman" w:cs="Times New Roman"/>
        </w:rPr>
        <w:t xml:space="preserve">oad interconnection </w:t>
      </w:r>
      <w:r w:rsidR="00986097">
        <w:rPr>
          <w:rFonts w:ascii="Times New Roman" w:hAnsi="Times New Roman" w:cs="Times New Roman"/>
        </w:rPr>
        <w:t>reform</w:t>
      </w:r>
      <w:r w:rsidR="00C01FE8">
        <w:rPr>
          <w:rFonts w:ascii="Times New Roman" w:hAnsi="Times New Roman" w:cs="Times New Roman"/>
        </w:rPr>
        <w:t xml:space="preserve">, though </w:t>
      </w:r>
      <w:proofErr w:type="gramStart"/>
      <w:r w:rsidR="00C01FE8">
        <w:rPr>
          <w:rFonts w:ascii="Times New Roman" w:hAnsi="Times New Roman" w:cs="Times New Roman"/>
        </w:rPr>
        <w:t>absolutely necessary</w:t>
      </w:r>
      <w:proofErr w:type="gramEnd"/>
      <w:r w:rsidR="00C01FE8">
        <w:rPr>
          <w:rFonts w:ascii="Times New Roman" w:hAnsi="Times New Roman" w:cs="Times New Roman"/>
        </w:rPr>
        <w:t>,</w:t>
      </w:r>
      <w:r w:rsidR="00986097">
        <w:rPr>
          <w:rFonts w:ascii="Times New Roman" w:hAnsi="Times New Roman" w:cs="Times New Roman"/>
        </w:rPr>
        <w:t xml:space="preserve"> will further </w:t>
      </w:r>
      <w:r w:rsidR="00986097" w:rsidRPr="00986097">
        <w:rPr>
          <w:rFonts w:ascii="Times New Roman" w:hAnsi="Times New Roman" w:cs="Times New Roman"/>
        </w:rPr>
        <w:t>exacerbate</w:t>
      </w:r>
      <w:r w:rsidR="00986097" w:rsidRPr="00986097">
        <w:rPr>
          <w:rFonts w:ascii="Times New Roman" w:hAnsi="Times New Roman" w:cs="Times New Roman"/>
        </w:rPr>
        <w:t xml:space="preserve"> </w:t>
      </w:r>
      <w:r w:rsidR="00C01FE8">
        <w:rPr>
          <w:rFonts w:ascii="Times New Roman" w:hAnsi="Times New Roman" w:cs="Times New Roman"/>
        </w:rPr>
        <w:t>the</w:t>
      </w:r>
      <w:r w:rsidR="00986097">
        <w:rPr>
          <w:rFonts w:ascii="Times New Roman" w:hAnsi="Times New Roman" w:cs="Times New Roman"/>
        </w:rPr>
        <w:t xml:space="preserve"> bottleneck</w:t>
      </w:r>
      <w:r w:rsidR="00444450" w:rsidRPr="00E449A9">
        <w:rPr>
          <w:rFonts w:ascii="Times New Roman" w:hAnsi="Times New Roman" w:cs="Times New Roman"/>
        </w:rPr>
        <w:t xml:space="preserve">. </w:t>
      </w:r>
      <w:r w:rsidR="00C01FE8">
        <w:rPr>
          <w:rFonts w:ascii="Times New Roman" w:hAnsi="Times New Roman" w:cs="Times New Roman"/>
        </w:rPr>
        <w:t xml:space="preserve">We urge FERC or DOE to consider offering monetary or non-monetary </w:t>
      </w:r>
      <w:r w:rsidR="00405104">
        <w:rPr>
          <w:rFonts w:ascii="Times New Roman" w:hAnsi="Times New Roman" w:cs="Times New Roman"/>
        </w:rPr>
        <w:t>support</w:t>
      </w:r>
      <w:r w:rsidR="00C01FE8">
        <w:rPr>
          <w:rFonts w:ascii="Times New Roman" w:hAnsi="Times New Roman" w:cs="Times New Roman"/>
        </w:rPr>
        <w:t xml:space="preserve"> </w:t>
      </w:r>
      <w:r w:rsidR="00405104">
        <w:rPr>
          <w:rFonts w:ascii="Times New Roman" w:hAnsi="Times New Roman" w:cs="Times New Roman"/>
        </w:rPr>
        <w:t xml:space="preserve">towards these specialized interconnection engineers performing interconnection studies, to retain existing </w:t>
      </w:r>
      <w:proofErr w:type="gramStart"/>
      <w:r w:rsidR="00405104">
        <w:rPr>
          <w:rFonts w:ascii="Times New Roman" w:hAnsi="Times New Roman" w:cs="Times New Roman"/>
        </w:rPr>
        <w:t>and also</w:t>
      </w:r>
      <w:proofErr w:type="gramEnd"/>
      <w:r w:rsidR="00405104">
        <w:rPr>
          <w:rFonts w:ascii="Times New Roman" w:hAnsi="Times New Roman" w:cs="Times New Roman"/>
        </w:rPr>
        <w:t xml:space="preserve"> attract new</w:t>
      </w:r>
      <w:r w:rsidR="000004D8">
        <w:rPr>
          <w:rFonts w:ascii="Times New Roman" w:hAnsi="Times New Roman" w:cs="Times New Roman"/>
        </w:rPr>
        <w:t>/</w:t>
      </w:r>
      <w:r w:rsidR="00405104">
        <w:rPr>
          <w:rFonts w:ascii="Times New Roman" w:hAnsi="Times New Roman" w:cs="Times New Roman"/>
        </w:rPr>
        <w:t>returning engineers to this critical function.</w:t>
      </w:r>
    </w:p>
    <w:p w14:paraId="6CCFFF25" w14:textId="77777777" w:rsidR="00153156" w:rsidRPr="00C236CA" w:rsidRDefault="00153156" w:rsidP="00153156">
      <w:pPr>
        <w:rPr>
          <w:rFonts w:ascii="Times New Roman" w:hAnsi="Times New Roman" w:cs="Times New Roman"/>
          <w:b/>
          <w:bCs/>
        </w:rPr>
      </w:pPr>
      <w:r w:rsidRPr="00C236CA">
        <w:rPr>
          <w:rFonts w:ascii="Times New Roman" w:hAnsi="Times New Roman" w:cs="Times New Roman"/>
          <w:b/>
          <w:bCs/>
        </w:rPr>
        <w:t>III. Conclusion</w:t>
      </w:r>
    </w:p>
    <w:p w14:paraId="027C2F79" w14:textId="1A83076D" w:rsidR="00153156" w:rsidRPr="00A614FB" w:rsidRDefault="00153156" w:rsidP="00153156">
      <w:pPr>
        <w:rPr>
          <w:rFonts w:ascii="Times New Roman" w:hAnsi="Times New Roman" w:cs="Times New Roman"/>
        </w:rPr>
      </w:pPr>
      <w:r w:rsidRPr="00A614FB">
        <w:rPr>
          <w:rFonts w:ascii="Times New Roman" w:hAnsi="Times New Roman" w:cs="Times New Roman"/>
        </w:rPr>
        <w:t xml:space="preserve">The Secretary of Energy's direction and proposed principles </w:t>
      </w:r>
      <w:r w:rsidR="00BA2A21">
        <w:rPr>
          <w:rFonts w:ascii="Times New Roman" w:hAnsi="Times New Roman" w:cs="Times New Roman"/>
        </w:rPr>
        <w:t xml:space="preserve">represent </w:t>
      </w:r>
      <w:r w:rsidRPr="00A614FB">
        <w:rPr>
          <w:rFonts w:ascii="Times New Roman" w:hAnsi="Times New Roman" w:cs="Times New Roman"/>
        </w:rPr>
        <w:t xml:space="preserve">a </w:t>
      </w:r>
      <w:r w:rsidR="00BA2A21">
        <w:rPr>
          <w:rFonts w:ascii="Times New Roman" w:hAnsi="Times New Roman" w:cs="Times New Roman"/>
        </w:rPr>
        <w:t>watershed</w:t>
      </w:r>
      <w:r w:rsidRPr="00A614FB">
        <w:rPr>
          <w:rFonts w:ascii="Times New Roman" w:hAnsi="Times New Roman" w:cs="Times New Roman"/>
        </w:rPr>
        <w:t xml:space="preserve"> </w:t>
      </w:r>
      <w:r w:rsidR="00BA2A21">
        <w:rPr>
          <w:rFonts w:ascii="Times New Roman" w:hAnsi="Times New Roman" w:cs="Times New Roman"/>
        </w:rPr>
        <w:t xml:space="preserve">moment. The opportunity to </w:t>
      </w:r>
      <w:r w:rsidR="00C27A98">
        <w:rPr>
          <w:rFonts w:ascii="Times New Roman" w:hAnsi="Times New Roman" w:cs="Times New Roman"/>
        </w:rPr>
        <w:t>mature</w:t>
      </w:r>
      <w:r w:rsidR="00BA2A21">
        <w:rPr>
          <w:rFonts w:ascii="Times New Roman" w:hAnsi="Times New Roman" w:cs="Times New Roman"/>
        </w:rPr>
        <w:t xml:space="preserve"> the ad-hoc procedures </w:t>
      </w:r>
      <w:r w:rsidR="00C27A98">
        <w:rPr>
          <w:rFonts w:ascii="Times New Roman" w:hAnsi="Times New Roman" w:cs="Times New Roman"/>
        </w:rPr>
        <w:t>guiding</w:t>
      </w:r>
      <w:r w:rsidR="003969EB">
        <w:rPr>
          <w:rFonts w:ascii="Times New Roman" w:hAnsi="Times New Roman" w:cs="Times New Roman"/>
        </w:rPr>
        <w:t xml:space="preserve"> load</w:t>
      </w:r>
      <w:r w:rsidRPr="00A614FB">
        <w:rPr>
          <w:rFonts w:ascii="Times New Roman" w:hAnsi="Times New Roman" w:cs="Times New Roman"/>
        </w:rPr>
        <w:t xml:space="preserve"> interconnection </w:t>
      </w:r>
      <w:r w:rsidR="00BA2A21">
        <w:rPr>
          <w:rFonts w:ascii="Times New Roman" w:hAnsi="Times New Roman" w:cs="Times New Roman"/>
        </w:rPr>
        <w:t xml:space="preserve">may </w:t>
      </w:r>
      <w:r w:rsidR="004B5A7E">
        <w:rPr>
          <w:rFonts w:ascii="Times New Roman" w:hAnsi="Times New Roman" w:cs="Times New Roman"/>
        </w:rPr>
        <w:t xml:space="preserve">well </w:t>
      </w:r>
      <w:r w:rsidR="00BA2A21">
        <w:rPr>
          <w:rFonts w:ascii="Times New Roman" w:hAnsi="Times New Roman" w:cs="Times New Roman"/>
        </w:rPr>
        <w:t xml:space="preserve">allow the grid to </w:t>
      </w:r>
      <w:r w:rsidRPr="00A614FB">
        <w:rPr>
          <w:rFonts w:ascii="Times New Roman" w:hAnsi="Times New Roman" w:cs="Times New Roman"/>
        </w:rPr>
        <w:t xml:space="preserve">meet </w:t>
      </w:r>
      <w:r w:rsidR="004B5A7E">
        <w:rPr>
          <w:rFonts w:ascii="Times New Roman" w:hAnsi="Times New Roman" w:cs="Times New Roman"/>
        </w:rPr>
        <w:t xml:space="preserve">emerging </w:t>
      </w:r>
      <w:r w:rsidRPr="00A614FB">
        <w:rPr>
          <w:rFonts w:ascii="Times New Roman" w:hAnsi="Times New Roman" w:cs="Times New Roman"/>
        </w:rPr>
        <w:t>challenges posed by large loads</w:t>
      </w:r>
      <w:r w:rsidR="00C27A98">
        <w:rPr>
          <w:rFonts w:ascii="Times New Roman" w:hAnsi="Times New Roman" w:cs="Times New Roman"/>
        </w:rPr>
        <w:t xml:space="preserve"> and domestic re-industrialization</w:t>
      </w:r>
      <w:r w:rsidR="00F618BC">
        <w:rPr>
          <w:rFonts w:ascii="Times New Roman" w:hAnsi="Times New Roman" w:cs="Times New Roman"/>
        </w:rPr>
        <w:t xml:space="preserve">. </w:t>
      </w:r>
    </w:p>
    <w:p w14:paraId="3703B669" w14:textId="093157C3" w:rsidR="00017C4A" w:rsidRPr="00A614FB" w:rsidRDefault="00BA2A21" w:rsidP="001531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Terraflux</w:t>
      </w:r>
      <w:r w:rsidR="00153156" w:rsidRPr="00A614FB">
        <w:rPr>
          <w:rFonts w:ascii="Times New Roman" w:hAnsi="Times New Roman" w:cs="Times New Roman"/>
        </w:rPr>
        <w:t xml:space="preserve"> </w:t>
      </w:r>
      <w:r w:rsidR="00017C4A">
        <w:rPr>
          <w:rFonts w:ascii="Times New Roman" w:hAnsi="Times New Roman" w:cs="Times New Roman"/>
        </w:rPr>
        <w:t>thanks</w:t>
      </w:r>
      <w:r w:rsidR="00153156" w:rsidRPr="00A614FB">
        <w:rPr>
          <w:rFonts w:ascii="Times New Roman" w:hAnsi="Times New Roman" w:cs="Times New Roman"/>
        </w:rPr>
        <w:t xml:space="preserve"> the Federal Energy Regulatory Commission </w:t>
      </w:r>
      <w:r w:rsidR="00017C4A">
        <w:rPr>
          <w:rFonts w:ascii="Times New Roman" w:hAnsi="Times New Roman" w:cs="Times New Roman"/>
        </w:rPr>
        <w:t xml:space="preserve">for the opportunity to comment on this rulemaking. </w:t>
      </w:r>
      <w:r w:rsidR="004B5A7E">
        <w:rPr>
          <w:rFonts w:ascii="Times New Roman" w:hAnsi="Times New Roman" w:cs="Times New Roman"/>
        </w:rPr>
        <w:br/>
      </w:r>
    </w:p>
    <w:p w14:paraId="3AE68A3A" w14:textId="77777777" w:rsidR="00153156" w:rsidRPr="00A614FB" w:rsidRDefault="00153156" w:rsidP="000004D8">
      <w:pPr>
        <w:ind w:left="5760"/>
        <w:rPr>
          <w:rFonts w:ascii="Times New Roman" w:hAnsi="Times New Roman" w:cs="Times New Roman"/>
        </w:rPr>
      </w:pPr>
      <w:r w:rsidRPr="00A614FB">
        <w:rPr>
          <w:rFonts w:ascii="Times New Roman" w:hAnsi="Times New Roman" w:cs="Times New Roman"/>
        </w:rPr>
        <w:t>Respectfully Submitted,</w:t>
      </w:r>
    </w:p>
    <w:p w14:paraId="1A96458A" w14:textId="77777777" w:rsidR="005D232A" w:rsidRDefault="005D232A" w:rsidP="000004D8">
      <w:pPr>
        <w:ind w:left="5760"/>
        <w:rPr>
          <w:rFonts w:ascii="Times New Roman" w:hAnsi="Times New Roman" w:cs="Times New Roman"/>
        </w:rPr>
      </w:pPr>
    </w:p>
    <w:p w14:paraId="42AEC61B" w14:textId="0AF2AAFC" w:rsidR="00153156" w:rsidRDefault="00CB6E9C" w:rsidP="000004D8">
      <w:pPr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Zullo</w:t>
      </w:r>
      <w:r>
        <w:rPr>
          <w:rFonts w:ascii="Times New Roman" w:hAnsi="Times New Roman" w:cs="Times New Roman"/>
        </w:rPr>
        <w:br/>
        <w:t>CEO</w:t>
      </w:r>
      <w:r>
        <w:rPr>
          <w:rFonts w:ascii="Times New Roman" w:hAnsi="Times New Roman" w:cs="Times New Roman"/>
        </w:rPr>
        <w:br/>
        <w:t>Terraflux</w:t>
      </w:r>
      <w:r>
        <w:rPr>
          <w:rFonts w:ascii="Times New Roman" w:hAnsi="Times New Roman" w:cs="Times New Roman"/>
        </w:rPr>
        <w:br/>
        <w:t>PO Box 188086</w:t>
      </w:r>
      <w:r>
        <w:rPr>
          <w:rFonts w:ascii="Times New Roman" w:hAnsi="Times New Roman" w:cs="Times New Roman"/>
        </w:rPr>
        <w:br/>
        <w:t>Sacramento, CA 95818</w:t>
      </w:r>
      <w:r>
        <w:rPr>
          <w:rFonts w:ascii="Times New Roman" w:hAnsi="Times New Roman" w:cs="Times New Roman"/>
        </w:rPr>
        <w:br/>
      </w:r>
      <w:hyperlink r:id="rId8" w:history="1">
        <w:r w:rsidR="003E568C" w:rsidRPr="00C21288">
          <w:rPr>
            <w:rStyle w:val="Hyperlink"/>
            <w:rFonts w:ascii="Times New Roman" w:hAnsi="Times New Roman" w:cs="Times New Roman"/>
          </w:rPr>
          <w:t>peter@terraflux.net</w:t>
        </w:r>
      </w:hyperlink>
    </w:p>
    <w:p w14:paraId="38DC06A9" w14:textId="2B959306" w:rsidR="00153156" w:rsidRPr="00A614FB" w:rsidRDefault="003E568C" w:rsidP="000004D8">
      <w:pPr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Dated: </w:t>
      </w:r>
      <w:r w:rsidR="00F618BC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 xml:space="preserve"> </w:t>
      </w:r>
      <w:r w:rsidR="00F618B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 2025</w:t>
      </w:r>
    </w:p>
    <w:sectPr w:rsidR="00153156" w:rsidRPr="00A614FB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7C00" w14:textId="77777777" w:rsidR="00276341" w:rsidRDefault="00276341" w:rsidP="003E568C">
      <w:pPr>
        <w:spacing w:after="0" w:line="240" w:lineRule="auto"/>
      </w:pPr>
      <w:r>
        <w:separator/>
      </w:r>
    </w:p>
  </w:endnote>
  <w:endnote w:type="continuationSeparator" w:id="0">
    <w:p w14:paraId="7B05A582" w14:textId="77777777" w:rsidR="00276341" w:rsidRDefault="00276341" w:rsidP="003E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06649927"/>
      <w:docPartObj>
        <w:docPartGallery w:val="Page Numbers (Bottom of Page)"/>
        <w:docPartUnique/>
      </w:docPartObj>
    </w:sdtPr>
    <w:sdtContent>
      <w:p w14:paraId="71ADD9AD" w14:textId="3CE22ED6" w:rsidR="003E568C" w:rsidRDefault="003E568C" w:rsidP="00C212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14AB19" w14:textId="77777777" w:rsidR="003E568C" w:rsidRDefault="003E5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1827799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FFEACF3" w14:textId="1477D6FD" w:rsidR="003E568C" w:rsidRPr="003E568C" w:rsidRDefault="003E568C" w:rsidP="00C21288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3E568C">
          <w:rPr>
            <w:rStyle w:val="PageNumber"/>
            <w:rFonts w:ascii="Times New Roman" w:hAnsi="Times New Roman" w:cs="Times New Roman"/>
          </w:rPr>
          <w:fldChar w:fldCharType="begin"/>
        </w:r>
        <w:r w:rsidRPr="003E568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3E568C">
          <w:rPr>
            <w:rStyle w:val="PageNumber"/>
            <w:rFonts w:ascii="Times New Roman" w:hAnsi="Times New Roman" w:cs="Times New Roman"/>
          </w:rPr>
          <w:fldChar w:fldCharType="separate"/>
        </w:r>
        <w:r w:rsidRPr="003E568C">
          <w:rPr>
            <w:rStyle w:val="PageNumber"/>
            <w:rFonts w:ascii="Times New Roman" w:hAnsi="Times New Roman" w:cs="Times New Roman"/>
            <w:noProof/>
          </w:rPr>
          <w:t>3</w:t>
        </w:r>
        <w:r w:rsidRPr="003E568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6DC65F4" w14:textId="77777777" w:rsidR="003E568C" w:rsidRPr="003E568C" w:rsidRDefault="003E568C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BC0FA" w14:textId="77777777" w:rsidR="00276341" w:rsidRDefault="00276341" w:rsidP="003E568C">
      <w:pPr>
        <w:spacing w:after="0" w:line="240" w:lineRule="auto"/>
      </w:pPr>
      <w:r>
        <w:separator/>
      </w:r>
    </w:p>
  </w:footnote>
  <w:footnote w:type="continuationSeparator" w:id="0">
    <w:p w14:paraId="711E4F60" w14:textId="77777777" w:rsidR="00276341" w:rsidRDefault="00276341" w:rsidP="003E568C">
      <w:pPr>
        <w:spacing w:after="0" w:line="240" w:lineRule="auto"/>
      </w:pPr>
      <w:r>
        <w:continuationSeparator/>
      </w:r>
    </w:p>
  </w:footnote>
  <w:footnote w:id="1">
    <w:p w14:paraId="106CAD03" w14:textId="018CCA7A" w:rsidR="00EF042A" w:rsidRDefault="00EF042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Terraflux is a next-generation geothermal powerplant developer serving both utilities and large load customers</w:t>
      </w:r>
      <w:r w:rsidR="00826D10">
        <w:rPr>
          <w:rFonts w:ascii="Times New Roman" w:hAnsi="Times New Roman" w:cs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1A6"/>
    <w:multiLevelType w:val="hybridMultilevel"/>
    <w:tmpl w:val="37AC46C4"/>
    <w:lvl w:ilvl="0" w:tplc="CF68582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64E1F"/>
    <w:multiLevelType w:val="hybridMultilevel"/>
    <w:tmpl w:val="23EA3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252228">
    <w:abstractNumId w:val="1"/>
  </w:num>
  <w:num w:numId="2" w16cid:durableId="213150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56"/>
    <w:rsid w:val="000004D8"/>
    <w:rsid w:val="00017C4A"/>
    <w:rsid w:val="0003320D"/>
    <w:rsid w:val="00056265"/>
    <w:rsid w:val="000D738D"/>
    <w:rsid w:val="001125BA"/>
    <w:rsid w:val="00116A48"/>
    <w:rsid w:val="00136664"/>
    <w:rsid w:val="00153156"/>
    <w:rsid w:val="001E05FE"/>
    <w:rsid w:val="00217650"/>
    <w:rsid w:val="00217D38"/>
    <w:rsid w:val="0022786D"/>
    <w:rsid w:val="00276341"/>
    <w:rsid w:val="002E4179"/>
    <w:rsid w:val="003079A7"/>
    <w:rsid w:val="00331749"/>
    <w:rsid w:val="00343079"/>
    <w:rsid w:val="00350561"/>
    <w:rsid w:val="00356EC8"/>
    <w:rsid w:val="003969EB"/>
    <w:rsid w:val="003E568C"/>
    <w:rsid w:val="00405104"/>
    <w:rsid w:val="00444450"/>
    <w:rsid w:val="004464C3"/>
    <w:rsid w:val="004A41CF"/>
    <w:rsid w:val="004B5A7E"/>
    <w:rsid w:val="004E64FA"/>
    <w:rsid w:val="00523EB2"/>
    <w:rsid w:val="005D232A"/>
    <w:rsid w:val="00622BB8"/>
    <w:rsid w:val="00673695"/>
    <w:rsid w:val="006B2DA9"/>
    <w:rsid w:val="006E23D4"/>
    <w:rsid w:val="006F20A0"/>
    <w:rsid w:val="00730D9F"/>
    <w:rsid w:val="0077384E"/>
    <w:rsid w:val="007D0CB0"/>
    <w:rsid w:val="008176FB"/>
    <w:rsid w:val="00826D10"/>
    <w:rsid w:val="00835768"/>
    <w:rsid w:val="00841D71"/>
    <w:rsid w:val="008B37DB"/>
    <w:rsid w:val="008C369E"/>
    <w:rsid w:val="008E6604"/>
    <w:rsid w:val="009239F7"/>
    <w:rsid w:val="00950378"/>
    <w:rsid w:val="009701A0"/>
    <w:rsid w:val="00986097"/>
    <w:rsid w:val="009C7B9F"/>
    <w:rsid w:val="009D1531"/>
    <w:rsid w:val="00A2251B"/>
    <w:rsid w:val="00A52AC7"/>
    <w:rsid w:val="00A614FB"/>
    <w:rsid w:val="00A65744"/>
    <w:rsid w:val="00B81BDC"/>
    <w:rsid w:val="00B87DD5"/>
    <w:rsid w:val="00BA2A21"/>
    <w:rsid w:val="00BF4509"/>
    <w:rsid w:val="00C01FE8"/>
    <w:rsid w:val="00C116DD"/>
    <w:rsid w:val="00C13670"/>
    <w:rsid w:val="00C236CA"/>
    <w:rsid w:val="00C27A98"/>
    <w:rsid w:val="00C746E0"/>
    <w:rsid w:val="00C80E38"/>
    <w:rsid w:val="00CB6E9C"/>
    <w:rsid w:val="00CC4384"/>
    <w:rsid w:val="00CC68C8"/>
    <w:rsid w:val="00CD198B"/>
    <w:rsid w:val="00D752C5"/>
    <w:rsid w:val="00D835A5"/>
    <w:rsid w:val="00D97F45"/>
    <w:rsid w:val="00E15467"/>
    <w:rsid w:val="00E449A9"/>
    <w:rsid w:val="00E463FE"/>
    <w:rsid w:val="00E57056"/>
    <w:rsid w:val="00EC14AC"/>
    <w:rsid w:val="00EC14D9"/>
    <w:rsid w:val="00EF042A"/>
    <w:rsid w:val="00F126BE"/>
    <w:rsid w:val="00F618BC"/>
    <w:rsid w:val="00F6564A"/>
    <w:rsid w:val="00FC2E04"/>
    <w:rsid w:val="00FE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9F029"/>
  <w15:chartTrackingRefBased/>
  <w15:docId w15:val="{F5A5BD03-B2C4-CB4D-AB3C-E91B1098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CB6E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56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6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5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68C"/>
  </w:style>
  <w:style w:type="paragraph" w:styleId="Footer">
    <w:name w:val="footer"/>
    <w:basedOn w:val="Normal"/>
    <w:link w:val="FooterChar"/>
    <w:uiPriority w:val="99"/>
    <w:unhideWhenUsed/>
    <w:rsid w:val="003E5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68C"/>
  </w:style>
  <w:style w:type="character" w:styleId="PageNumber">
    <w:name w:val="page number"/>
    <w:basedOn w:val="DefaultParagraphFont"/>
    <w:uiPriority w:val="99"/>
    <w:semiHidden/>
    <w:unhideWhenUsed/>
    <w:rsid w:val="003E568C"/>
  </w:style>
  <w:style w:type="paragraph" w:styleId="FootnoteText">
    <w:name w:val="footnote text"/>
    <w:basedOn w:val="Normal"/>
    <w:link w:val="FootnoteTextChar"/>
    <w:uiPriority w:val="99"/>
    <w:semiHidden/>
    <w:unhideWhenUsed/>
    <w:rsid w:val="00EF04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04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04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@terraflux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324C1E-7A47-6F4B-809A-2F7EFDEC1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Zullo</dc:creator>
  <cp:keywords/>
  <dc:description/>
  <cp:lastModifiedBy>Peter Zullo</cp:lastModifiedBy>
  <cp:revision>23</cp:revision>
  <dcterms:created xsi:type="dcterms:W3CDTF">2025-10-31T00:06:00Z</dcterms:created>
  <dcterms:modified xsi:type="dcterms:W3CDTF">2025-11-04T07:11:00Z</dcterms:modified>
</cp:coreProperties>
</file>