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5F"/>
          <w:sz w:val="40"/>
          <w:szCs w:val="40"/>
        </w:rPr>
        <w:t xml:space="preserve">STRATEGIC PLANNING AND DATA EXPLORATION</w:t>
      </w:r>
    </w:p>
    <w:p>
      <w:pPr>
        <w:spacing w:after="600" w:before="120"/>
        <w:jc w:val="center"/>
      </w:pPr>
      <w:r>
        <w:rPr>
          <w:b/>
          <w:bCs/>
          <w:color w:val="1F4E5F"/>
          <w:sz w:val="40"/>
          <w:szCs w:val="40"/>
        </w:rPr>
        <w:t xml:space="preserve">IN LOGISTICS ANALYTICS</w:t>
      </w:r>
    </w:p>
    <w:p>
      <w:pPr>
        <w:spacing w:after="80"/>
        <w:jc w:val="center"/>
      </w:pPr>
      <w:r>
        <w:rPr>
          <w:color w:val="595959"/>
          <w:sz w:val="26"/>
          <w:szCs w:val="26"/>
        </w:rPr>
        <w:t xml:space="preserve">Week 1 Task — Project Definition, Research &amp; Roadmap</w:t>
      </w:r>
    </w:p>
    <w:p>
      <w:pPr>
        <w:spacing w:after="40" w:before="800"/>
        <w:jc w:val="center"/>
      </w:pPr>
      <w:r>
        <w:rPr>
          <w:sz w:val="20"/>
          <w:szCs w:val="20"/>
        </w:rPr>
        <w:t xml:space="preserve">Prepared for: Data Science / Logistics Analytics Program</w:t>
      </w:r>
    </w:p>
    <w:p>
      <w:pPr>
        <w:spacing w:after="40"/>
        <w:jc w:val="center"/>
      </w:pPr>
      <w:r>
        <w:rPr>
          <w:sz w:val="20"/>
          <w:szCs w:val="20"/>
        </w:rPr>
        <w:t xml:space="preserve">Date: 27 August 2026</w:t>
      </w:r>
    </w:p>
    <w:p>
      <w:r>
        <w:br w:type="page"/>
      </w:r>
    </w:p>
    <w:p>
      <w:pPr>
        <w:pStyle w:val="Heading1"/>
        <w:pBdr>
          <w:bottom w:val="single" w:color="1F4E5F" w:sz="6" w:space="4"/>
        </w:pBdr>
        <w:spacing w:after="160" w:before="360"/>
      </w:pPr>
      <w:r>
        <w:rPr>
          <w:b/>
          <w:bCs/>
          <w:color w:val="1F4E5F"/>
          <w:sz w:val="30"/>
          <w:szCs w:val="30"/>
        </w:rPr>
        <w:t xml:space="preserve">1. Executive Summary &amp; Background Research</w:t>
      </w:r>
    </w:p>
    <w:p>
      <w:pPr>
        <w:spacing w:after="160" w:line="276"/>
      </w:pPr>
      <w:r>
        <w:rPr>
          <w:sz w:val="22"/>
          <w:szCs w:val="22"/>
        </w:rPr>
        <w:t xml:space="preserve">Modern logistics and e-commerce fulfillment networks operate under constant pressure to deliver goods faster, cheaper, and more reliably while minimizing capital tied up in inventory. Two of the most persistent operational challenges are (a) inventory imbalance — holding too much stock of slow-moving SKUs while frequently stocking out of fast movers, and (b) inefficient last-mile route planning, which inflates fuel and labor costs and depresses on-time delivery performance.</w:t>
      </w:r>
    </w:p>
    <w:p>
      <w:pPr>
        <w:spacing w:after="160" w:line="276"/>
      </w:pPr>
      <w:r>
        <w:rPr>
          <w:sz w:val="22"/>
          <w:szCs w:val="22"/>
        </w:rPr>
        <w:t xml:space="preserve">Industry research (e.g., studies published by McKinsey, Gartner Supply Chain, and the Council of Supply Chain Management Professionals) consistently finds that data-driven demand forecasting and route optimization can reduce logistics costs by 5–15% and improve service levels by several percentage points. Public datasets such as the Kaggle “DataCo Smart Supply Chain” dataset, the “Online Retail II” UCI dataset, and open route/traffic APIs (OpenStreetMap, OSRM) make it feasible to prototype these techniques without proprietary data.</w:t>
      </w:r>
    </w:p>
    <w:p>
      <w:pPr>
        <w:spacing w:after="160" w:line="276"/>
      </w:pPr>
      <w:r>
        <w:rPr>
          <w:sz w:val="22"/>
          <w:szCs w:val="22"/>
        </w:rPr>
        <w:t xml:space="preserve">This report defines a realistic logistics scenario, identifies the KPIs that will be used to measure success, and lays out a strategic, end-to-end roadmap — supported by Python code illustrations — for applying data science methods (regression, clustering, and optimization) to the problem.</w:t>
      </w:r>
    </w:p>
    <w:p>
      <w:pPr>
        <w:pStyle w:val="Heading1"/>
        <w:pBdr>
          <w:bottom w:val="single" w:color="1F4E5F" w:sz="6" w:space="4"/>
        </w:pBdr>
        <w:spacing w:after="160" w:before="360"/>
      </w:pPr>
      <w:r>
        <w:rPr>
          <w:b/>
          <w:bCs/>
          <w:color w:val="1F4E5F"/>
          <w:sz w:val="30"/>
          <w:szCs w:val="30"/>
        </w:rPr>
        <w:t xml:space="preserve">2. Project Definition: Scenario &amp; KPIs</w:t>
      </w:r>
    </w:p>
    <w:p>
      <w:pPr>
        <w:pStyle w:val="Heading2"/>
        <w:spacing w:after="120" w:before="260"/>
      </w:pPr>
      <w:r>
        <w:rPr>
          <w:b/>
          <w:bCs/>
          <w:color w:val="1F4E5F"/>
          <w:sz w:val="24"/>
          <w:szCs w:val="24"/>
        </w:rPr>
        <w:t xml:space="preserve">2.1 Scenario</w:t>
      </w:r>
    </w:p>
    <w:p>
      <w:pPr>
        <w:spacing w:after="160" w:line="276"/>
      </w:pPr>
      <w:r>
        <w:rPr>
          <w:sz w:val="22"/>
          <w:szCs w:val="22"/>
        </w:rPr>
        <w:t xml:space="preserve">Company: “SwiftCart Logistics” — a mid-sized e-commerce distributor operating three regional warehouses that ship directly to consumers across a metropolitan region. The company has two linked pain points:</w:t>
      </w:r>
    </w:p>
    <w:p>
      <w:pPr>
        <w:pStyle w:val="ListParagraph"/>
        <w:numPr>
          <w:ilvl w:val="0"/>
          <w:numId w:val="2"/>
        </w:numPr>
        <w:spacing w:after="80"/>
      </w:pPr>
      <w:r>
        <w:rPr>
          <w:sz w:val="22"/>
          <w:szCs w:val="22"/>
        </w:rPr>
        <w:t xml:space="preserve">Inventory management: Stockouts on fast-moving SKUs and overstock on slow movers are increasing holding costs and lost sales.</w:t>
      </w:r>
    </w:p>
    <w:p>
      <w:pPr>
        <w:pStyle w:val="ListParagraph"/>
        <w:numPr>
          <w:ilvl w:val="0"/>
          <w:numId w:val="2"/>
        </w:numPr>
        <w:spacing w:after="80"/>
      </w:pPr>
      <w:r>
        <w:rPr>
          <w:sz w:val="22"/>
          <w:szCs w:val="22"/>
        </w:rPr>
        <w:t xml:space="preserve">Route optimization: Last-mile delivery routes are planned manually, leading to excess mileage, missed delivery windows, and rising fuel costs.</w:t>
      </w:r>
    </w:p>
    <w:p>
      <w:pPr>
        <w:spacing w:after="160" w:line="276"/>
      </w:pPr>
      <w:r>
        <w:rPr>
          <w:sz w:val="22"/>
          <w:szCs w:val="22"/>
        </w:rPr>
        <w:t xml:space="preserve">The project's goal is to build an analytics pipeline that (1) forecasts SKU-level demand to right-size inventory and (2) clusters/optimizes delivery routes to cut cost per delivery — improving overall supply chain efficiency and resource allocation.</w:t>
      </w:r>
    </w:p>
    <w:p>
      <w:pPr>
        <w:pStyle w:val="Heading2"/>
        <w:spacing w:after="120" w:before="260"/>
      </w:pPr>
      <w:r>
        <w:rPr>
          <w:b/>
          <w:bCs/>
          <w:color w:val="1F4E5F"/>
          <w:sz w:val="24"/>
          <w:szCs w:val="24"/>
        </w:rPr>
        <w:t xml:space="preserve">2.2 Key Performance Indicators (KPIs)</w:t>
      </w:r>
    </w:p>
    <w:p>
      <w:pPr>
        <w:spacing w:after="160" w:line="276"/>
      </w:pPr>
      <w:r>
        <w:rPr>
          <w:sz w:val="22"/>
          <w:szCs w:val="22"/>
        </w:rPr>
        <w:t xml:space="preserve">At least three KPIs are required; five are defined below to give the analysis multiple, complementary success measures: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50"/>
      </w:tblGrid>
      <w:tr>
        <w:trPr>
          <w:tblHeader/>
        </w:trPr>
        <w:tc>
          <w:tcPr>
            <w:tcW w:type="dxa" w:w="3000"/>
            <w:shd w:fill="1F4E5F" w:val="clear"/>
            <w:tcMar>
              <w:top w:type="dxa" w:w="100"/>
              <w:left w:type="dxa" w:w="120"/>
              <w:bottom w:type="dxa" w:w="100"/>
              <w:right w:type="dxa" w:w="120"/>
            </w:tcMar>
          </w:tcPr>
          <w:p>
            <w:r>
              <w:rPr>
                <w:b/>
                <w:bCs/>
                <w:color w:val="FFFFFF"/>
                <w:sz w:val="20"/>
                <w:szCs w:val="20"/>
              </w:rPr>
              <w:t xml:space="preserve">KPI</w:t>
            </w:r>
          </w:p>
        </w:tc>
        <w:tc>
          <w:tcPr>
            <w:tcW w:type="dxa" w:w="4200"/>
            <w:shd w:fill="1F4E5F" w:val="clear"/>
            <w:tcMar>
              <w:top w:type="dxa" w:w="100"/>
              <w:left w:type="dxa" w:w="120"/>
              <w:bottom w:type="dxa" w:w="100"/>
              <w:right w:type="dxa" w:w="120"/>
            </w:tcMar>
          </w:tcPr>
          <w:p>
            <w:r>
              <w:rPr>
                <w:b/>
                <w:bCs/>
                <w:color w:val="FFFFFF"/>
                <w:sz w:val="20"/>
                <w:szCs w:val="20"/>
              </w:rPr>
              <w:t xml:space="preserve">Definition</w:t>
            </w:r>
          </w:p>
        </w:tc>
        <w:tc>
          <w:tcPr>
            <w:tcW w:type="dxa" w:w="2150"/>
            <w:shd w:fill="1F4E5F" w:val="clear"/>
            <w:tcMar>
              <w:top w:type="dxa" w:w="100"/>
              <w:left w:type="dxa" w:w="120"/>
              <w:bottom w:type="dxa" w:w="100"/>
              <w:right w:type="dxa" w:w="120"/>
            </w:tcMar>
          </w:tcPr>
          <w:p>
            <w:r>
              <w:rPr>
                <w:b/>
                <w:bCs/>
                <w:color w:val="FFFFFF"/>
                <w:sz w:val="20"/>
                <w:szCs w:val="20"/>
              </w:rPr>
              <w:t xml:space="preserve">Target / Benchmark</w:t>
            </w:r>
          </w:p>
        </w:tc>
      </w:tr>
      <w:tr>
        <w:tc>
          <w:tcPr>
            <w:tcW w:type="dxa" w:w="3000"/>
            <w:shd w:fill="FFFFFF" w:val="clear"/>
            <w:tcMar>
              <w:top w:type="dxa" w:w="100"/>
              <w:left w:type="dxa" w:w="120"/>
              <w:bottom w:type="dxa" w:w="100"/>
              <w:right w:type="dxa" w:w="120"/>
            </w:tcMar>
          </w:tcPr>
          <w:p>
            <w:r>
              <w:rPr>
                <w:sz w:val="20"/>
                <w:szCs w:val="20"/>
              </w:rPr>
              <w:t xml:space="preserve">On-Time Delivery Rate (OTD)</w:t>
            </w:r>
          </w:p>
        </w:tc>
        <w:tc>
          <w:tcPr>
            <w:tcW w:type="dxa" w:w="4200"/>
            <w:shd w:fill="FFFFFF" w:val="clear"/>
            <w:tcMar>
              <w:top w:type="dxa" w:w="100"/>
              <w:left w:type="dxa" w:w="120"/>
              <w:bottom w:type="dxa" w:w="100"/>
              <w:right w:type="dxa" w:w="120"/>
            </w:tcMar>
          </w:tcPr>
          <w:p>
            <w:r>
              <w:rPr>
                <w:sz w:val="20"/>
                <w:szCs w:val="20"/>
              </w:rPr>
              <w:t xml:space="preserve">% of orders delivered within the promised window</w:t>
            </w:r>
          </w:p>
        </w:tc>
        <w:tc>
          <w:tcPr>
            <w:tcW w:type="dxa" w:w="2150"/>
            <w:shd w:fill="FFFFFF" w:val="clear"/>
            <w:tcMar>
              <w:top w:type="dxa" w:w="100"/>
              <w:left w:type="dxa" w:w="120"/>
              <w:bottom w:type="dxa" w:w="100"/>
              <w:right w:type="dxa" w:w="120"/>
            </w:tcMar>
          </w:tcPr>
          <w:p>
            <w:r>
              <w:rPr>
                <w:sz w:val="20"/>
                <w:szCs w:val="20"/>
              </w:rPr>
              <w:t xml:space="preserve">≥ 95%</w:t>
            </w:r>
          </w:p>
        </w:tc>
      </w:tr>
      <w:tr>
        <w:tc>
          <w:tcPr>
            <w:tcW w:type="dxa" w:w="3000"/>
            <w:shd w:fill="EAF1F3" w:val="clear"/>
            <w:tcMar>
              <w:top w:type="dxa" w:w="100"/>
              <w:left w:type="dxa" w:w="120"/>
              <w:bottom w:type="dxa" w:w="100"/>
              <w:right w:type="dxa" w:w="120"/>
            </w:tcMar>
          </w:tcPr>
          <w:p>
            <w:r>
              <w:rPr>
                <w:sz w:val="20"/>
                <w:szCs w:val="20"/>
              </w:rPr>
              <w:t xml:space="preserve">Inventory Turnover Ratio</w:t>
            </w:r>
          </w:p>
        </w:tc>
        <w:tc>
          <w:tcPr>
            <w:tcW w:type="dxa" w:w="4200"/>
            <w:shd w:fill="EAF1F3" w:val="clear"/>
            <w:tcMar>
              <w:top w:type="dxa" w:w="100"/>
              <w:left w:type="dxa" w:w="120"/>
              <w:bottom w:type="dxa" w:w="100"/>
              <w:right w:type="dxa" w:w="120"/>
            </w:tcMar>
          </w:tcPr>
          <w:p>
            <w:r>
              <w:rPr>
                <w:sz w:val="20"/>
                <w:szCs w:val="20"/>
              </w:rPr>
              <w:t xml:space="preserve">COGS / average inventory value over a period</w:t>
            </w:r>
          </w:p>
        </w:tc>
        <w:tc>
          <w:tcPr>
            <w:tcW w:type="dxa" w:w="2150"/>
            <w:shd w:fill="EAF1F3" w:val="clear"/>
            <w:tcMar>
              <w:top w:type="dxa" w:w="100"/>
              <w:left w:type="dxa" w:w="120"/>
              <w:bottom w:type="dxa" w:w="100"/>
              <w:right w:type="dxa" w:w="120"/>
            </w:tcMar>
          </w:tcPr>
          <w:p>
            <w:r>
              <w:rPr>
                <w:sz w:val="20"/>
                <w:szCs w:val="20"/>
              </w:rPr>
              <w:t xml:space="preserve">8–12x per year</w:t>
            </w:r>
          </w:p>
        </w:tc>
      </w:tr>
      <w:tr>
        <w:tc>
          <w:tcPr>
            <w:tcW w:type="dxa" w:w="3000"/>
            <w:shd w:fill="FFFFFF" w:val="clear"/>
            <w:tcMar>
              <w:top w:type="dxa" w:w="100"/>
              <w:left w:type="dxa" w:w="120"/>
              <w:bottom w:type="dxa" w:w="100"/>
              <w:right w:type="dxa" w:w="120"/>
            </w:tcMar>
          </w:tcPr>
          <w:p>
            <w:r>
              <w:rPr>
                <w:sz w:val="20"/>
                <w:szCs w:val="20"/>
              </w:rPr>
              <w:t xml:space="preserve">Transportation Cost per Mile (Cost/Unit Shipped)</w:t>
            </w:r>
          </w:p>
        </w:tc>
        <w:tc>
          <w:tcPr>
            <w:tcW w:type="dxa" w:w="4200"/>
            <w:shd w:fill="FFFFFF" w:val="clear"/>
            <w:tcMar>
              <w:top w:type="dxa" w:w="100"/>
              <w:left w:type="dxa" w:w="120"/>
              <w:bottom w:type="dxa" w:w="100"/>
              <w:right w:type="dxa" w:w="120"/>
            </w:tcMar>
          </w:tcPr>
          <w:p>
            <w:r>
              <w:rPr>
                <w:sz w:val="20"/>
                <w:szCs w:val="20"/>
              </w:rPr>
              <w:t xml:space="preserve">Total freight cost / total miles or units shipped</w:t>
            </w:r>
          </w:p>
        </w:tc>
        <w:tc>
          <w:tcPr>
            <w:tcW w:type="dxa" w:w="2150"/>
            <w:shd w:fill="FFFFFF" w:val="clear"/>
            <w:tcMar>
              <w:top w:type="dxa" w:w="100"/>
              <w:left w:type="dxa" w:w="120"/>
              <w:bottom w:type="dxa" w:w="100"/>
              <w:right w:type="dxa" w:w="120"/>
            </w:tcMar>
          </w:tcPr>
          <w:p>
            <w:r>
              <w:rPr>
                <w:sz w:val="20"/>
                <w:szCs w:val="20"/>
              </w:rPr>
              <w:t xml:space="preserve">Reduce 8–12% YoY</w:t>
            </w:r>
          </w:p>
        </w:tc>
      </w:tr>
      <w:tr>
        <w:tc>
          <w:tcPr>
            <w:tcW w:type="dxa" w:w="3000"/>
            <w:shd w:fill="EAF1F3" w:val="clear"/>
            <w:tcMar>
              <w:top w:type="dxa" w:w="100"/>
              <w:left w:type="dxa" w:w="120"/>
              <w:bottom w:type="dxa" w:w="100"/>
              <w:right w:type="dxa" w:w="120"/>
            </w:tcMar>
          </w:tcPr>
          <w:p>
            <w:r>
              <w:rPr>
                <w:sz w:val="20"/>
                <w:szCs w:val="20"/>
              </w:rPr>
              <w:t xml:space="preserve">Order Fill Rate / Stockout Rate</w:t>
            </w:r>
          </w:p>
        </w:tc>
        <w:tc>
          <w:tcPr>
            <w:tcW w:type="dxa" w:w="4200"/>
            <w:shd w:fill="EAF1F3" w:val="clear"/>
            <w:tcMar>
              <w:top w:type="dxa" w:w="100"/>
              <w:left w:type="dxa" w:w="120"/>
              <w:bottom w:type="dxa" w:w="100"/>
              <w:right w:type="dxa" w:w="120"/>
            </w:tcMar>
          </w:tcPr>
          <w:p>
            <w:r>
              <w:rPr>
                <w:sz w:val="20"/>
                <w:szCs w:val="20"/>
              </w:rPr>
              <w:t xml:space="preserve">% of demand met from available stock without backorder</w:t>
            </w:r>
          </w:p>
        </w:tc>
        <w:tc>
          <w:tcPr>
            <w:tcW w:type="dxa" w:w="2150"/>
            <w:shd w:fill="EAF1F3" w:val="clear"/>
            <w:tcMar>
              <w:top w:type="dxa" w:w="100"/>
              <w:left w:type="dxa" w:w="120"/>
              <w:bottom w:type="dxa" w:w="100"/>
              <w:right w:type="dxa" w:w="120"/>
            </w:tcMar>
          </w:tcPr>
          <w:p>
            <w:r>
              <w:rPr>
                <w:sz w:val="20"/>
                <w:szCs w:val="20"/>
              </w:rPr>
              <w:t xml:space="preserve">≥ 97% fill, ≤ 3% stockout</w:t>
            </w:r>
          </w:p>
        </w:tc>
      </w:tr>
      <w:tr>
        <w:tc>
          <w:tcPr>
            <w:tcW w:type="dxa" w:w="3000"/>
            <w:shd w:fill="FFFFFF" w:val="clear"/>
            <w:tcMar>
              <w:top w:type="dxa" w:w="100"/>
              <w:left w:type="dxa" w:w="120"/>
              <w:bottom w:type="dxa" w:w="100"/>
              <w:right w:type="dxa" w:w="120"/>
            </w:tcMar>
          </w:tcPr>
          <w:p>
            <w:r>
              <w:rPr>
                <w:sz w:val="20"/>
                <w:szCs w:val="20"/>
              </w:rPr>
              <w:t xml:space="preserve">Warehouse Order Cycle Time</w:t>
            </w:r>
          </w:p>
        </w:tc>
        <w:tc>
          <w:tcPr>
            <w:tcW w:type="dxa" w:w="4200"/>
            <w:shd w:fill="FFFFFF" w:val="clear"/>
            <w:tcMar>
              <w:top w:type="dxa" w:w="100"/>
              <w:left w:type="dxa" w:w="120"/>
              <w:bottom w:type="dxa" w:w="100"/>
              <w:right w:type="dxa" w:w="120"/>
            </w:tcMar>
          </w:tcPr>
          <w:p>
            <w:r>
              <w:rPr>
                <w:sz w:val="20"/>
                <w:szCs w:val="20"/>
              </w:rPr>
              <w:t xml:space="preserve">Time from order receipt to dispatch-ready</w:t>
            </w:r>
          </w:p>
        </w:tc>
        <w:tc>
          <w:tcPr>
            <w:tcW w:type="dxa" w:w="2150"/>
            <w:shd w:fill="FFFFFF" w:val="clear"/>
            <w:tcMar>
              <w:top w:type="dxa" w:w="100"/>
              <w:left w:type="dxa" w:w="120"/>
              <w:bottom w:type="dxa" w:w="100"/>
              <w:right w:type="dxa" w:w="120"/>
            </w:tcMar>
          </w:tcPr>
          <w:p>
            <w:r>
              <w:rPr>
                <w:sz w:val="20"/>
                <w:szCs w:val="20"/>
              </w:rPr>
              <w:t xml:space="preserve">≤ 24 hours</w:t>
            </w:r>
          </w:p>
        </w:tc>
      </w:tr>
    </w:tbl>
    <w:p>
      <w:pPr>
        <w:pStyle w:val="Heading1"/>
        <w:pBdr>
          <w:bottom w:val="single" w:color="1F4E5F" w:sz="6" w:space="4"/>
        </w:pBdr>
        <w:spacing w:after="160" w:before="360"/>
      </w:pPr>
      <w:r>
        <w:rPr>
          <w:b/>
          <w:bCs/>
          <w:color w:val="1F4E5F"/>
          <w:sz w:val="30"/>
          <w:szCs w:val="30"/>
        </w:rPr>
        <w:t xml:space="preserve">3. Literature &amp; Data Research</w:t>
      </w:r>
    </w:p>
    <w:p>
      <w:pPr>
        <w:pStyle w:val="Heading2"/>
        <w:spacing w:after="120" w:before="260"/>
      </w:pPr>
      <w:r>
        <w:rPr>
          <w:b/>
          <w:bCs/>
          <w:color w:val="1F4E5F"/>
          <w:sz w:val="24"/>
          <w:szCs w:val="24"/>
        </w:rPr>
        <w:t xml:space="preserve">3.1 Public Data Sources</w:t>
      </w:r>
    </w:p>
    <w:p>
      <w:pPr>
        <w:pStyle w:val="ListParagraph"/>
        <w:numPr>
          <w:ilvl w:val="0"/>
          <w:numId w:val="2"/>
        </w:numPr>
        <w:spacing w:after="80"/>
      </w:pPr>
      <w:r>
        <w:rPr>
          <w:sz w:val="22"/>
          <w:szCs w:val="22"/>
        </w:rPr>
        <w:t xml:space="preserve">DataCo Smart Supply Chain for Big Data Analysis (Kaggle) — order-level transactional data with shipping mode, delay, and product category fields.</w:t>
      </w:r>
    </w:p>
    <w:p>
      <w:pPr>
        <w:pStyle w:val="ListParagraph"/>
        <w:numPr>
          <w:ilvl w:val="0"/>
          <w:numId w:val="2"/>
        </w:numPr>
        <w:spacing w:after="80"/>
      </w:pPr>
      <w:r>
        <w:rPr>
          <w:sz w:val="22"/>
          <w:szCs w:val="22"/>
        </w:rPr>
        <w:t xml:space="preserve">UCI “Online Retail II” dataset — SKU-level transaction history useful for demand forecasting and ABC/XYZ inventory classification.</w:t>
      </w:r>
    </w:p>
    <w:p>
      <w:pPr>
        <w:pStyle w:val="ListParagraph"/>
        <w:numPr>
          <w:ilvl w:val="0"/>
          <w:numId w:val="2"/>
        </w:numPr>
        <w:spacing w:after="80"/>
      </w:pPr>
      <w:r>
        <w:rPr>
          <w:sz w:val="22"/>
          <w:szCs w:val="22"/>
        </w:rPr>
        <w:t xml:space="preserve">OpenStreetMap + OSRM / Google OR-Tools distance matrices — for route distance and travel-time estimation used in route optimization.</w:t>
      </w:r>
    </w:p>
    <w:p>
      <w:pPr>
        <w:pStyle w:val="ListParagraph"/>
        <w:numPr>
          <w:ilvl w:val="0"/>
          <w:numId w:val="2"/>
        </w:numPr>
        <w:spacing w:after="80"/>
      </w:pPr>
      <w:r>
        <w:rPr>
          <w:sz w:val="22"/>
          <w:szCs w:val="22"/>
        </w:rPr>
        <w:t xml:space="preserve">U.S. Bureau of Transportation Statistics / freight indices — for benchmarking cost-per-mile assumptions.</w:t>
      </w:r>
    </w:p>
    <w:p>
      <w:pPr>
        <w:pStyle w:val="Heading2"/>
        <w:spacing w:after="120" w:before="260"/>
      </w:pPr>
      <w:r>
        <w:rPr>
          <w:b/>
          <w:bCs/>
          <w:color w:val="1F4E5F"/>
          <w:sz w:val="24"/>
          <w:szCs w:val="24"/>
        </w:rPr>
        <w:t xml:space="preserve">3.2 Applicable Data Science Techniques</w:t>
      </w:r>
    </w:p>
    <w:p>
      <w:pPr>
        <w:pStyle w:val="ListParagraph"/>
        <w:numPr>
          <w:ilvl w:val="0"/>
          <w:numId w:val="2"/>
        </w:numPr>
        <w:spacing w:after="80"/>
      </w:pPr>
      <w:r>
        <w:rPr>
          <w:sz w:val="22"/>
          <w:szCs w:val="22"/>
        </w:rPr>
        <w:t xml:space="preserve">Regression (e.g., linear regression, gradient boosting/XGBoost): forecast SKU-level demand and predicted delivery time from historical features (seasonality, promotions, distance, weather).</w:t>
      </w:r>
    </w:p>
    <w:p>
      <w:pPr>
        <w:pStyle w:val="ListParagraph"/>
        <w:numPr>
          <w:ilvl w:val="0"/>
          <w:numId w:val="2"/>
        </w:numPr>
        <w:spacing w:after="80"/>
      </w:pPr>
      <w:r>
        <w:rPr>
          <w:sz w:val="22"/>
          <w:szCs w:val="22"/>
        </w:rPr>
        <w:t xml:space="preserve">Clustering (e.g., K-Means, DBSCAN): group delivery addresses into geographically coherent zones for route planning, and segment SKUs by demand volatility (ABC/XYZ analysis) for inventory policy.</w:t>
      </w:r>
    </w:p>
    <w:p>
      <w:pPr>
        <w:pStyle w:val="ListParagraph"/>
        <w:numPr>
          <w:ilvl w:val="0"/>
          <w:numId w:val="2"/>
        </w:numPr>
        <w:spacing w:after="80"/>
      </w:pPr>
      <w:r>
        <w:rPr>
          <w:sz w:val="22"/>
          <w:szCs w:val="22"/>
        </w:rPr>
        <w:t xml:space="preserve">Optimization (e.g., linear programming via PuLP, or heuristics via Google OR-Tools): solve the Vehicle Routing Problem (VRP) to minimize total distance/cost subject to vehicle-capacity and delivery-window constraints, and solve inventory reorder-point/EOQ problems to minimize holding + stockout cost.</w:t>
      </w:r>
    </w:p>
    <w:p>
      <w:pPr>
        <w:pStyle w:val="ListParagraph"/>
        <w:numPr>
          <w:ilvl w:val="0"/>
          <w:numId w:val="2"/>
        </w:numPr>
        <w:spacing w:after="80"/>
      </w:pPr>
      <w:r>
        <w:rPr>
          <w:sz w:val="22"/>
          <w:szCs w:val="22"/>
        </w:rPr>
        <w:t xml:space="preserve">Classification (e.g., logistic regression, random forest): predict probability of late delivery per order so at-risk shipments can be proactively expedited.</w:t>
      </w:r>
    </w:p>
    <w:p>
      <w:pPr>
        <w:pStyle w:val="Heading1"/>
        <w:pBdr>
          <w:bottom w:val="single" w:color="1F4E5F" w:sz="6" w:space="4"/>
        </w:pBdr>
        <w:spacing w:after="160" w:before="360"/>
      </w:pPr>
      <w:r>
        <w:rPr>
          <w:b/>
          <w:bCs/>
          <w:color w:val="1F4E5F"/>
          <w:sz w:val="30"/>
          <w:szCs w:val="30"/>
        </w:rPr>
        <w:t xml:space="preserve">4. Strategic Roadmap: End-to-End Process Flow</w:t>
      </w:r>
    </w:p>
    <w:p>
      <w:pPr>
        <w:spacing w:after="160" w:line="276"/>
      </w:pPr>
      <w:r>
        <w:rPr>
          <w:sz w:val="22"/>
          <w:szCs w:val="22"/>
        </w:rPr>
        <w:t xml:space="preserve">The analysis will proceed through six phases:</w:t>
      </w:r>
    </w:p>
    <w:p>
      <w:pPr>
        <w:pStyle w:val="ListParagraph"/>
        <w:numPr>
          <w:ilvl w:val="0"/>
          <w:numId w:val="3"/>
        </w:numPr>
        <w:spacing w:after="80"/>
      </w:pPr>
      <w:r>
        <w:rPr>
          <w:sz w:val="22"/>
          <w:szCs w:val="22"/>
        </w:rPr>
        <w:t xml:space="preserve">Data Collection — ingest historical order, inventory, and shipment data (CSV/API) into a working data store (pandas DataFrames / a local SQLite warehouse).</w:t>
      </w:r>
    </w:p>
    <w:p>
      <w:pPr>
        <w:pStyle w:val="ListParagraph"/>
        <w:numPr>
          <w:ilvl w:val="0"/>
          <w:numId w:val="3"/>
        </w:numPr>
        <w:spacing w:after="80"/>
      </w:pPr>
      <w:r>
        <w:rPr>
          <w:sz w:val="22"/>
          <w:szCs w:val="22"/>
        </w:rPr>
        <w:t xml:space="preserve">Data Cleaning &amp; Preparation — handle missing values, standardize units, deduplicate SKUs/addresses, engineer time-based and geospatial features.</w:t>
      </w:r>
    </w:p>
    <w:p>
      <w:pPr>
        <w:pStyle w:val="ListParagraph"/>
        <w:numPr>
          <w:ilvl w:val="0"/>
          <w:numId w:val="3"/>
        </w:numPr>
        <w:spacing w:after="80"/>
      </w:pPr>
      <w:r>
        <w:rPr>
          <w:sz w:val="22"/>
          <w:szCs w:val="22"/>
        </w:rPr>
        <w:t xml:space="preserve">Exploratory Data Analysis (EDA) — visualize demand trends, seasonality, delivery-delay distributions, and geographic order density to surface patterns.</w:t>
      </w:r>
    </w:p>
    <w:p>
      <w:pPr>
        <w:pStyle w:val="ListParagraph"/>
        <w:numPr>
          <w:ilvl w:val="0"/>
          <w:numId w:val="3"/>
        </w:numPr>
        <w:spacing w:after="80"/>
      </w:pPr>
      <w:r>
        <w:rPr>
          <w:sz w:val="22"/>
          <w:szCs w:val="22"/>
        </w:rPr>
        <w:t xml:space="preserve">Inventory Modeling — apply ABC/XYZ segmentation (clustering) and demand forecasting (regression/time-series) to set reorder points and safety stock per SKU.</w:t>
      </w:r>
    </w:p>
    <w:p>
      <w:pPr>
        <w:pStyle w:val="ListParagraph"/>
        <w:numPr>
          <w:ilvl w:val="0"/>
          <w:numId w:val="3"/>
        </w:numPr>
        <w:spacing w:after="80"/>
      </w:pPr>
      <w:r>
        <w:rPr>
          <w:sz w:val="22"/>
          <w:szCs w:val="22"/>
        </w:rPr>
        <w:t xml:space="preserve">Route &amp; Network Optimization — cluster delivery points into zones, then apply VRP optimization to generate minimal-cost, capacity- and time-window-feasible routes.</w:t>
      </w:r>
    </w:p>
    <w:p>
      <w:pPr>
        <w:pStyle w:val="ListParagraph"/>
        <w:numPr>
          <w:ilvl w:val="0"/>
          <w:numId w:val="3"/>
        </w:numPr>
        <w:spacing w:after="80"/>
      </w:pPr>
      <w:r>
        <w:rPr>
          <w:sz w:val="22"/>
          <w:szCs w:val="22"/>
        </w:rPr>
        <w:t xml:space="preserve">Evaluation &amp; Reporting — backtest forecasts against holdout periods, quantify projected KPI improvement, and package results into dashboards/reports for stakeholders.</w:t>
      </w:r>
    </w:p>
    <w:p>
      <w:pPr>
        <w:pStyle w:val="Heading1"/>
        <w:pBdr>
          <w:bottom w:val="single" w:color="1F4E5F" w:sz="6" w:space="4"/>
        </w:pBdr>
        <w:spacing w:after="160" w:before="360"/>
      </w:pPr>
      <w:r>
        <w:rPr>
          <w:b/>
          <w:bCs/>
          <w:color w:val="1F4E5F"/>
          <w:sz w:val="30"/>
          <w:szCs w:val="30"/>
        </w:rPr>
        <w:t xml:space="preserve">5. Code Illustrations (Python)</w:t>
      </w:r>
    </w:p>
    <w:p>
      <w:pPr>
        <w:pStyle w:val="Heading2"/>
        <w:spacing w:after="120" w:before="260"/>
      </w:pPr>
      <w:r>
        <w:rPr>
          <w:b/>
          <w:bCs/>
          <w:color w:val="1F4E5F"/>
          <w:sz w:val="24"/>
          <w:szCs w:val="24"/>
        </w:rPr>
        <w:t xml:space="preserve">5.1 Data Loading &amp; Cleaning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60"/>
              <w:left w:type="dxa" w:w="200"/>
              <w:bottom w:type="dxa" w:w="160"/>
              <w:right w:type="dxa" w:w="200"/>
            </w:tcMar>
          </w:tcPr>
          <w:p>
            <w:pPr>
              <w:spacing w:after="0"/>
            </w:pPr>
            <w:r>
              <w:rPr>
                <w:rFonts w:ascii="Consolas" w:cs="Consolas" w:eastAsia="Consolas" w:hAnsi="Consolas"/>
                <w:color w:val="222222"/>
                <w:sz w:val="18"/>
                <w:szCs w:val="18"/>
              </w:rPr>
              <w:t xml:space="preserve">import pandas as pd</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orders = pd.read_csv('orders.csv', parse_dates=['order_date', 'ship_date'])</w:t>
            </w:r>
          </w:p>
          <w:p>
            <w:pPr>
              <w:spacing w:after="0"/>
            </w:pPr>
            <w:r>
              <w:rPr>
                <w:rFonts w:ascii="Consolas" w:cs="Consolas" w:eastAsia="Consolas" w:hAnsi="Consolas"/>
                <w:color w:val="222222"/>
                <w:sz w:val="18"/>
                <w:szCs w:val="18"/>
              </w:rPr>
              <w:t xml:space="preserve">orders = orders.drop_duplicates(subset='order_id')</w:t>
            </w:r>
          </w:p>
          <w:p>
            <w:pPr>
              <w:spacing w:after="0"/>
            </w:pPr>
            <w:r>
              <w:rPr>
                <w:rFonts w:ascii="Consolas" w:cs="Consolas" w:eastAsia="Consolas" w:hAnsi="Consolas"/>
                <w:color w:val="222222"/>
                <w:sz w:val="18"/>
                <w:szCs w:val="18"/>
              </w:rPr>
              <w:t xml:space="preserve">orders['delivery_days'] = (orders['ship_date'] - orders['order_date']).dt.days</w:t>
            </w:r>
          </w:p>
          <w:p>
            <w:pPr>
              <w:spacing w:after="0"/>
            </w:pPr>
            <w:r>
              <w:rPr>
                <w:rFonts w:ascii="Consolas" w:cs="Consolas" w:eastAsia="Consolas" w:hAnsi="Consolas"/>
                <w:color w:val="222222"/>
                <w:sz w:val="18"/>
                <w:szCs w:val="18"/>
              </w:rPr>
              <w:t xml:space="preserve">orders = orders.dropna(subset=['sku', 'quantity', 'destination_lat', 'destination_lon'])</w:t>
            </w:r>
          </w:p>
        </w:tc>
      </w:tr>
    </w:tbl>
    <w:p>
      <w:pPr>
        <w:pStyle w:val="Heading2"/>
        <w:spacing w:after="120" w:before="260"/>
      </w:pPr>
      <w:r>
        <w:rPr>
          <w:b/>
          <w:bCs/>
          <w:color w:val="1F4E5F"/>
          <w:sz w:val="24"/>
          <w:szCs w:val="24"/>
        </w:rPr>
        <w:t xml:space="preserve">5.2 Demand Forecasting (Regression)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60"/>
              <w:left w:type="dxa" w:w="200"/>
              <w:bottom w:type="dxa" w:w="160"/>
              <w:right w:type="dxa" w:w="200"/>
            </w:tcMar>
          </w:tcPr>
          <w:p>
            <w:pPr>
              <w:spacing w:after="0"/>
            </w:pPr>
            <w:r>
              <w:rPr>
                <w:rFonts w:ascii="Consolas" w:cs="Consolas" w:eastAsia="Consolas" w:hAnsi="Consolas"/>
                <w:color w:val="222222"/>
                <w:sz w:val="18"/>
                <w:szCs w:val="18"/>
              </w:rPr>
              <w:t xml:space="preserve">from sklearn.model_selection import train_test_split</w:t>
            </w:r>
          </w:p>
          <w:p>
            <w:pPr>
              <w:spacing w:after="0"/>
            </w:pPr>
            <w:r>
              <w:rPr>
                <w:rFonts w:ascii="Consolas" w:cs="Consolas" w:eastAsia="Consolas" w:hAnsi="Consolas"/>
                <w:color w:val="222222"/>
                <w:sz w:val="18"/>
                <w:szCs w:val="18"/>
              </w:rPr>
              <w:t xml:space="preserve">from sklearn.ensemble import GradientBoostingRegressor</w:t>
            </w:r>
          </w:p>
          <w:p>
            <w:pPr>
              <w:spacing w:after="0"/>
            </w:pPr>
            <w:r>
              <w:rPr>
                <w:rFonts w:ascii="Consolas" w:cs="Consolas" w:eastAsia="Consolas" w:hAnsi="Consolas"/>
                <w:color w:val="222222"/>
                <w:sz w:val="18"/>
                <w:szCs w:val="18"/>
              </w:rPr>
              <w:t xml:space="preserve">from sklearn.metrics import mean_absolute_error</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features = ['month', 'promo_flag', 'lag_7d_sales', 'lag_30d_sales', 'category_code']</w:t>
            </w:r>
          </w:p>
          <w:p>
            <w:pPr>
              <w:spacing w:after="0"/>
            </w:pPr>
            <w:r>
              <w:rPr>
                <w:rFonts w:ascii="Consolas" w:cs="Consolas" w:eastAsia="Consolas" w:hAnsi="Consolas"/>
                <w:color w:val="222222"/>
                <w:sz w:val="18"/>
                <w:szCs w:val="18"/>
              </w:rPr>
              <w:t xml:space="preserve">X_train, X_test, y_train, y_test = train_test_split(</w:t>
            </w:r>
          </w:p>
          <w:p>
            <w:pPr>
              <w:spacing w:after="0"/>
            </w:pPr>
            <w:r>
              <w:rPr>
                <w:rFonts w:ascii="Consolas" w:cs="Consolas" w:eastAsia="Consolas" w:hAnsi="Consolas"/>
                <w:color w:val="222222"/>
                <w:sz w:val="18"/>
                <w:szCs w:val="18"/>
              </w:rPr>
              <w:t xml:space="preserve">    daily_sku_sales[features], daily_sku_sales['units_sold'], test_size=0.2, shuffle=False)</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model = GradientBoostingRegressor(random_state=42)</w:t>
            </w:r>
          </w:p>
          <w:p>
            <w:pPr>
              <w:spacing w:after="0"/>
            </w:pPr>
            <w:r>
              <w:rPr>
                <w:rFonts w:ascii="Consolas" w:cs="Consolas" w:eastAsia="Consolas" w:hAnsi="Consolas"/>
                <w:color w:val="222222"/>
                <w:sz w:val="18"/>
                <w:szCs w:val="18"/>
              </w:rPr>
              <w:t xml:space="preserve">model.fit(X_train, y_train)</w:t>
            </w:r>
          </w:p>
          <w:p>
            <w:pPr>
              <w:spacing w:after="0"/>
            </w:pPr>
            <w:r>
              <w:rPr>
                <w:rFonts w:ascii="Consolas" w:cs="Consolas" w:eastAsia="Consolas" w:hAnsi="Consolas"/>
                <w:color w:val="222222"/>
                <w:sz w:val="18"/>
                <w:szCs w:val="18"/>
              </w:rPr>
              <w:t xml:space="preserve">preds = model.predict(X_test)</w:t>
            </w:r>
          </w:p>
          <w:p>
            <w:pPr>
              <w:spacing w:after="0"/>
            </w:pPr>
            <w:r>
              <w:rPr>
                <w:rFonts w:ascii="Consolas" w:cs="Consolas" w:eastAsia="Consolas" w:hAnsi="Consolas"/>
                <w:color w:val="222222"/>
                <w:sz w:val="18"/>
                <w:szCs w:val="18"/>
              </w:rPr>
              <w:t xml:space="preserve">print('MAE:', mean_absolute_error(y_test, preds))</w:t>
            </w:r>
          </w:p>
        </w:tc>
      </w:tr>
    </w:tbl>
    <w:p>
      <w:pPr>
        <w:pStyle w:val="Heading2"/>
        <w:spacing w:after="120" w:before="260"/>
      </w:pPr>
      <w:r>
        <w:rPr>
          <w:b/>
          <w:bCs/>
          <w:color w:val="1F4E5F"/>
          <w:sz w:val="24"/>
          <w:szCs w:val="24"/>
        </w:rPr>
        <w:t xml:space="preserve">5.3 SKU Segmentation (Clustering)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60"/>
              <w:left w:type="dxa" w:w="200"/>
              <w:bottom w:type="dxa" w:w="160"/>
              <w:right w:type="dxa" w:w="200"/>
            </w:tcMar>
          </w:tcPr>
          <w:p>
            <w:pPr>
              <w:spacing w:after="0"/>
            </w:pPr>
            <w:r>
              <w:rPr>
                <w:rFonts w:ascii="Consolas" w:cs="Consolas" w:eastAsia="Consolas" w:hAnsi="Consolas"/>
                <w:color w:val="222222"/>
                <w:sz w:val="18"/>
                <w:szCs w:val="18"/>
              </w:rPr>
              <w:t xml:space="preserve">from sklearn.cluster import KMeans</w:t>
            </w:r>
          </w:p>
          <w:p>
            <w:pPr>
              <w:spacing w:after="0"/>
            </w:pPr>
            <w:r>
              <w:rPr>
                <w:rFonts w:ascii="Consolas" w:cs="Consolas" w:eastAsia="Consolas" w:hAnsi="Consolas"/>
                <w:color w:val="222222"/>
                <w:sz w:val="18"/>
                <w:szCs w:val="18"/>
              </w:rPr>
              <w:t xml:space="preserve">from sklearn.preprocessing import StandardScaler</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sku_features = sku_stats[['avg_daily_demand', 'demand_std', 'unit_cost']]</w:t>
            </w:r>
          </w:p>
          <w:p>
            <w:pPr>
              <w:spacing w:after="0"/>
            </w:pPr>
            <w:r>
              <w:rPr>
                <w:rFonts w:ascii="Consolas" w:cs="Consolas" w:eastAsia="Consolas" w:hAnsi="Consolas"/>
                <w:color w:val="222222"/>
                <w:sz w:val="18"/>
                <w:szCs w:val="18"/>
              </w:rPr>
              <w:t xml:space="preserve">scaled = StandardScaler().fit_transform(sku_features)</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kmeans = KMeans(n_clusters=4, random_state=42, n_init='auto')</w:t>
            </w:r>
          </w:p>
          <w:p>
            <w:pPr>
              <w:spacing w:after="0"/>
            </w:pPr>
            <w:r>
              <w:rPr>
                <w:rFonts w:ascii="Consolas" w:cs="Consolas" w:eastAsia="Consolas" w:hAnsi="Consolas"/>
                <w:color w:val="222222"/>
                <w:sz w:val="18"/>
                <w:szCs w:val="18"/>
              </w:rPr>
              <w:t xml:space="preserve">sku_stats['segment'] = kmeans.fit_predict(scaled)</w:t>
            </w:r>
          </w:p>
          <w:p>
            <w:pPr>
              <w:spacing w:after="0"/>
            </w:pPr>
            <w:r>
              <w:rPr>
                <w:rFonts w:ascii="Consolas" w:cs="Consolas" w:eastAsia="Consolas" w:hAnsi="Consolas"/>
                <w:color w:val="222222"/>
                <w:sz w:val="18"/>
                <w:szCs w:val="18"/>
              </w:rPr>
              <w:t xml:space="preserve"># segment 0-3 map to fast/steady, fast/volatile, slow/steady, slow/volatile</w:t>
            </w:r>
          </w:p>
        </w:tc>
      </w:tr>
    </w:tbl>
    <w:p>
      <w:pPr>
        <w:pStyle w:val="Heading2"/>
        <w:spacing w:after="120" w:before="260"/>
      </w:pPr>
      <w:r>
        <w:rPr>
          <w:b/>
          <w:bCs/>
          <w:color w:val="1F4E5F"/>
          <w:sz w:val="24"/>
          <w:szCs w:val="24"/>
        </w:rPr>
        <w:t xml:space="preserve">5.4 Route Optimization (Pseudocode, VRP)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5" w:val="clear"/>
            <w:tcMar>
              <w:top w:type="dxa" w:w="160"/>
              <w:left w:type="dxa" w:w="200"/>
              <w:bottom w:type="dxa" w:w="160"/>
              <w:right w:type="dxa" w:w="200"/>
            </w:tcMar>
          </w:tcPr>
          <w:p>
            <w:pPr>
              <w:spacing w:after="0"/>
            </w:pPr>
            <w:r>
              <w:rPr>
                <w:rFonts w:ascii="Consolas" w:cs="Consolas" w:eastAsia="Consolas" w:hAnsi="Consolas"/>
                <w:color w:val="222222"/>
                <w:sz w:val="18"/>
                <w:szCs w:val="18"/>
              </w:rPr>
              <w:t xml:space="preserve">from ortools.constraint_solver import pywrapcp, routing_enums_pb2</w:t>
            </w:r>
          </w:p>
          <w:p>
            <w:pPr>
              <w:spacing w:after="0"/>
            </w:pPr>
            <w:r>
              <w:rPr>
                <w:rFonts w:ascii="Consolas" w:cs="Consolas" w:eastAsia="Consolas" w:hAnsi="Consolas"/>
                <w:color w:val="222222"/>
                <w:sz w:val="18"/>
                <w:szCs w:val="18"/>
              </w:rPr>
              <w:t xml:space="preserve"> </w:t>
            </w:r>
          </w:p>
          <w:p>
            <w:pPr>
              <w:spacing w:after="0"/>
            </w:pPr>
            <w:r>
              <w:rPr>
                <w:rFonts w:ascii="Consolas" w:cs="Consolas" w:eastAsia="Consolas" w:hAnsi="Consolas"/>
                <w:color w:val="222222"/>
                <w:sz w:val="18"/>
                <w:szCs w:val="18"/>
              </w:rPr>
              <w:t xml:space="preserve"># 1. Build distance matrix between depot and delivery stops</w:t>
            </w:r>
          </w:p>
          <w:p>
            <w:pPr>
              <w:spacing w:after="0"/>
            </w:pPr>
            <w:r>
              <w:rPr>
                <w:rFonts w:ascii="Consolas" w:cs="Consolas" w:eastAsia="Consolas" w:hAnsi="Consolas"/>
                <w:color w:val="222222"/>
                <w:sz w:val="18"/>
                <w:szCs w:val="18"/>
              </w:rPr>
              <w:t xml:space="preserve"># 2. Create RoutingIndexManager + RoutingModel over N vehicles</w:t>
            </w:r>
          </w:p>
          <w:p>
            <w:pPr>
              <w:spacing w:after="0"/>
            </w:pPr>
            <w:r>
              <w:rPr>
                <w:rFonts w:ascii="Consolas" w:cs="Consolas" w:eastAsia="Consolas" w:hAnsi="Consolas"/>
                <w:color w:val="222222"/>
                <w:sz w:val="18"/>
                <w:szCs w:val="18"/>
              </w:rPr>
              <w:t xml:space="preserve"># 3. Register distance callback -&gt; SetArcCostEvaluatorOfAllVehicles</w:t>
            </w:r>
          </w:p>
          <w:p>
            <w:pPr>
              <w:spacing w:after="0"/>
            </w:pPr>
            <w:r>
              <w:rPr>
                <w:rFonts w:ascii="Consolas" w:cs="Consolas" w:eastAsia="Consolas" w:hAnsi="Consolas"/>
                <w:color w:val="222222"/>
                <w:sz w:val="18"/>
                <w:szCs w:val="18"/>
              </w:rPr>
              <w:t xml:space="preserve"># 4. Add capacity + delivery-window constraints (dimensions)</w:t>
            </w:r>
          </w:p>
          <w:p>
            <w:pPr>
              <w:spacing w:after="0"/>
            </w:pPr>
            <w:r>
              <w:rPr>
                <w:rFonts w:ascii="Consolas" w:cs="Consolas" w:eastAsia="Consolas" w:hAnsi="Consolas"/>
                <w:color w:val="222222"/>
                <w:sz w:val="18"/>
                <w:szCs w:val="18"/>
              </w:rPr>
              <w:t xml:space="preserve"># 5. Set search parameters (e.g., GUIDED_LOCAL_SEARCH) and solve</w:t>
            </w:r>
          </w:p>
          <w:p>
            <w:pPr>
              <w:spacing w:after="0"/>
            </w:pPr>
            <w:r>
              <w:rPr>
                <w:rFonts w:ascii="Consolas" w:cs="Consolas" w:eastAsia="Consolas" w:hAnsi="Consolas"/>
                <w:color w:val="222222"/>
                <w:sz w:val="18"/>
                <w:szCs w:val="18"/>
              </w:rPr>
              <w:t xml:space="preserve"># 6. Extract per-vehicle route sequence and total distance/cost</w:t>
            </w:r>
          </w:p>
        </w:tc>
      </w:tr>
    </w:tbl>
    <w:p>
      <w:pPr>
        <w:pStyle w:val="Heading1"/>
        <w:pBdr>
          <w:bottom w:val="single" w:color="1F4E5F" w:sz="6" w:space="4"/>
        </w:pBdr>
        <w:spacing w:after="160" w:before="360"/>
      </w:pPr>
      <w:r>
        <w:rPr>
          <w:b/>
          <w:bCs/>
          <w:color w:val="1F4E5F"/>
          <w:sz w:val="30"/>
          <w:szCs w:val="30"/>
        </w:rPr>
        <w:t xml:space="preserve">6. Conclusion &amp; Expected Outcomes</w:t>
      </w:r>
    </w:p>
    <w:p>
      <w:pPr>
        <w:spacing w:after="160" w:line="276"/>
      </w:pPr>
      <w:r>
        <w:rPr>
          <w:sz w:val="22"/>
          <w:szCs w:val="22"/>
        </w:rPr>
        <w:t xml:space="preserve">Applying regression-based demand forecasting is expected to reduce stockouts and excess inventory, lifting the Order Fill Rate toward the 97% target while shrinking carrying costs. SKU clustering (ABC/XYZ segmentation) will let planners apply differentiated reorder policies instead of a one-size-fits-all approach, improving Inventory Turnover.</w:t>
      </w:r>
    </w:p>
    <w:p>
      <w:pPr>
        <w:spacing w:after="160" w:line="276"/>
      </w:pPr>
      <w:r>
        <w:rPr>
          <w:sz w:val="22"/>
          <w:szCs w:val="22"/>
        </w:rPr>
        <w:t xml:space="preserve">On the transportation side, geographic clustering combined with VRP-based route optimization is expected to reduce total delivery mileage and Cost per Mile by an estimated 8–12%, while improving On-Time Delivery Rate through more realistic, capacity-aware route planning.</w:t>
      </w:r>
    </w:p>
    <w:p>
      <w:pPr>
        <w:spacing w:after="160" w:line="276"/>
      </w:pPr>
      <w:r>
        <w:rPr>
          <w:sz w:val="22"/>
          <w:szCs w:val="22"/>
        </w:rPr>
        <w:t xml:space="preserve">Collectively, these outcomes translate into lower operating cost, higher service levels, and better resource allocation — directly supporting SwiftCart Logistics' ability to scale fulfillment without proportionally increasing warehouse or fleet costs. Subsequent weeks of the project will focus on implementing and validating each pipeline stage against held-out historical data before piloting recommendations in a live operational setting.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Week 1 — Logistics Analytics Strategic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2026-08-27T08:31:52.099Z</dcterms:created>
  <dcterms:modified xsi:type="dcterms:W3CDTF">2026-08-27T08:31:52.113Z</dcterms:modified>
</cp:coreProperties>
</file>

<file path=docProps/custom.xml><?xml version="1.0" encoding="utf-8"?>
<Properties xmlns="http://schemas.openxmlformats.org/officeDocument/2006/custom-properties" xmlns:vt="http://schemas.openxmlformats.org/officeDocument/2006/docPropsVTypes"/>
</file>