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563EB"/>
          <w:sz w:val="52"/>
        </w:rPr>
        <w:t>Sarathi AI Personalization v2</w:t>
      </w:r>
    </w:p>
    <w:p>
      <w:r>
        <w:rPr>
          <w:i/>
          <w:color w:val="666666"/>
          <w:sz w:val="22"/>
        </w:rPr>
        <w:t>Project plan — prepared 15 April 2026</w:t>
      </w:r>
    </w:p>
    <w:p>
      <w:pPr>
        <w:spacing w:before="280" w:after="80"/>
      </w:pPr>
      <w:r>
        <w:rPr>
          <w:b/>
          <w:color w:val="2563EB"/>
          <w:sz w:val="28"/>
        </w:rPr>
        <w:t>What we are building</w:t>
      </w:r>
    </w:p>
    <w:p>
      <w:pPr>
        <w:spacing w:after="120"/>
      </w:pPr>
      <w:r>
        <w:rPr>
          <w:b w:val="0"/>
          <w:sz w:val="22"/>
        </w:rPr>
        <w:t>An upgrade to Savaari's Sarathi AI trip planner that tailors route recommendations to the kind of group the user is travelling with. Instead of one generic list of stops for everyone, the customer picks a persona (family, couple, friends, solo, business) and Sarathi rebuilds the trip around that choice, then lets the user refine it with pace and budget controls.</w:t>
      </w:r>
    </w:p>
    <w:p>
      <w:pPr>
        <w:spacing w:before="280" w:after="80"/>
      </w:pPr>
      <w:r>
        <w:rPr>
          <w:b/>
          <w:color w:val="2563EB"/>
          <w:sz w:val="28"/>
        </w:rPr>
        <w:t>Why now</w:t>
      </w:r>
    </w:p>
    <w:p>
      <w:pPr>
        <w:pStyle w:val="ListBullet"/>
      </w:pPr>
      <w:r>
        <w:rPr>
          <w:b/>
        </w:rPr>
        <w:t xml:space="preserve">Differentiation. </w:t>
      </w:r>
      <w:r>
        <w:t>The current "one-size-fits-all" list shows the same stops to a family weekend and a business traveller. That's the single biggest product gap blocking premium positioning.</w:t>
      </w:r>
    </w:p>
    <w:p>
      <w:pPr>
        <w:pStyle w:val="ListBullet"/>
      </w:pPr>
      <w:r>
        <w:rPr>
          <w:b/>
        </w:rPr>
        <w:t xml:space="preserve">Market parity. </w:t>
      </w:r>
      <w:r>
        <w:t>Airbnb, Skyscanner and TripAdvisor have normalised persona-first flows. Matching that pattern removes a friction point and signals product maturity.</w:t>
      </w:r>
    </w:p>
    <w:p>
      <w:pPr>
        <w:pStyle w:val="ListBullet"/>
      </w:pPr>
      <w:r>
        <w:rPr>
          <w:b/>
        </w:rPr>
        <w:t xml:space="preserve">Revenue. </w:t>
      </w:r>
      <w:r>
        <w:t>Personalised stops drive more detours, which directly lift trip distance and fare — the revenue model is already aligned with this change.</w:t>
      </w:r>
    </w:p>
    <w:p>
      <w:pPr>
        <w:spacing w:before="280" w:after="80"/>
      </w:pPr>
      <w:r>
        <w:rPr>
          <w:b/>
          <w:color w:val="2563EB"/>
          <w:sz w:val="28"/>
        </w:rPr>
        <w:t>How it works (user flow)</w:t>
      </w:r>
    </w:p>
    <w:p>
      <w:pPr>
        <w:spacing w:after="120"/>
      </w:pPr>
      <w:r>
        <w:rPr>
          <w:b/>
          <w:sz w:val="22"/>
        </w:rPr>
        <w:t>Search → Listing (pick a car) → Persona Picker (new) → Planning Modal → Refinement Bar (new).</w:t>
      </w:r>
    </w:p>
    <w:p>
      <w:pPr>
        <w:spacing w:after="120"/>
      </w:pPr>
      <w:r>
        <w:rPr>
          <w:b w:val="0"/>
          <w:sz w:val="22"/>
        </w:rPr>
        <w:t>Behind the scenes, Sarathi runs a two-stage pipeline: Stage A generates a broad pool of 12–15 candidate stops for the route (cached for an hour). Stage B re-ranks that pool for the chosen persona and the selected pace / budget. The Refinement Bar sliders re-rank locally over the cached pool, so they feel instant and cost us nothing in AI credits.</w:t>
      </w:r>
    </w:p>
    <w:p>
      <w:pPr>
        <w:spacing w:before="280" w:after="80"/>
      </w:pPr>
      <w:r>
        <w:rPr>
          <w:b/>
          <w:color w:val="2563EB"/>
          <w:sz w:val="28"/>
        </w:rPr>
        <w:t>The five personas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563EB"/>
          </w:tcPr>
          <w:p>
            <w:r>
              <w:rPr>
                <w:b/>
                <w:color w:val="FFFFFF"/>
              </w:rPr>
              <w:t>Persona</w:t>
            </w:r>
          </w:p>
        </w:tc>
        <w:tc>
          <w:tcPr>
            <w:tcW w:type="dxa" w:w="2880"/>
            <w:shd w:val="clear" w:color="auto" w:fill="2563EB"/>
          </w:tcPr>
          <w:p>
            <w:r>
              <w:rPr>
                <w:b/>
                <w:color w:val="FFFFFF"/>
              </w:rPr>
              <w:t>Group</w:t>
            </w:r>
          </w:p>
        </w:tc>
        <w:tc>
          <w:tcPr>
            <w:tcW w:type="dxa" w:w="2880"/>
            <w:shd w:val="clear" w:color="auto" w:fill="2563EB"/>
          </w:tcPr>
          <w:p>
            <w:r>
              <w:rPr>
                <w:b/>
                <w:color w:val="FFFFFF"/>
              </w:rPr>
              <w:t>What Sarathi emphasises</w:t>
            </w:r>
          </w:p>
        </w:tc>
      </w:tr>
      <w:tr>
        <w:tc>
          <w:tcPr>
            <w:tcW w:type="dxa" w:w="2880"/>
          </w:tcPr>
          <w:p>
            <w:r>
              <w:t>Family Weekend</w:t>
            </w:r>
          </w:p>
        </w:tc>
        <w:tc>
          <w:tcPr>
            <w:tcW w:type="dxa" w:w="2880"/>
          </w:tcPr>
          <w:p>
            <w:r>
              <w:t>Parents + kids</w:t>
            </w:r>
          </w:p>
        </w:tc>
        <w:tc>
          <w:tcPr>
            <w:tcW w:type="dxa" w:w="2880"/>
          </w:tcPr>
          <w:p>
            <w:r>
              <w:t>Kid-safe heritage, open-air parks, clean eateries</w:t>
            </w:r>
          </w:p>
        </w:tc>
      </w:tr>
      <w:tr>
        <w:tc>
          <w:tcPr>
            <w:tcW w:type="dxa" w:w="2880"/>
          </w:tcPr>
          <w:p>
            <w:r>
              <w:t>Romantic Escape</w:t>
            </w:r>
          </w:p>
        </w:tc>
        <w:tc>
          <w:tcPr>
            <w:tcW w:type="dxa" w:w="2880"/>
          </w:tcPr>
          <w:p>
            <w:r>
              <w:t>Two adults</w:t>
            </w:r>
          </w:p>
        </w:tc>
        <w:tc>
          <w:tcPr>
            <w:tcW w:type="dxa" w:w="2880"/>
          </w:tcPr>
          <w:p>
            <w:r>
              <w:t>Scenic viewpoints, sunsets, intimate cafes</w:t>
            </w:r>
          </w:p>
        </w:tc>
      </w:tr>
      <w:tr>
        <w:tc>
          <w:tcPr>
            <w:tcW w:type="dxa" w:w="2880"/>
          </w:tcPr>
          <w:p>
            <w:r>
              <w:t>Friends Adventure</w:t>
            </w:r>
          </w:p>
        </w:tc>
        <w:tc>
          <w:tcPr>
            <w:tcW w:type="dxa" w:w="2880"/>
          </w:tcPr>
          <w:p>
            <w:r>
              <w:t>3–6 adults</w:t>
            </w:r>
          </w:p>
        </w:tc>
        <w:tc>
          <w:tcPr>
            <w:tcW w:type="dxa" w:w="2880"/>
          </w:tcPr>
          <w:p>
            <w:r>
              <w:t>Adventure activities, photo-ops, lively cafes</w:t>
            </w:r>
          </w:p>
        </w:tc>
      </w:tr>
      <w:tr>
        <w:tc>
          <w:tcPr>
            <w:tcW w:type="dxa" w:w="2880"/>
          </w:tcPr>
          <w:p>
            <w:r>
              <w:t>Solo Explorer</w:t>
            </w:r>
          </w:p>
        </w:tc>
        <w:tc>
          <w:tcPr>
            <w:tcW w:type="dxa" w:w="2880"/>
          </w:tcPr>
          <w:p>
            <w:r>
              <w:t>1 adult</w:t>
            </w:r>
          </w:p>
        </w:tc>
        <w:tc>
          <w:tcPr>
            <w:tcW w:type="dxa" w:w="2880"/>
          </w:tcPr>
          <w:p>
            <w:r>
              <w:t>Offbeat culture, museums, quiet viewpoints</w:t>
            </w:r>
          </w:p>
        </w:tc>
      </w:tr>
      <w:tr>
        <w:tc>
          <w:tcPr>
            <w:tcW w:type="dxa" w:w="2880"/>
          </w:tcPr>
          <w:p>
            <w:r>
              <w:t>Business Quick</w:t>
            </w:r>
          </w:p>
        </w:tc>
        <w:tc>
          <w:tcPr>
            <w:tcW w:type="dxa" w:w="2880"/>
          </w:tcPr>
          <w:p>
            <w:r>
              <w:t>1–2 adults</w:t>
            </w:r>
          </w:p>
        </w:tc>
        <w:tc>
          <w:tcPr>
            <w:tcW w:type="dxa" w:w="2880"/>
          </w:tcPr>
          <w:p>
            <w:r>
              <w:t>Zero-detour stops, clean restrooms, reliable food</w:t>
            </w:r>
          </w:p>
        </w:tc>
      </w:tr>
    </w:tbl>
    <w:p>
      <w:pPr>
        <w:spacing w:before="280" w:after="80"/>
      </w:pPr>
      <w:r>
        <w:rPr>
          <w:b/>
          <w:color w:val="2563EB"/>
          <w:sz w:val="28"/>
        </w:rPr>
        <w:t>What v1 includes</w:t>
      </w:r>
    </w:p>
    <w:p>
      <w:pPr>
        <w:pStyle w:val="ListBullet"/>
      </w:pPr>
      <w:r>
        <w:rPr>
          <w:b/>
        </w:rPr>
        <w:t xml:space="preserve">Persona selection. </w:t>
      </w:r>
      <w:r>
        <w:t>5-persona picker shown right after the car is chosen.</w:t>
      </w:r>
    </w:p>
    <w:p>
      <w:pPr>
        <w:pStyle w:val="ListBullet"/>
      </w:pPr>
      <w:r>
        <w:rPr>
          <w:b/>
        </w:rPr>
        <w:t xml:space="preserve">Context-aware prompts. </w:t>
      </w:r>
      <w:r>
        <w:t>Prompts now include vehicle type, season, time of day, and total trip days — giving noticeably better Stage-A candidates.</w:t>
      </w:r>
    </w:p>
    <w:p>
      <w:pPr>
        <w:pStyle w:val="ListBullet"/>
      </w:pPr>
      <w:r>
        <w:rPr>
          <w:b/>
        </w:rPr>
        <w:t xml:space="preserve">Two-stage pipeline. </w:t>
      </w:r>
      <w:r>
        <w:t>Two-stage AI (broad generator → persona re-ranker) with separate caches at each stage.</w:t>
      </w:r>
    </w:p>
    <w:p>
      <w:pPr>
        <w:pStyle w:val="ListBullet"/>
      </w:pPr>
      <w:r>
        <w:rPr>
          <w:b/>
        </w:rPr>
        <w:t xml:space="preserve">Refinement bar. </w:t>
      </w:r>
      <w:r>
        <w:t>Sliders for Pace (relaxed / balanced / packed) and Budget (budget / standard / premium), with 400 ms debounced client-side re-rank — no new network round-trips.</w:t>
      </w:r>
    </w:p>
    <w:p>
      <w:pPr>
        <w:pStyle w:val="ListBullet"/>
      </w:pPr>
      <w:r>
        <w:rPr>
          <w:b/>
        </w:rPr>
        <w:t xml:space="preserve">Graceful fallback. </w:t>
      </w:r>
      <w:r>
        <w:t>Per-persona hardcoded data for the top Indian routes so the flow works even if OpenRouter is down.</w:t>
      </w:r>
    </w:p>
    <w:p>
      <w:pPr>
        <w:spacing w:before="280" w:after="80"/>
      </w:pPr>
      <w:r>
        <w:rPr>
          <w:b/>
          <w:color w:val="2563EB"/>
          <w:sz w:val="28"/>
        </w:rPr>
        <w:t>Out of scope for v1 (planned for later)</w:t>
      </w:r>
    </w:p>
    <w:p>
      <w:pPr>
        <w:pStyle w:val="ListBullet"/>
      </w:pPr>
      <w:r>
        <w:t>Conversational "chat with Sarathi" refinement — edge-case heavy, revisit after usage data.</w:t>
      </w:r>
    </w:p>
    <w:p>
      <w:pPr>
        <w:pStyle w:val="ListBullet"/>
      </w:pPr>
      <w:r>
        <w:t>Opening-hours-aware pacing — needs an extra data API.</w:t>
      </w:r>
    </w:p>
    <w:p>
      <w:pPr>
        <w:pStyle w:val="ListBullet"/>
      </w:pPr>
      <w:r>
        <w:t>Dietary filters, trust badges, accessibility — needs usage data to prioritise properly.</w:t>
      </w:r>
    </w:p>
    <w:p>
      <w:pPr>
        <w:pStyle w:val="ListBullet"/>
      </w:pPr>
      <w:r>
        <w:t>Memory across trips and collaborative planning — needs auth + backend, not in this phase.</w:t>
      </w:r>
    </w:p>
    <w:p>
      <w:pPr>
        <w:pStyle w:val="ListBullet"/>
      </w:pPr>
      <w:r>
        <w:t>True SSE streaming of stops — deferred to v1.1; loading skeleton is good enough for v1.</w:t>
      </w:r>
    </w:p>
    <w:p>
      <w:pPr>
        <w:spacing w:before="280" w:after="80"/>
      </w:pPr>
      <w:r>
        <w:rPr>
          <w:b/>
          <w:color w:val="2563EB"/>
          <w:sz w:val="28"/>
        </w:rPr>
        <w:t>Timeline</w:t>
      </w:r>
    </w:p>
    <w:p>
      <w:pPr>
        <w:spacing w:after="120"/>
      </w:pPr>
      <w:r>
        <w:rPr>
          <w:b w:val="0"/>
          <w:sz w:val="22"/>
        </w:rPr>
        <w:t>Estimated at 5–7 working days for a single developer.</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563EB"/>
          </w:tcPr>
          <w:p>
            <w:r>
              <w:rPr>
                <w:b/>
                <w:color w:val="FFFFFF"/>
              </w:rPr>
              <w:t>Phase</w:t>
            </w:r>
          </w:p>
        </w:tc>
        <w:tc>
          <w:tcPr>
            <w:tcW w:type="dxa" w:w="4320"/>
            <w:shd w:val="clear" w:color="auto" w:fill="2563EB"/>
          </w:tcPr>
          <w:p>
            <w:r>
              <w:rPr>
                <w:b/>
                <w:color w:val="FFFFFF"/>
              </w:rPr>
              <w:t>Effort</w:t>
            </w:r>
          </w:p>
        </w:tc>
      </w:tr>
      <w:tr>
        <w:tc>
          <w:tcPr>
            <w:tcW w:type="dxa" w:w="4320"/>
          </w:tcPr>
          <w:p>
            <w:r>
              <w:t>1. AI layer split + prompt modules + types</w:t>
            </w:r>
          </w:p>
        </w:tc>
        <w:tc>
          <w:tcPr>
            <w:tcW w:type="dxa" w:w="4320"/>
          </w:tcPr>
          <w:p>
            <w:r>
              <w:t>1.5 days</w:t>
            </w:r>
          </w:p>
        </w:tc>
      </w:tr>
      <w:tr>
        <w:tc>
          <w:tcPr>
            <w:tcW w:type="dxa" w:w="4320"/>
          </w:tcPr>
          <w:p>
            <w:r>
              <w:t>2. Persona Picker UI</w:t>
            </w:r>
          </w:p>
        </w:tc>
        <w:tc>
          <w:tcPr>
            <w:tcW w:type="dxa" w:w="4320"/>
          </w:tcPr>
          <w:p>
            <w:r>
              <w:t>1 day</w:t>
            </w:r>
          </w:p>
        </w:tc>
      </w:tr>
      <w:tr>
        <w:tc>
          <w:tcPr>
            <w:tcW w:type="dxa" w:w="4320"/>
          </w:tcPr>
          <w:p>
            <w:r>
              <w:t>3. Two-stage orchestration in the trip-planning hook</w:t>
            </w:r>
          </w:p>
        </w:tc>
        <w:tc>
          <w:tcPr>
            <w:tcW w:type="dxa" w:w="4320"/>
          </w:tcPr>
          <w:p>
            <w:r>
              <w:t>1.5 days</w:t>
            </w:r>
          </w:p>
        </w:tc>
      </w:tr>
      <w:tr>
        <w:tc>
          <w:tcPr>
            <w:tcW w:type="dxa" w:w="4320"/>
          </w:tcPr>
          <w:p>
            <w:r>
              <w:t>4. Refinement Bar + client-side re-rank</w:t>
            </w:r>
          </w:p>
        </w:tc>
        <w:tc>
          <w:tcPr>
            <w:tcW w:type="dxa" w:w="4320"/>
          </w:tcPr>
          <w:p>
            <w:r>
              <w:t>1 day</w:t>
            </w:r>
          </w:p>
        </w:tc>
      </w:tr>
      <w:tr>
        <w:tc>
          <w:tcPr>
            <w:tcW w:type="dxa" w:w="4320"/>
          </w:tcPr>
          <w:p>
            <w:r>
              <w:t>5. Fallback data + full QA matrix</w:t>
            </w:r>
          </w:p>
        </w:tc>
        <w:tc>
          <w:tcPr>
            <w:tcW w:type="dxa" w:w="4320"/>
          </w:tcPr>
          <w:p>
            <w:r>
              <w:t>1 day</w:t>
            </w:r>
          </w:p>
        </w:tc>
      </w:tr>
    </w:tbl>
    <w:p>
      <w:pPr>
        <w:spacing w:before="280" w:after="80"/>
      </w:pPr>
      <w:r>
        <w:rPr>
          <w:b/>
          <w:color w:val="2563EB"/>
          <w:sz w:val="28"/>
        </w:rPr>
        <w:t>How we'll know it worked</w:t>
      </w:r>
    </w:p>
    <w:p>
      <w:pPr>
        <w:pStyle w:val="ListBullet"/>
      </w:pPr>
      <w:r>
        <w:t>Same route + different persona returns visibly different stops in every test case.</w:t>
      </w:r>
    </w:p>
    <w:p>
      <w:pPr>
        <w:pStyle w:val="ListBullet"/>
      </w:pPr>
      <w:r>
        <w:t>Pace / budget sliders update the list in under half a second with no network call.</w:t>
      </w:r>
    </w:p>
    <w:p>
      <w:pPr>
        <w:pStyle w:val="ListBullet"/>
      </w:pPr>
      <w:r>
        <w:t>Vercel preview builds clean; no regression in the existing booking flow.</w:t>
      </w:r>
    </w:p>
    <w:p>
      <w:pPr>
        <w:pStyle w:val="ListBullet"/>
      </w:pPr>
      <w:r>
        <w:t>Manual QA matrix across 3 routes × 5 personas × 3 pace/budget combos passes end-to-end.</w:t>
      </w:r>
    </w:p>
    <w:p>
      <w:pPr>
        <w:spacing w:before="280" w:after="80"/>
      </w:pPr>
      <w:r>
        <w:rPr>
          <w:b/>
          <w:color w:val="2563EB"/>
          <w:sz w:val="28"/>
        </w:rPr>
        <w:t>Rollout</w:t>
      </w:r>
    </w:p>
    <w:p>
      <w:pPr>
        <w:spacing w:after="120"/>
      </w:pPr>
      <w:r>
        <w:rPr>
          <w:b w:val="0"/>
          <w:sz w:val="22"/>
        </w:rPr>
        <w:t>Single feature branch off main, gated behind an in-code flag (ENABLE_PERSONAS) so we can disable it instantly if anything looks off on Vercel. No backend changes, no persistence — all state lives in sessionStorage alongside the existing search state.</w:t>
      </w:r>
    </w:p>
    <w:p>
      <w:pPr>
        <w:spacing w:before="480"/>
      </w:pPr>
      <w:r>
        <w:rPr>
          <w:i/>
          <w:color w:val="666666"/>
          <w:sz w:val="18"/>
        </w:rPr>
        <w:t>Internal planning document — Savaari Sarathi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