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752F" w:rsidRDefault="00000000">
      <w:pPr>
        <w:pStyle w:val="Heading1"/>
      </w:pPr>
      <w:bookmarkStart w:id="0" w:name="Xb4408cf33c039bdc0db7b0986da6a1ace0f7cb7"/>
      <w:r>
        <w:t>Synopsis: Case History – Surajchand Thakur (Assistant Vice President, Control &amp; Oversight)</w:t>
      </w:r>
    </w:p>
    <w:p w:rsidR="007F752F" w:rsidRDefault="00000000">
      <w:pPr>
        <w:pStyle w:val="FirstParagraph"/>
      </w:pPr>
      <w:r>
        <w:rPr>
          <w:i/>
          <w:iCs/>
        </w:rPr>
        <w:t>Prepared for the Performance &amp; Conduct Committee – evidence pack already lodged with HR</w:t>
      </w:r>
    </w:p>
    <w:p w:rsidR="007F752F" w:rsidRDefault="00000000">
      <w:r>
        <w:pict>
          <v:rect id="_x0000_i1025" style="width:0;height:1.5pt" o:hralign="center" o:hrstd="t" o:hr="t"/>
        </w:pict>
      </w:r>
    </w:p>
    <w:p w:rsidR="007F752F" w:rsidRDefault="00000000">
      <w:pPr>
        <w:pStyle w:val="Heading2"/>
      </w:pPr>
      <w:bookmarkStart w:id="1" w:name="executive-summary"/>
      <w:r>
        <w:t>1. Executive Summary</w:t>
      </w:r>
    </w:p>
    <w:p w:rsidR="007F752F" w:rsidRDefault="00000000">
      <w:pPr>
        <w:pStyle w:val="FirstParagraph"/>
      </w:pPr>
      <w:r>
        <w:t xml:space="preserve">Surajchand Thakur, an AVP in the Control &amp; Oversight (C&amp;O) team, has shown a sustained decline in performance and multiple breaches of conduct since </w:t>
      </w:r>
      <w:r>
        <w:rPr>
          <w:b/>
          <w:bCs/>
        </w:rPr>
        <w:t>November 2023</w:t>
      </w:r>
      <w:r>
        <w:t>. Despite repeated accommodations (workload changes, extra training, personal leave, HR warning), material lapses in quality, availability, and behaviour persist. The matter is now before the Committee for a decision on next steps.</w:t>
      </w:r>
    </w:p>
    <w:p w:rsidR="007F752F" w:rsidRDefault="00000000">
      <w:r>
        <w:pict>
          <v:rect id="_x0000_i1026" style="width:0;height:1.5pt" o:hralign="center" o:hrstd="t" o:hr="t"/>
        </w:pict>
      </w:r>
    </w:p>
    <w:p w:rsidR="007F752F" w:rsidRDefault="00000000">
      <w:pPr>
        <w:pStyle w:val="Heading2"/>
      </w:pPr>
      <w:bookmarkStart w:id="2" w:name="employee-overview"/>
      <w:bookmarkEnd w:id="1"/>
      <w:r>
        <w:t>2. Employee Overview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84"/>
        <w:gridCol w:w="7676"/>
      </w:tblGrid>
      <w:tr w:rsidR="007F752F" w:rsidTr="007F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Item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Detail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Name / Grade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Surajchand Thakur – Assistant Vice President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Tenure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Second stint with Nomura; ~ 8 years in current stint (joined C&amp;O in 2017)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Primary Role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Process owner / regional single-point-of-contact (SPOC) for control testing, MI, and stakeholder liaison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Reporting Line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 xml:space="preserve">Reports to </w:t>
            </w:r>
            <w:r>
              <w:rPr>
                <w:i/>
                <w:iCs/>
              </w:rPr>
              <w:t>[Mgr. Name]</w:t>
            </w:r>
            <w:r>
              <w:t>, who reports to the Function Lead (synopsis author)</w:t>
            </w:r>
          </w:p>
        </w:tc>
      </w:tr>
    </w:tbl>
    <w:p w:rsidR="007F752F" w:rsidRDefault="00000000">
      <w:r>
        <w:pict>
          <v:rect id="_x0000_i1027" style="width:0;height:1.5pt" o:hralign="center" o:hrstd="t" o:hr="t"/>
        </w:pict>
      </w:r>
    </w:p>
    <w:p w:rsidR="007F752F" w:rsidRDefault="00000000">
      <w:pPr>
        <w:pStyle w:val="Heading2"/>
      </w:pPr>
      <w:bookmarkStart w:id="3" w:name="chronology-of-key-issues"/>
      <w:bookmarkEnd w:id="2"/>
      <w:r>
        <w:t>3. Chronology of Key Issues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79"/>
        <w:gridCol w:w="3353"/>
        <w:gridCol w:w="4128"/>
      </w:tblGrid>
      <w:tr w:rsidR="007F752F" w:rsidTr="007F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Date / Period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Issue or Incident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Immediate Consequence / Action Taken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Nov 2023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First escalations from US region on missed deliverables and availability.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Employee cited personal issues; offered time-off but requested shadow/backup support. Backup assigned (Nov 2023 – Mar 2024).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Apr 2024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Region reports continued quality gaps and low responsiveness; backup forced to intervene.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Removed US duties; reassigned to AEJ &amp; EMEA; full training provided.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May–Sep 2024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 xml:space="preserve">Inconsistent performance in new region; multiple errors; critical miss (Sep) impacting </w:t>
            </w:r>
            <w:r>
              <w:lastRenderedPageBreak/>
              <w:t>KPI.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lastRenderedPageBreak/>
              <w:t>Removed from error-prone process; shift changed to AEJ hours only; second training cycle started.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Oct 2024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Non-compliance with Return-to-Office (RTO) seating protocol.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Counseled; accepted discretionary leave to address personal issues.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Nov 2024 – Feb 2025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Post-leave, errors and misses persist despite refresher training.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Ongoing monitoring and informal coaching.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18 Mar 2025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Arrived highly inebriated; denied building entry per policy.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Escalated to senior management; formal HR warning issued.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Apr 2025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Short-lived improvement, then regression.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Continued quality tracking.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May 2025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Missed deliverables; unannounced absences; no handovers.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HR-attended meeting; asked for remedial plan—responses unsatisfactory.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23 Jun – 4 Jul 2025 (approved)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Final 10-day leave granted to resolve personal matters; strict handover/RTO conditions set.</w:t>
            </w:r>
          </w:p>
        </w:tc>
        <w:tc>
          <w:tcPr>
            <w:tcW w:w="0" w:type="auto"/>
          </w:tcPr>
          <w:p w:rsidR="007F752F" w:rsidRDefault="007F752F">
            <w:pPr>
              <w:pStyle w:val="Compact"/>
            </w:pP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20 Jun 2025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Absent without notice; tasks undone; sat away from team area; incomplete shift logs.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 xml:space="preserve">Management e-mail; face-to-face meeting set for </w:t>
            </w:r>
            <w:r>
              <w:rPr>
                <w:b/>
                <w:bCs/>
              </w:rPr>
              <w:t>9 Jul 2025</w:t>
            </w:r>
            <w:r>
              <w:t xml:space="preserve"> to discuss future.</w:t>
            </w:r>
          </w:p>
        </w:tc>
      </w:tr>
    </w:tbl>
    <w:p w:rsidR="007F752F" w:rsidRDefault="00000000">
      <w:r>
        <w:pict>
          <v:rect id="_x0000_i1028" style="width:0;height:1.5pt" o:hralign="center" o:hrstd="t" o:hr="t"/>
        </w:pict>
      </w:r>
    </w:p>
    <w:p w:rsidR="007F752F" w:rsidRDefault="00000000">
      <w:pPr>
        <w:pStyle w:val="Heading2"/>
      </w:pPr>
      <w:bookmarkStart w:id="4" w:name="actions-support-provided"/>
      <w:bookmarkEnd w:id="3"/>
      <w:r>
        <w:t>4. Actions &amp; Support Provided</w:t>
      </w:r>
    </w:p>
    <w:p w:rsidR="007F752F" w:rsidRDefault="00000000">
      <w:pPr>
        <w:pStyle w:val="Compact"/>
        <w:numPr>
          <w:ilvl w:val="0"/>
          <w:numId w:val="2"/>
        </w:numPr>
      </w:pPr>
      <w:r>
        <w:t>Backup resource allocation (Nov 2023 – Mar 2024)</w:t>
      </w:r>
      <w:r>
        <w:br/>
      </w:r>
    </w:p>
    <w:p w:rsidR="007F752F" w:rsidRDefault="00000000">
      <w:pPr>
        <w:pStyle w:val="Compact"/>
        <w:numPr>
          <w:ilvl w:val="0"/>
          <w:numId w:val="2"/>
        </w:numPr>
      </w:pPr>
      <w:r>
        <w:t>Role realignment &amp; two formal retraining programmes (Apr 2024; Dec 2024)</w:t>
      </w:r>
      <w:r>
        <w:br/>
      </w:r>
    </w:p>
    <w:p w:rsidR="007F752F" w:rsidRDefault="00000000">
      <w:pPr>
        <w:pStyle w:val="Compact"/>
        <w:numPr>
          <w:ilvl w:val="0"/>
          <w:numId w:val="2"/>
        </w:numPr>
      </w:pPr>
      <w:r>
        <w:t>Flexible scheduling &amp; shift adjustment</w:t>
      </w:r>
      <w:r>
        <w:br/>
      </w:r>
    </w:p>
    <w:p w:rsidR="007F752F" w:rsidRDefault="00000000">
      <w:pPr>
        <w:pStyle w:val="Compact"/>
        <w:numPr>
          <w:ilvl w:val="0"/>
          <w:numId w:val="2"/>
        </w:numPr>
      </w:pPr>
      <w:r>
        <w:t>Two discretionary personal-leave periods (Oct 2024; Jun–Jul 2025)</w:t>
      </w:r>
      <w:r>
        <w:br/>
      </w:r>
    </w:p>
    <w:p w:rsidR="007F752F" w:rsidRDefault="00000000">
      <w:pPr>
        <w:pStyle w:val="Compact"/>
        <w:numPr>
          <w:ilvl w:val="0"/>
          <w:numId w:val="2"/>
        </w:numPr>
      </w:pPr>
      <w:r>
        <w:t>HR-issued written warning (22 Mar 2025)</w:t>
      </w:r>
      <w:r>
        <w:br/>
      </w:r>
    </w:p>
    <w:p w:rsidR="007F752F" w:rsidRDefault="00000000">
      <w:pPr>
        <w:pStyle w:val="Compact"/>
        <w:numPr>
          <w:ilvl w:val="0"/>
          <w:numId w:val="2"/>
        </w:numPr>
      </w:pPr>
      <w:r>
        <w:t>Regular coaching, counselling, and documented check-ins</w:t>
      </w:r>
    </w:p>
    <w:p w:rsidR="007F752F" w:rsidRDefault="00000000">
      <w:r>
        <w:pict>
          <v:rect id="_x0000_i1029" style="width:0;height:1.5pt" o:hralign="center" o:hrstd="t" o:hr="t"/>
        </w:pict>
      </w:r>
    </w:p>
    <w:p w:rsidR="007F752F" w:rsidRDefault="00000000">
      <w:pPr>
        <w:pStyle w:val="Heading2"/>
      </w:pPr>
      <w:bookmarkStart w:id="5" w:name="current-status-impact"/>
      <w:bookmarkEnd w:id="4"/>
      <w:r>
        <w:t>5. Current Status &amp; Impact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83"/>
        <w:gridCol w:w="6777"/>
      </w:tblGrid>
      <w:tr w:rsidR="007F752F" w:rsidTr="007F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Aspect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Summary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 xml:space="preserve">Persistently below benchmark; repeated errors; one KPI breach </w:t>
            </w:r>
            <w:r>
              <w:lastRenderedPageBreak/>
              <w:t>logged (Sep 2024).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Conduct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Policy violations: intoxication on duty, RTO non-compliance, unnotified absences.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Stakeholder Confidence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US region reassigned; AEJ stakeholders rely heavily on backup staff.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Team Morale / Workload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Peers covering tasks, retraining, and rework; capacity diverted from value-add work.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Risk Exposure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>Control breaks and reporting gaps elevate operational-risk profile.</w:t>
            </w:r>
          </w:p>
        </w:tc>
      </w:tr>
      <w:tr w:rsidR="007F752F">
        <w:tc>
          <w:tcPr>
            <w:tcW w:w="0" w:type="auto"/>
          </w:tcPr>
          <w:p w:rsidR="007F752F" w:rsidRDefault="00000000">
            <w:pPr>
              <w:pStyle w:val="Compact"/>
            </w:pPr>
            <w:r>
              <w:rPr>
                <w:b/>
                <w:bCs/>
              </w:rPr>
              <w:t>Next Milestone</w:t>
            </w:r>
          </w:p>
        </w:tc>
        <w:tc>
          <w:tcPr>
            <w:tcW w:w="0" w:type="auto"/>
          </w:tcPr>
          <w:p w:rsidR="007F752F" w:rsidRDefault="00000000">
            <w:pPr>
              <w:pStyle w:val="Compact"/>
            </w:pPr>
            <w:r>
              <w:t xml:space="preserve">In-person review with Management &amp; HR on </w:t>
            </w:r>
            <w:r>
              <w:rPr>
                <w:b/>
                <w:bCs/>
              </w:rPr>
              <w:t>9 Jul 2025</w:t>
            </w:r>
            <w:r>
              <w:t>; Committee outcome required.</w:t>
            </w:r>
          </w:p>
        </w:tc>
      </w:tr>
    </w:tbl>
    <w:p w:rsidR="007F752F" w:rsidRDefault="00000000">
      <w:r>
        <w:pict>
          <v:rect id="_x0000_i1030" style="width:0;height:1.5pt" o:hralign="center" o:hrstd="t" o:hr="t"/>
        </w:pict>
      </w:r>
    </w:p>
    <w:p w:rsidR="007F752F" w:rsidRDefault="00000000">
      <w:pPr>
        <w:pStyle w:val="Heading2"/>
      </w:pPr>
      <w:bookmarkStart w:id="6" w:name="supporting-evidence-separately-submitted"/>
      <w:bookmarkEnd w:id="5"/>
      <w:r>
        <w:t>6. Supporting Evidence (separately submitted)</w:t>
      </w:r>
    </w:p>
    <w:p w:rsidR="007F752F" w:rsidRDefault="00000000">
      <w:pPr>
        <w:pStyle w:val="Compact"/>
        <w:numPr>
          <w:ilvl w:val="0"/>
          <w:numId w:val="3"/>
        </w:numPr>
      </w:pPr>
      <w:r>
        <w:t>Escalation e-mails (US – Nov 2023, Apr 2024; AEJ – various).</w:t>
      </w:r>
      <w:r>
        <w:br/>
      </w:r>
    </w:p>
    <w:p w:rsidR="007F752F" w:rsidRDefault="00000000">
      <w:pPr>
        <w:pStyle w:val="Compact"/>
        <w:numPr>
          <w:ilvl w:val="0"/>
          <w:numId w:val="3"/>
        </w:numPr>
      </w:pPr>
      <w:r>
        <w:t>Training completion records &amp; assessment scores.</w:t>
      </w:r>
      <w:r>
        <w:br/>
      </w:r>
    </w:p>
    <w:p w:rsidR="007F752F" w:rsidRDefault="00000000">
      <w:pPr>
        <w:pStyle w:val="Compact"/>
        <w:numPr>
          <w:ilvl w:val="0"/>
          <w:numId w:val="3"/>
        </w:numPr>
      </w:pPr>
      <w:r>
        <w:t>HR warning letter (22 Mar 2025).</w:t>
      </w:r>
      <w:r>
        <w:br/>
      </w:r>
    </w:p>
    <w:p w:rsidR="007F752F" w:rsidRDefault="00000000">
      <w:pPr>
        <w:pStyle w:val="Compact"/>
        <w:numPr>
          <w:ilvl w:val="0"/>
          <w:numId w:val="3"/>
        </w:numPr>
      </w:pPr>
      <w:r>
        <w:t>RTO seat-audit logs (Jun 2025) &amp; shift-time reports.</w:t>
      </w:r>
      <w:r>
        <w:br/>
      </w:r>
    </w:p>
    <w:p w:rsidR="007F752F" w:rsidRDefault="00000000">
      <w:pPr>
        <w:pStyle w:val="Compact"/>
        <w:numPr>
          <w:ilvl w:val="0"/>
          <w:numId w:val="3"/>
        </w:numPr>
      </w:pPr>
      <w:r>
        <w:t>Attendance and leave approvals.</w:t>
      </w:r>
    </w:p>
    <w:p w:rsidR="007F752F" w:rsidRDefault="00000000">
      <w:r>
        <w:pict>
          <v:rect id="_x0000_i1031" style="width:0;height:1.5pt" o:hralign="center" o:hrstd="t" o:hr="t"/>
        </w:pict>
      </w:r>
    </w:p>
    <w:p w:rsidR="007F752F" w:rsidRDefault="00000000">
      <w:pPr>
        <w:pStyle w:val="Heading2"/>
      </w:pPr>
      <w:bookmarkStart w:id="7" w:name="X35b4aaf7095a589fb86ba4ef8b2ec0088d60c69"/>
      <w:bookmarkEnd w:id="6"/>
      <w:r>
        <w:t xml:space="preserve">7. Considerations for the Committee </w:t>
      </w:r>
      <w:r>
        <w:rPr>
          <w:i/>
          <w:iCs/>
        </w:rPr>
        <w:t>(no recommendation implied)</w:t>
      </w:r>
    </w:p>
    <w:p w:rsidR="007F752F" w:rsidRDefault="00000000">
      <w:pPr>
        <w:pStyle w:val="Compact"/>
        <w:numPr>
          <w:ilvl w:val="0"/>
          <w:numId w:val="4"/>
        </w:numPr>
      </w:pPr>
      <w:r>
        <w:t>Multiple accommodations and repeat training yielded limited sustainable improvement.</w:t>
      </w:r>
      <w:r>
        <w:br/>
      </w:r>
    </w:p>
    <w:p w:rsidR="007F752F" w:rsidRDefault="00000000">
      <w:pPr>
        <w:pStyle w:val="Compact"/>
        <w:numPr>
          <w:ilvl w:val="0"/>
          <w:numId w:val="4"/>
        </w:numPr>
      </w:pPr>
      <w:r>
        <w:t>Documented policy breaches compound performance concerns.</w:t>
      </w:r>
      <w:r>
        <w:br/>
      </w:r>
    </w:p>
    <w:p w:rsidR="007F752F" w:rsidRDefault="00000000">
      <w:pPr>
        <w:pStyle w:val="Compact"/>
        <w:numPr>
          <w:ilvl w:val="0"/>
          <w:numId w:val="4"/>
        </w:numPr>
      </w:pPr>
      <w:r>
        <w:t>Persistent reliance on backup resources increases operational risk and affects team capacity.</w:t>
      </w:r>
      <w:r>
        <w:br/>
      </w:r>
    </w:p>
    <w:p w:rsidR="007F752F" w:rsidRDefault="00000000">
      <w:pPr>
        <w:pStyle w:val="Compact"/>
        <w:numPr>
          <w:ilvl w:val="0"/>
          <w:numId w:val="4"/>
        </w:numPr>
      </w:pPr>
      <w:r>
        <w:t xml:space="preserve">The </w:t>
      </w:r>
      <w:r>
        <w:rPr>
          <w:b/>
          <w:bCs/>
        </w:rPr>
        <w:t>9 Jul 2025</w:t>
      </w:r>
      <w:r>
        <w:t xml:space="preserve"> meeting is positioned as a final review; clarity on acceptable performance/conduct thresholds and potential consequences will aid determination of next steps.</w:t>
      </w:r>
    </w:p>
    <w:p w:rsidR="007F752F" w:rsidRDefault="00000000">
      <w:r>
        <w:pict>
          <v:rect id="_x0000_i1032" style="width:0;height:1.5pt" o:hralign="center" o:hrstd="t" o:hr="t"/>
        </w:pict>
      </w:r>
    </w:p>
    <w:p w:rsidR="007F752F" w:rsidRDefault="00000000">
      <w:pPr>
        <w:pStyle w:val="FirstParagraph"/>
      </w:pPr>
      <w:r>
        <w:rPr>
          <w:i/>
          <w:iCs/>
        </w:rPr>
        <w:t>Prepared by:</w:t>
      </w:r>
      <w:r>
        <w:t xml:space="preserve"> </w:t>
      </w:r>
      <w:r>
        <w:rPr>
          <w:b/>
          <w:bCs/>
        </w:rPr>
        <w:t>[Your Name] – Function Lead, Control &amp; Oversight</w:t>
      </w:r>
      <w:r>
        <w:br/>
      </w:r>
      <w:r>
        <w:rPr>
          <w:i/>
          <w:iCs/>
        </w:rPr>
        <w:t>Date:</w:t>
      </w:r>
      <w:r>
        <w:t xml:space="preserve"> </w:t>
      </w:r>
      <w:r>
        <w:rPr>
          <w:b/>
          <w:bCs/>
        </w:rPr>
        <w:t>5 July 2025</w:t>
      </w:r>
      <w:bookmarkEnd w:id="0"/>
      <w:bookmarkEnd w:id="7"/>
    </w:p>
    <w:sectPr w:rsidR="007F75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C36B0" w:rsidRDefault="002C36B0">
      <w:pPr>
        <w:spacing w:after="0"/>
      </w:pPr>
      <w:r>
        <w:separator/>
      </w:r>
    </w:p>
  </w:endnote>
  <w:endnote w:type="continuationSeparator" w:id="0">
    <w:p w:rsidR="002C36B0" w:rsidRDefault="002C36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C36B0" w:rsidRDefault="002C36B0">
      <w:r>
        <w:separator/>
      </w:r>
    </w:p>
  </w:footnote>
  <w:footnote w:type="continuationSeparator" w:id="0">
    <w:p w:rsidR="002C36B0" w:rsidRDefault="002C3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4B6AF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7326A1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69EC1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82602837">
    <w:abstractNumId w:val="0"/>
  </w:num>
  <w:num w:numId="2" w16cid:durableId="467935859">
    <w:abstractNumId w:val="1"/>
  </w:num>
  <w:num w:numId="3" w16cid:durableId="12325391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298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2F"/>
    <w:rsid w:val="0013527A"/>
    <w:rsid w:val="002C36B0"/>
    <w:rsid w:val="007F752F"/>
    <w:rsid w:val="00C4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6A18FB-A555-414D-9220-8C125CDA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 Desai</dc:creator>
  <cp:keywords/>
  <cp:lastModifiedBy>Pranav Desai</cp:lastModifiedBy>
  <cp:revision>2</cp:revision>
  <dcterms:created xsi:type="dcterms:W3CDTF">2025-07-05T15:43:00Z</dcterms:created>
  <dcterms:modified xsi:type="dcterms:W3CDTF">2025-07-05T15:43:00Z</dcterms:modified>
</cp:coreProperties>
</file>