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jc w:val="center"/>
      </w:pPr>
      <w:r>
        <w:rPr>
          <w:rFonts w:ascii="Arial" w:cs="Arial" w:eastAsia="Arial" w:hAnsi="Arial"/>
          <w:b/>
          <w:bCs/>
          <w:color w:val="1E3A5F"/>
          <w:sz w:val="52"/>
          <w:szCs w:val="52"/>
        </w:rPr>
        <w:t xml:space="preserve">RAG PIPELINE WITH</w:t>
      </w:r>
    </w:p>
    <w:p>
      <w:pPr>
        <w:spacing w:after="300"/>
        <w:jc w:val="center"/>
      </w:pPr>
      <w:r>
        <w:rPr>
          <w:rFonts w:ascii="Arial" w:cs="Arial" w:eastAsia="Arial" w:hAnsi="Arial"/>
          <w:b/>
          <w:bCs/>
          <w:color w:val="2563EB"/>
          <w:sz w:val="52"/>
          <w:szCs w:val="52"/>
        </w:rPr>
        <w:t xml:space="preserve">INTELLIGENT FAILURE HANDLING</w:t>
      </w:r>
    </w:p>
    <w:p>
      <w:pPr>
        <w:pBdr>
          <w:bottom w:val="single" w:color="93C5FD" w:sz="6" w:space="1"/>
        </w:pBdr>
        <w:spacing w:after="300"/>
        <w:jc w:val="center"/>
      </w:pPr>
      <w:r>
        <w:t xml:space="preserve"/>
      </w:r>
    </w:p>
    <w:p>
      <w:pPr>
        <w:spacing w:after="200"/>
        <w:jc w:val="center"/>
      </w:pPr>
      <w:r>
        <w:rPr>
          <w:rFonts w:ascii="Arial" w:cs="Arial" w:eastAsia="Arial" w:hAnsi="Arial"/>
          <w:i/>
          <w:iCs/>
          <w:color w:val="475569"/>
          <w:sz w:val="30"/>
          <w:szCs w:val="30"/>
        </w:rPr>
        <w:t xml:space="preserve">Full Project Documentation</w:t>
      </w:r>
    </w:p>
    <w:p>
      <w:pPr>
        <w:spacing w:after="120"/>
        <w:jc w:val="center"/>
      </w:pPr>
      <w:r>
        <w:rPr>
          <w:rFonts w:ascii="Arial" w:cs="Arial" w:eastAsia="Arial" w:hAnsi="Arial"/>
          <w:color w:val="475569"/>
          <w:sz w:val="24"/>
          <w:szCs w:val="24"/>
        </w:rPr>
        <w:t xml:space="preserve">Portfolio Project  |  Python / ML / NLP</w:t>
      </w:r>
    </w:p>
    <w:p>
      <w:pPr>
        <w:spacing w:after="600"/>
        <w:jc w:val="center"/>
      </w:pPr>
      <w:r>
        <w:rPr>
          <w:rFonts w:ascii="Arial" w:cs="Arial" w:eastAsia="Arial" w:hAnsi="Arial"/>
          <w:color w:val="475569"/>
          <w:sz w:val="24"/>
          <w:szCs w:val="24"/>
        </w:rPr>
        <w:t xml:space="preserve">May 2026</w:t>
      </w:r>
    </w:p>
    <w:p>
      <w:pPr>
        <w:spacing w:after="80" w:before="0"/>
      </w:pPr>
      <w:r>
        <w:t xml:space="preserve"/>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vAlign w:val="center"/>
          </w:tcPr>
          <w:p>
            <w:pPr>
              <w:jc w:val="center"/>
            </w:pPr>
            <w:r>
              <w:rPr>
                <w:rFonts w:ascii="Arial" w:cs="Arial" w:eastAsia="Arial" w:hAnsi="Arial"/>
                <w:b/>
                <w:bCs/>
                <w:color w:val="1E3A5F"/>
                <w:sz w:val="32"/>
                <w:szCs w:val="32"/>
              </w:rPr>
              <w:t xml:space="preserve">4 Weeks</w:t>
            </w:r>
          </w:p>
          <w:p>
            <w:pPr>
              <w:jc w:val="center"/>
            </w:pPr>
            <w:r>
              <w:rPr>
                <w:rFonts w:ascii="Arial" w:cs="Arial" w:eastAsia="Arial" w:hAnsi="Arial"/>
                <w:color w:val="475569"/>
                <w:sz w:val="18"/>
                <w:szCs w:val="18"/>
              </w:rPr>
              <w:t xml:space="preserve">Build Timeline</w:t>
            </w:r>
          </w:p>
        </w:tc>
        <w:tc>
          <w:tcPr>
            <w:tcW w:type="dxa" w:w="3120"/>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vAlign w:val="center"/>
          </w:tcPr>
          <w:p>
            <w:pPr>
              <w:jc w:val="center"/>
            </w:pPr>
            <w:r>
              <w:rPr>
                <w:rFonts w:ascii="Arial" w:cs="Arial" w:eastAsia="Arial" w:hAnsi="Arial"/>
                <w:b/>
                <w:bCs/>
                <w:color w:val="166534"/>
                <w:sz w:val="32"/>
                <w:szCs w:val="32"/>
              </w:rPr>
              <w:t xml:space="preserve">5 Modules</w:t>
            </w:r>
          </w:p>
          <w:p>
            <w:pPr>
              <w:jc w:val="center"/>
            </w:pPr>
            <w:r>
              <w:rPr>
                <w:rFonts w:ascii="Arial" w:cs="Arial" w:eastAsia="Arial" w:hAnsi="Arial"/>
                <w:color w:val="475569"/>
                <w:sz w:val="18"/>
                <w:szCs w:val="18"/>
              </w:rPr>
              <w:t xml:space="preserve">Core Components</w:t>
            </w:r>
          </w:p>
        </w:tc>
        <w:tc>
          <w:tcPr>
            <w:tcW w:type="dxa" w:w="3120"/>
            <w:tcBorders>
              <w:top w:val="none" w:color="FFFFFF" w:sz="0"/>
              <w:left w:val="none" w:color="FFFFFF" w:sz="0"/>
              <w:bottom w:val="none" w:color="FFFFFF" w:sz="0"/>
              <w:right w:val="none" w:color="FFFFFF" w:sz="0"/>
            </w:tcBorders>
            <w:shd w:fill="FEF9C3" w:val="clear"/>
            <w:tcMar>
              <w:top w:type="dxa" w:w="160"/>
              <w:left w:type="dxa" w:w="200"/>
              <w:bottom w:type="dxa" w:w="160"/>
              <w:right w:type="dxa" w:w="200"/>
            </w:tcMar>
            <w:vAlign w:val="center"/>
          </w:tcPr>
          <w:p>
            <w:pPr>
              <w:jc w:val="center"/>
            </w:pPr>
            <w:r>
              <w:rPr>
                <w:rFonts w:ascii="Arial" w:cs="Arial" w:eastAsia="Arial" w:hAnsi="Arial"/>
                <w:b/>
                <w:bCs/>
                <w:color w:val="92400E"/>
                <w:sz w:val="32"/>
                <w:szCs w:val="32"/>
              </w:rPr>
              <w:t xml:space="preserve">1 Key Idea</w:t>
            </w:r>
          </w:p>
          <w:p>
            <w:pPr>
              <w:jc w:val="center"/>
            </w:pPr>
            <w:r>
              <w:rPr>
                <w:rFonts w:ascii="Arial" w:cs="Arial" w:eastAsia="Arial" w:hAnsi="Arial"/>
                <w:color w:val="475569"/>
                <w:sz w:val="18"/>
                <w:szCs w:val="18"/>
              </w:rPr>
              <w:t xml:space="preserve">Confidence Gating</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2563EB" w:sz="6" w:space="4"/>
        </w:pBdr>
        <w:spacing w:after="200" w:before="480"/>
      </w:pPr>
      <w:r>
        <w:rPr>
          <w:rFonts w:ascii="Arial" w:cs="Arial" w:eastAsia="Arial" w:hAnsi="Arial"/>
          <w:b/>
          <w:bCs/>
          <w:color w:val="1E3A5F"/>
          <w:sz w:val="36"/>
          <w:szCs w:val="36"/>
        </w:rPr>
        <w:t xml:space="preserve">1. Executive Summary</w:t>
      </w:r>
    </w:p>
    <w:p>
      <w:pPr>
        <w:spacing w:after="120" w:before="80"/>
        <w:jc w:val="left"/>
      </w:pPr>
      <w:r>
        <w:rPr>
          <w:rFonts w:ascii="Arial" w:cs="Arial" w:eastAsia="Arial" w:hAnsi="Arial"/>
          <w:color w:val="1E293B"/>
          <w:sz w:val="22"/>
          <w:szCs w:val="22"/>
        </w:rPr>
        <w:t xml:space="preserve">This document is the full technical specification and build guide for a Retrieval-Augmented Generation (RAG) pipeline built with a core differentiator: intelligent failure handling. Unlike standard RAG implementations that blindly pass retrieval results to a language model — producing confident-sounding hallucinations when context is poor — this system evaluates retrieval quality before generation and refuses to answer rather than fabricate.</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6"/>
              <w:left w:val="single" w:color="2563EB" w:sz="6"/>
              <w:bottom w:val="none" w:color="FFFFFF" w:sz="0"/>
              <w:right w:val="none" w:color="FFFFFF" w:sz="0"/>
            </w:tcBorders>
            <w:shd w:fill="DBEAFE" w:val="clear"/>
            <w:tcMar>
              <w:top w:type="dxa" w:w="120"/>
              <w:left w:type="dxa" w:w="200"/>
              <w:bottom w:type="dxa" w:w="80"/>
              <w:right w:type="dxa" w:w="200"/>
            </w:tcMar>
          </w:tcPr>
          <w:p>
            <w:pPr>
              <w:spacing w:after="80"/>
            </w:pPr>
            <w:r>
              <w:rPr>
                <w:rFonts w:ascii="Arial" w:cs="Arial" w:eastAsia="Arial" w:hAnsi="Arial"/>
                <w:b/>
                <w:bCs/>
                <w:color w:val="1E3A5F"/>
                <w:sz w:val="20"/>
                <w:szCs w:val="20"/>
              </w:rPr>
              <w:t xml:space="preserve">The Core Insight</w:t>
            </w:r>
          </w:p>
          <w:p>
            <w:pPr>
              <w:spacing w:after="40" w:before="40"/>
            </w:pPr>
            <w:r>
              <w:rPr>
                <w:rFonts w:ascii="Arial" w:cs="Arial" w:eastAsia="Arial" w:hAnsi="Arial"/>
                <w:color w:val="1E293B"/>
                <w:sz w:val="20"/>
                <w:szCs w:val="20"/>
              </w:rPr>
              <w:t xml:space="preserve">Most RAG pipelines fail silently. When a query has no good answer in the document corpus, a naive system retrieves the least-bad chunks and generates a plausible-sounding but wrong answer. This project solves that by inserting a confidence gate between retrieval and generation. The gate scores retrieval quality, and if the score is below threshold, the system refuses and explains why — making hallucination structurally impossible.</w:t>
            </w:r>
          </w:p>
        </w:tc>
      </w:tr>
    </w:tbl>
    <w:p>
      <w:pPr>
        <w:spacing w:after="80" w:before="0"/>
      </w:pPr>
      <w:r>
        <w:t xml:space="preserve"/>
      </w:r>
    </w:p>
    <w:p>
      <w:pPr>
        <w:spacing w:after="120" w:before="80"/>
        <w:jc w:val="left"/>
      </w:pPr>
      <w:r>
        <w:rPr>
          <w:rFonts w:ascii="Arial" w:cs="Arial" w:eastAsia="Arial" w:hAnsi="Arial"/>
          <w:color w:val="1E293B"/>
          <w:sz w:val="22"/>
          <w:szCs w:val="22"/>
        </w:rPr>
        <w:t xml:space="preserve">This project is designed as a portfolio piece targeting Python/ML/NLP roles. It demonstrates production-level engineering thinking — not just the ability to run a model, but the ability to reason about failure modes, build defensive systems, and explain architectural decisions.</w:t>
      </w:r>
    </w:p>
    <w:p>
      <w:pPr>
        <w:pStyle w:val="Heading1"/>
        <w:pBdr>
          <w:bottom w:val="single" w:color="2563EB" w:sz="6" w:space="4"/>
        </w:pBdr>
        <w:spacing w:after="200" w:before="480"/>
      </w:pPr>
      <w:r>
        <w:rPr>
          <w:rFonts w:ascii="Arial" w:cs="Arial" w:eastAsia="Arial" w:hAnsi="Arial"/>
          <w:b/>
          <w:bCs/>
          <w:color w:val="1E3A5F"/>
          <w:sz w:val="36"/>
          <w:szCs w:val="36"/>
        </w:rPr>
        <w:t xml:space="preserve">2. Problem Statement</w:t>
      </w:r>
    </w:p>
    <w:p>
      <w:pPr>
        <w:pStyle w:val="Heading2"/>
        <w:spacing w:after="160" w:before="360"/>
      </w:pPr>
      <w:r>
        <w:rPr>
          <w:rFonts w:ascii="Arial" w:cs="Arial" w:eastAsia="Arial" w:hAnsi="Arial"/>
          <w:b/>
          <w:bCs/>
          <w:color w:val="1E3A5F"/>
          <w:sz w:val="28"/>
          <w:szCs w:val="28"/>
        </w:rPr>
        <w:t xml:space="preserve">2.1  Why RAG Fails in Practice</w:t>
      </w:r>
    </w:p>
    <w:p>
      <w:pPr>
        <w:spacing w:after="120" w:before="80"/>
        <w:jc w:val="left"/>
      </w:pPr>
      <w:r>
        <w:rPr>
          <w:rFonts w:ascii="Arial" w:cs="Arial" w:eastAsia="Arial" w:hAnsi="Arial"/>
          <w:color w:val="1E293B"/>
          <w:sz w:val="22"/>
          <w:szCs w:val="22"/>
        </w:rPr>
        <w:t xml:space="preserve">Retrieval-Augmented Generation has become the dominant pattern for building document Q&amp;A systems. The standard pipeline has three steps: retrieve relevant document chunks, pass them to an LLM with the query, generate an answer. This works well when retrieval is high quality. It fails — dangerously — when it is not.</w:t>
      </w:r>
    </w:p>
    <w:p>
      <w:pPr>
        <w:spacing w:after="80" w:before="0"/>
      </w:pPr>
      <w:r>
        <w:t xml:space="preserve"/>
      </w:r>
    </w:p>
    <w:p>
      <w:pPr>
        <w:spacing w:after="120" w:before="80"/>
        <w:jc w:val="left"/>
      </w:pPr>
      <w:r>
        <w:rPr>
          <w:rFonts w:ascii="Arial" w:cs="Arial" w:eastAsia="Arial" w:hAnsi="Arial"/>
          <w:color w:val="1E293B"/>
          <w:sz w:val="22"/>
          <w:szCs w:val="22"/>
        </w:rPr>
        <w:t xml:space="preserve">The root problem is that language models do not refuse to answer. Given poor context, they will generate fluent, confident text that sounds correct but is not grounded in the retrieved documents. This behavior is well-documented and is the primary source of production RAG failures.</w:t>
      </w:r>
    </w:p>
    <w:p>
      <w:pPr>
        <w:spacing w:after="80" w:before="0"/>
      </w:pPr>
      <w:r>
        <w:t xml:space="preserve"/>
      </w:r>
    </w:p>
    <w:p>
      <w:pPr>
        <w:pStyle w:val="Heading2"/>
        <w:spacing w:after="160" w:before="360"/>
      </w:pPr>
      <w:r>
        <w:rPr>
          <w:rFonts w:ascii="Arial" w:cs="Arial" w:eastAsia="Arial" w:hAnsi="Arial"/>
          <w:b/>
          <w:bCs/>
          <w:color w:val="1E3A5F"/>
          <w:sz w:val="28"/>
          <w:szCs w:val="28"/>
        </w:rPr>
        <w:t xml:space="preserve">2.2  What the Market Looks Like</w:t>
      </w:r>
    </w:p>
    <w:p>
      <w:pPr>
        <w:spacing w:after="120" w:before="80"/>
        <w:jc w:val="left"/>
      </w:pPr>
      <w:r>
        <w:rPr>
          <w:rFonts w:ascii="Arial" w:cs="Arial" w:eastAsia="Arial" w:hAnsi="Arial"/>
          <w:color w:val="1E293B"/>
          <w:sz w:val="22"/>
          <w:szCs w:val="22"/>
        </w:rPr>
        <w:t xml:space="preserve">Every company building internal tools, legal tech, healthcare systems, or financial applications is implementing RAG right now. The junior-to-mid market is flooded with candidates who can stand up a LangChain pipeline. What is rare — and what interviewers look for — is engineers who understand why these systems fail and can build safeguards. This project is designed to occupy that niche.</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6"/>
              <w:left w:val="single" w:color="16A34A" w:sz="6"/>
              <w:bottom w:val="none" w:color="FFFFFF" w:sz="0"/>
              <w:right w:val="none" w:color="FFFFFF" w:sz="0"/>
            </w:tcBorders>
            <w:shd w:fill="DCFCE7" w:val="clear"/>
            <w:tcMar>
              <w:top w:type="dxa" w:w="120"/>
              <w:left w:type="dxa" w:w="200"/>
              <w:bottom w:type="dxa" w:w="80"/>
              <w:right w:type="dxa" w:w="200"/>
            </w:tcMar>
          </w:tcPr>
          <w:p>
            <w:pPr>
              <w:spacing w:after="80"/>
            </w:pPr>
            <w:r>
              <w:rPr>
                <w:rFonts w:ascii="Arial" w:cs="Arial" w:eastAsia="Arial" w:hAnsi="Arial"/>
                <w:b/>
                <w:bCs/>
                <w:color w:val="1E3A5F"/>
                <w:sz w:val="20"/>
                <w:szCs w:val="20"/>
              </w:rPr>
              <w:t xml:space="preserve">The Gap This Project Fills</w:t>
            </w:r>
          </w:p>
          <w:p>
            <w:pPr>
              <w:spacing w:after="40" w:before="40"/>
            </w:pPr>
            <w:r>
              <w:rPr>
                <w:rFonts w:ascii="Arial" w:cs="Arial" w:eastAsia="Arial" w:hAnsi="Arial"/>
                <w:color w:val="1E293B"/>
                <w:sz w:val="20"/>
                <w:szCs w:val="20"/>
              </w:rPr>
              <w:t xml:space="preserve">Standard portfolio RAG: load documents, embed, retrieve, generate, display answer.</w:t>
            </w:r>
          </w:p>
          <w:p>
            <w:pPr>
              <w:spacing w:after="40" w:before="40"/>
            </w:pPr>
            <w:r>
              <w:rPr>
                <w:rFonts w:ascii="Arial" w:cs="Arial" w:eastAsia="Arial" w:hAnsi="Arial"/>
                <w:color w:val="1E293B"/>
                <w:sz w:val="20"/>
                <w:szCs w:val="20"/>
              </w:rPr>
              <w:t xml:space="preserve">This project: load documents, embed, retrieve, SCORE retrieval quality, gate on confidence, generate only when context is sufficient, display answer WITH source citations and confidence score.</w:t>
            </w:r>
          </w:p>
          <w:p>
            <w:pPr>
              <w:spacing w:after="40" w:before="40"/>
            </w:pPr>
            <w:r>
              <w:rPr>
                <w:rFonts w:ascii="Arial" w:cs="Arial" w:eastAsia="Arial" w:hAnsi="Arial"/>
                <w:color w:val="1E293B"/>
                <w:sz w:val="20"/>
                <w:szCs w:val="20"/>
              </w:rPr>
              <w:t xml:space="preserve">The confidence gate is the differentiator. It is what a senior engineer would add.</w:t>
            </w:r>
          </w:p>
        </w:tc>
      </w:tr>
    </w:tbl>
    <w:p>
      <w:pPr>
        <w:pStyle w:val="Heading1"/>
        <w:pBdr>
          <w:bottom w:val="single" w:color="2563EB" w:sz="6" w:space="4"/>
        </w:pBdr>
        <w:spacing w:after="200" w:before="480"/>
      </w:pPr>
      <w:r>
        <w:rPr>
          <w:rFonts w:ascii="Arial" w:cs="Arial" w:eastAsia="Arial" w:hAnsi="Arial"/>
          <w:b/>
          <w:bCs/>
          <w:color w:val="1E3A5F"/>
          <w:sz w:val="36"/>
          <w:szCs w:val="36"/>
        </w:rPr>
        <w:t xml:space="preserve">3. System Architecture</w:t>
      </w:r>
    </w:p>
    <w:p>
      <w:pPr>
        <w:pStyle w:val="Heading2"/>
        <w:spacing w:after="160" w:before="360"/>
      </w:pPr>
      <w:r>
        <w:rPr>
          <w:rFonts w:ascii="Arial" w:cs="Arial" w:eastAsia="Arial" w:hAnsi="Arial"/>
          <w:b/>
          <w:bCs/>
          <w:color w:val="1E3A5F"/>
          <w:sz w:val="28"/>
          <w:szCs w:val="28"/>
        </w:rPr>
        <w:t xml:space="preserve">3.1  High-Level Pipeline</w:t>
      </w:r>
    </w:p>
    <w:p>
      <w:pPr>
        <w:spacing w:after="120" w:before="80"/>
        <w:jc w:val="left"/>
      </w:pPr>
      <w:r>
        <w:rPr>
          <w:rFonts w:ascii="Arial" w:cs="Arial" w:eastAsia="Arial" w:hAnsi="Arial"/>
          <w:color w:val="1E293B"/>
          <w:sz w:val="22"/>
          <w:szCs w:val="22"/>
        </w:rPr>
        <w:t xml:space="preserve">The system is composed of five sequential stages. Each stage has a clearly defined input, output, and failure mode. The pipeline is designed so that failures are explicit — they surface as structured refusals, not silent degradation.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80"/>
        <w:gridCol w:w="2680"/>
      </w:tblGrid>
      <w:t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 Stack</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Stage 1</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Document Ingestion</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Load and normalize raw documents from PDF, text, or web sources into a clean internal format</w:t>
            </w:r>
          </w:p>
        </w:tc>
        <w:tc>
          <w:tcPr>
            <w:tcW w:type="dxa" w:w="2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PyMuPDF, BeautifulSoup</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Stage 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Chunking + Embedding</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Split documents into overlapping chunks, encode to dense vectors, persist in a vector index</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sentence-transformers, FAISS</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Stage 3</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Retrieval</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Given a user query, embed it and retrieve the top-k most similar chunks by cosine similarity</w:t>
            </w:r>
          </w:p>
        </w:tc>
        <w:tc>
          <w:tcPr>
            <w:tcW w:type="dxa" w:w="2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FAISS, numpy</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Stage 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Confidence Gate</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Score retrieval quality using similarity distribution. Refuse or flag if score is below threshold</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Custom scoring module</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Stage 5</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Answer Generation</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Prompt the LLM with only the retrieved chunks. Output structured response with citations and score</w:t>
            </w:r>
          </w:p>
        </w:tc>
        <w:tc>
          <w:tcPr>
            <w:tcW w:type="dxa" w:w="2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Ollama / Claude API</w:t>
            </w:r>
          </w:p>
        </w:tc>
      </w:tr>
    </w:tbl>
    <w:p>
      <w:pPr>
        <w:spacing w:after="80" w:before="0"/>
      </w:pPr>
      <w:r>
        <w:t xml:space="preserve"/>
      </w:r>
    </w:p>
    <w:p>
      <w:pPr>
        <w:pStyle w:val="Heading2"/>
        <w:spacing w:after="160" w:before="360"/>
      </w:pPr>
      <w:r>
        <w:rPr>
          <w:rFonts w:ascii="Arial" w:cs="Arial" w:eastAsia="Arial" w:hAnsi="Arial"/>
          <w:b/>
          <w:bCs/>
          <w:color w:val="1E3A5F"/>
          <w:sz w:val="28"/>
          <w:szCs w:val="28"/>
        </w:rPr>
        <w:t xml:space="preserve">3.2  Architecture Decisions and Rationale</w:t>
      </w:r>
    </w:p>
    <w:p>
      <w:pPr>
        <w:pStyle w:val="Heading3"/>
        <w:spacing w:after="120" w:before="240"/>
      </w:pPr>
      <w:r>
        <w:rPr>
          <w:rFonts w:ascii="Arial" w:cs="Arial" w:eastAsia="Arial" w:hAnsi="Arial"/>
          <w:b/>
          <w:bCs/>
          <w:color w:val="475569"/>
          <w:sz w:val="24"/>
          <w:szCs w:val="24"/>
        </w:rPr>
        <w:t xml:space="preserve">No Cloud SIEM / No External Storage</w:t>
      </w:r>
    </w:p>
    <w:p>
      <w:pPr>
        <w:spacing w:after="120" w:before="80"/>
        <w:jc w:val="left"/>
      </w:pPr>
      <w:r>
        <w:rPr>
          <w:rFonts w:ascii="Arial" w:cs="Arial" w:eastAsia="Arial" w:hAnsi="Arial"/>
          <w:color w:val="1E293B"/>
          <w:sz w:val="22"/>
          <w:szCs w:val="22"/>
        </w:rPr>
        <w:t xml:space="preserve">All document vectors are stored locally in FAISS. This means no API costs for embedding at query time, no network latency, and no data leaving the local environment. For enterprise contexts, this is a significant compliance advantage.</w:t>
      </w:r>
    </w:p>
    <w:p>
      <w:pPr>
        <w:pStyle w:val="Heading3"/>
        <w:spacing w:after="120" w:before="240"/>
      </w:pPr>
      <w:r>
        <w:rPr>
          <w:rFonts w:ascii="Arial" w:cs="Arial" w:eastAsia="Arial" w:hAnsi="Arial"/>
          <w:b/>
          <w:bCs/>
          <w:color w:val="475569"/>
          <w:sz w:val="24"/>
          <w:szCs w:val="24"/>
        </w:rPr>
        <w:t xml:space="preserve">Overlapping Chunks</w:t>
      </w:r>
    </w:p>
    <w:p>
      <w:pPr>
        <w:spacing w:after="120" w:before="80"/>
        <w:jc w:val="left"/>
      </w:pPr>
      <w:r>
        <w:rPr>
          <w:rFonts w:ascii="Arial" w:cs="Arial" w:eastAsia="Arial" w:hAnsi="Arial"/>
          <w:color w:val="1E293B"/>
          <w:sz w:val="22"/>
          <w:szCs w:val="22"/>
        </w:rPr>
        <w:t xml:space="preserve">Documents are chunked with a 20% overlap between adjacent chunks. This prevents information from being split at chunk boundaries — a common source of poor retrieval in naive implementations that use hard splits.</w:t>
      </w:r>
    </w:p>
    <w:p>
      <w:pPr>
        <w:pStyle w:val="Heading3"/>
        <w:spacing w:after="120" w:before="240"/>
      </w:pPr>
      <w:r>
        <w:rPr>
          <w:rFonts w:ascii="Arial" w:cs="Arial" w:eastAsia="Arial" w:hAnsi="Arial"/>
          <w:b/>
          <w:bCs/>
          <w:color w:val="475569"/>
          <w:sz w:val="24"/>
          <w:szCs w:val="24"/>
        </w:rPr>
        <w:t xml:space="preserve">Structured Output</w:t>
      </w:r>
    </w:p>
    <w:p>
      <w:pPr>
        <w:spacing w:after="120" w:before="80"/>
        <w:jc w:val="left"/>
      </w:pPr>
      <w:r>
        <w:rPr>
          <w:rFonts w:ascii="Arial" w:cs="Arial" w:eastAsia="Arial" w:hAnsi="Arial"/>
          <w:color w:val="1E293B"/>
          <w:sz w:val="22"/>
          <w:szCs w:val="22"/>
        </w:rPr>
        <w:t xml:space="preserve">Every response from the system includes four fields: the answer text, the list of source chunks used, the confidence score (0.0 to 1.0), and a boolean indicating whether the confidence gate was triggered. This makes the system auditable by design.</w:t>
      </w:r>
    </w:p>
    <w:p>
      <w:pPr>
        <w:pStyle w:val="Heading1"/>
        <w:pBdr>
          <w:bottom w:val="single" w:color="2563EB" w:sz="6" w:space="4"/>
        </w:pBdr>
        <w:spacing w:after="200" w:before="480"/>
      </w:pPr>
      <w:r>
        <w:rPr>
          <w:rFonts w:ascii="Arial" w:cs="Arial" w:eastAsia="Arial" w:hAnsi="Arial"/>
          <w:b/>
          <w:bCs/>
          <w:color w:val="1E3A5F"/>
          <w:sz w:val="36"/>
          <w:szCs w:val="36"/>
        </w:rPr>
        <w:t xml:space="preserve">4. The Confidence Gate — Core Differentiator</w:t>
      </w:r>
    </w:p>
    <w:p>
      <w:pPr>
        <w:pStyle w:val="Heading2"/>
        <w:spacing w:after="160" w:before="360"/>
      </w:pPr>
      <w:r>
        <w:rPr>
          <w:rFonts w:ascii="Arial" w:cs="Arial" w:eastAsia="Arial" w:hAnsi="Arial"/>
          <w:b/>
          <w:bCs/>
          <w:color w:val="1E3A5F"/>
          <w:sz w:val="28"/>
          <w:szCs w:val="28"/>
        </w:rPr>
        <w:t xml:space="preserve">4.1  Why This Is the Key Feature</w:t>
      </w:r>
    </w:p>
    <w:p>
      <w:pPr>
        <w:spacing w:after="120" w:before="80"/>
        <w:jc w:val="left"/>
      </w:pPr>
      <w:r>
        <w:rPr>
          <w:rFonts w:ascii="Arial" w:cs="Arial" w:eastAsia="Arial" w:hAnsi="Arial"/>
          <w:color w:val="1E293B"/>
          <w:sz w:val="22"/>
          <w:szCs w:val="22"/>
        </w:rPr>
        <w:t xml:space="preserve">The confidence gate is what separates this project from every other RAG portfolio piece. It is the engineering decision a senior practitioner makes — not because it is difficult to implement, but because it requires understanding the failure mode first.</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6"/>
              <w:left w:val="single" w:color="D97706" w:sz="6"/>
              <w:bottom w:val="none" w:color="FFFFFF" w:sz="0"/>
              <w:right w:val="none" w:color="FFFFFF" w:sz="0"/>
            </w:tcBorders>
            <w:shd w:fill="FEF9C3" w:val="clear"/>
            <w:tcMar>
              <w:top w:type="dxa" w:w="120"/>
              <w:left w:type="dxa" w:w="200"/>
              <w:bottom w:type="dxa" w:w="80"/>
              <w:right w:type="dxa" w:w="200"/>
            </w:tcMar>
          </w:tcPr>
          <w:p>
            <w:pPr>
              <w:spacing w:after="80"/>
            </w:pPr>
            <w:r>
              <w:rPr>
                <w:rFonts w:ascii="Arial" w:cs="Arial" w:eastAsia="Arial" w:hAnsi="Arial"/>
                <w:b/>
                <w:bCs/>
                <w:color w:val="1E3A5F"/>
                <w:sz w:val="20"/>
                <w:szCs w:val="20"/>
              </w:rPr>
              <w:t xml:space="preserve">Interview Talking Point</w:t>
            </w:r>
          </w:p>
          <w:p>
            <w:pPr>
              <w:spacing w:after="40" w:before="40"/>
            </w:pPr>
            <w:r>
              <w:rPr>
                <w:rFonts w:ascii="Arial" w:cs="Arial" w:eastAsia="Arial" w:hAnsi="Arial"/>
                <w:color w:val="1E293B"/>
                <w:sz w:val="20"/>
                <w:szCs w:val="20"/>
              </w:rPr>
              <w:t xml:space="preserve">"Most RAG systems just pass retrieval results to the LLM regardless of quality. That is where hallucinations come from. I built a scoring function that evaluates retrieval confidence before generation. If the score is below my threshold, the system refuses and tells the user why — rather than fabricating a plausible-sounding answer. This makes hallucination structurally impossible by construction."</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This answer signals production-level thinking. It is the answer a senior engineer gives, not a junior one.</w:t>
            </w:r>
          </w:p>
        </w:tc>
      </w:tr>
    </w:tbl>
    <w:p>
      <w:pPr>
        <w:spacing w:after="80" w:before="0"/>
      </w:pPr>
      <w:r>
        <w:t xml:space="preserve"/>
      </w:r>
    </w:p>
    <w:p>
      <w:pPr>
        <w:pStyle w:val="Heading2"/>
        <w:spacing w:after="160" w:before="360"/>
      </w:pPr>
      <w:r>
        <w:rPr>
          <w:rFonts w:ascii="Arial" w:cs="Arial" w:eastAsia="Arial" w:hAnsi="Arial"/>
          <w:b/>
          <w:bCs/>
          <w:color w:val="1E3A5F"/>
          <w:sz w:val="28"/>
          <w:szCs w:val="28"/>
        </w:rPr>
        <w:t xml:space="preserve">4.2  Scoring Algorithm</w:t>
      </w:r>
    </w:p>
    <w:p>
      <w:pPr>
        <w:spacing w:after="120" w:before="80"/>
        <w:jc w:val="left"/>
      </w:pPr>
      <w:r>
        <w:rPr>
          <w:rFonts w:ascii="Arial" w:cs="Arial" w:eastAsia="Arial" w:hAnsi="Arial"/>
          <w:color w:val="1E293B"/>
          <w:sz w:val="22"/>
          <w:szCs w:val="22"/>
        </w:rPr>
        <w:t xml:space="preserve">The confidence score is computed from three signals combined as a weighted average:</w:t>
      </w:r>
    </w:p>
    <w:p>
      <w:pPr>
        <w:spacing w:after="8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Top-1 similarity score — the raw cosine similarity of the best-matching chunk. High top-1 means there is at least one very relevant chunk.</w:t>
      </w:r>
    </w:p>
    <w:p>
      <w:pPr>
        <w:pStyle w:val="ListParagraph"/>
        <w:numPr>
          <w:ilvl w:val="0"/>
          <w:numId w:val="2"/>
        </w:numPr>
        <w:spacing w:after="40" w:before="40"/>
      </w:pPr>
      <w:r>
        <w:rPr>
          <w:rFonts w:ascii="Arial" w:cs="Arial" w:eastAsia="Arial" w:hAnsi="Arial"/>
          <w:color w:val="1E293B"/>
          <w:sz w:val="22"/>
          <w:szCs w:val="22"/>
        </w:rPr>
        <w:t xml:space="preserve">Score spread — the difference between top-1 and top-k similarity. A tight spread means all retrieved chunks are relevant. A wide spread means some chunks are poor matches.</w:t>
      </w:r>
    </w:p>
    <w:p>
      <w:pPr>
        <w:pStyle w:val="ListParagraph"/>
        <w:numPr>
          <w:ilvl w:val="0"/>
          <w:numId w:val="2"/>
        </w:numPr>
        <w:spacing w:after="40" w:before="40"/>
      </w:pPr>
      <w:r>
        <w:rPr>
          <w:rFonts w:ascii="Arial" w:cs="Arial" w:eastAsia="Arial" w:hAnsi="Arial"/>
          <w:color w:val="1E293B"/>
          <w:sz w:val="22"/>
          <w:szCs w:val="22"/>
        </w:rPr>
        <w:t xml:space="preserve">Query-chunk semantic overlap — a lightweight measure of whether the query terms appear in the retrieved chunks, used as a sanity check against embedding quirks.</w:t>
      </w:r>
    </w:p>
    <w:p>
      <w:pPr>
        <w:spacing w:after="80" w:before="0"/>
      </w:pPr>
      <w:r>
        <w:t xml:space="preserve"/>
      </w:r>
    </w:p>
    <w:p>
      <w:pPr>
        <w:pStyle w:val="Heading2"/>
        <w:spacing w:after="160" w:before="360"/>
      </w:pPr>
      <w:r>
        <w:rPr>
          <w:rFonts w:ascii="Arial" w:cs="Arial" w:eastAsia="Arial" w:hAnsi="Arial"/>
          <w:b/>
          <w:bCs/>
          <w:color w:val="1E3A5F"/>
          <w:sz w:val="28"/>
          <w:szCs w:val="28"/>
        </w:rPr>
        <w:t xml:space="preserve">4.3  Threshold Behavior</w:t>
      </w:r>
    </w:p>
    <w:p>
      <w:pPr>
        <w:spacing w:after="120" w:before="80"/>
        <w:jc w:val="left"/>
      </w:pPr>
      <w:r>
        <w:rPr>
          <w:rFonts w:ascii="Arial" w:cs="Arial" w:eastAsia="Arial" w:hAnsi="Arial"/>
          <w:color w:val="1E293B"/>
          <w:sz w:val="22"/>
          <w:szCs w:val="22"/>
        </w:rPr>
        <w:t xml:space="preserve">Three threshold zones define system behavior: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5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 Behavior</w:t>
            </w:r>
          </w:p>
        </w:tc>
      </w:tr>
      <w:tr>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0.75 - 1.00</w:t>
            </w:r>
          </w:p>
        </w:tc>
        <w:tc>
          <w:tcPr>
            <w:tcW w:type="dxa" w:w="2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66534"/>
                <w:sz w:val="20"/>
                <w:szCs w:val="20"/>
              </w:rPr>
              <w:t xml:space="preserve">High Confidence</w:t>
            </w:r>
          </w:p>
        </w:tc>
        <w:tc>
          <w:tcPr>
            <w:tcW w:type="dxa" w:w="51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E293B"/>
                <w:sz w:val="20"/>
                <w:szCs w:val="20"/>
              </w:rPr>
              <w:t xml:space="preserve">Passes to LLM. Full answer with citations generated.</w:t>
            </w:r>
          </w:p>
        </w:tc>
      </w:tr>
      <w:tr>
        <w:tc>
          <w:tcPr>
            <w:tcW w:type="dxa" w:w="2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bCs/>
                <w:color w:val="92400E"/>
                <w:sz w:val="20"/>
                <w:szCs w:val="20"/>
              </w:rPr>
              <w:t xml:space="preserve">0.45 - 0.74</w:t>
            </w:r>
          </w:p>
        </w:tc>
        <w:tc>
          <w:tcPr>
            <w:tcW w:type="dxa" w:w="2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92400E"/>
                <w:sz w:val="20"/>
                <w:szCs w:val="20"/>
              </w:rPr>
              <w:t xml:space="preserve">Medium Confidence</w:t>
            </w:r>
          </w:p>
        </w:tc>
        <w:tc>
          <w:tcPr>
            <w:tcW w:type="dxa" w:w="51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E293B"/>
                <w:sz w:val="20"/>
                <w:szCs w:val="20"/>
              </w:rPr>
              <w:t xml:space="preserve">Passes with warning flag. Answer generated but UI shows "low confidence" indicator.</w:t>
            </w:r>
          </w:p>
        </w:tc>
      </w:tr>
      <w:tr>
        <w:tc>
          <w:tcPr>
            <w:tcW w:type="dxa" w:w="20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0.00 - 0.44</w:t>
            </w:r>
          </w:p>
        </w:tc>
        <w:tc>
          <w:tcPr>
            <w:tcW w:type="dxa" w:w="2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color w:val="991B1B"/>
                <w:sz w:val="20"/>
                <w:szCs w:val="20"/>
              </w:rPr>
              <w:t xml:space="preserve">Low Confidence</w:t>
            </w:r>
          </w:p>
        </w:tc>
        <w:tc>
          <w:tcPr>
            <w:tcW w:type="dxa" w:w="51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color w:val="1E293B"/>
                <w:sz w:val="20"/>
                <w:szCs w:val="20"/>
              </w:rPr>
              <w:t xml:space="preserve">Refuses to generate. Returns structured refusal with explanation and suggestions.</w:t>
            </w:r>
          </w:p>
        </w:tc>
      </w:tr>
    </w:tbl>
    <w:p>
      <w:pPr>
        <w:pStyle w:val="Heading1"/>
        <w:pBdr>
          <w:bottom w:val="single" w:color="2563EB" w:sz="6" w:space="4"/>
        </w:pBdr>
        <w:spacing w:after="200" w:before="480"/>
      </w:pPr>
      <w:r>
        <w:rPr>
          <w:rFonts w:ascii="Arial" w:cs="Arial" w:eastAsia="Arial" w:hAnsi="Arial"/>
          <w:b/>
          <w:bCs/>
          <w:color w:val="1E3A5F"/>
          <w:sz w:val="36"/>
          <w:szCs w:val="36"/>
        </w:rPr>
        <w:t xml:space="preserve">5. Technical Implementation</w:t>
      </w:r>
    </w:p>
    <w:p>
      <w:pPr>
        <w:pStyle w:val="Heading2"/>
        <w:spacing w:after="160" w:before="360"/>
      </w:pPr>
      <w:r>
        <w:rPr>
          <w:rFonts w:ascii="Arial" w:cs="Arial" w:eastAsia="Arial" w:hAnsi="Arial"/>
          <w:b/>
          <w:bCs/>
          <w:color w:val="1E3A5F"/>
          <w:sz w:val="28"/>
          <w:szCs w:val="28"/>
        </w:rPr>
        <w:t xml:space="preserve">5.1  Project Structure</w:t>
      </w:r>
    </w:p>
    <w:p>
      <w:pPr>
        <w:shd w:fill="F8FAFC" w:val="clear"/>
        <w:spacing w:after="20" w:before="20"/>
        <w:ind w:left="360"/>
      </w:pPr>
      <w:r>
        <w:rPr>
          <w:rFonts w:ascii="Courier New" w:cs="Courier New" w:eastAsia="Courier New" w:hAnsi="Courier New"/>
          <w:color w:val="1E293B"/>
          <w:sz w:val="18"/>
          <w:szCs w:val="18"/>
        </w:rPr>
        <w:t xml:space="preserve">rag-pipeline/</w:t>
      </w:r>
    </w:p>
    <w:p>
      <w:pPr>
        <w:shd w:fill="F8FAFC" w:val="clear"/>
        <w:spacing w:after="20" w:before="20"/>
        <w:ind w:left="360"/>
      </w:pPr>
      <w:r>
        <w:rPr>
          <w:rFonts w:ascii="Courier New" w:cs="Courier New" w:eastAsia="Courier New" w:hAnsi="Courier New"/>
          <w:color w:val="1E293B"/>
          <w:sz w:val="18"/>
          <w:szCs w:val="18"/>
        </w:rPr>
        <w:t xml:space="preserve">  src/</w:t>
      </w:r>
    </w:p>
    <w:p>
      <w:pPr>
        <w:shd w:fill="F8FAFC" w:val="clear"/>
        <w:spacing w:after="20" w:before="20"/>
        <w:ind w:left="360"/>
      </w:pPr>
      <w:r>
        <w:rPr>
          <w:rFonts w:ascii="Courier New" w:cs="Courier New" w:eastAsia="Courier New" w:hAnsi="Courier New"/>
          <w:color w:val="1E293B"/>
          <w:sz w:val="18"/>
          <w:szCs w:val="18"/>
        </w:rPr>
        <w:t xml:space="preserve">    ingestion/</w:t>
      </w:r>
    </w:p>
    <w:p>
      <w:pPr>
        <w:shd w:fill="F8FAFC" w:val="clear"/>
        <w:spacing w:after="20" w:before="20"/>
        <w:ind w:left="360"/>
      </w:pPr>
      <w:r>
        <w:rPr>
          <w:rFonts w:ascii="Courier New" w:cs="Courier New" w:eastAsia="Courier New" w:hAnsi="Courier New"/>
          <w:color w:val="1E293B"/>
          <w:sz w:val="18"/>
          <w:szCs w:val="18"/>
        </w:rPr>
        <w:t xml:space="preserve">      loader.py          # PDF, text, web loaders</w:t>
      </w:r>
    </w:p>
    <w:p>
      <w:pPr>
        <w:shd w:fill="F8FAFC" w:val="clear"/>
        <w:spacing w:after="20" w:before="20"/>
        <w:ind w:left="360"/>
      </w:pPr>
      <w:r>
        <w:rPr>
          <w:rFonts w:ascii="Courier New" w:cs="Courier New" w:eastAsia="Courier New" w:hAnsi="Courier New"/>
          <w:color w:val="1E293B"/>
          <w:sz w:val="18"/>
          <w:szCs w:val="18"/>
        </w:rPr>
        <w:t xml:space="preserve">      chunker.py         # Sliding window chunker with overlap</w:t>
      </w:r>
    </w:p>
    <w:p>
      <w:pPr>
        <w:shd w:fill="F8FAFC" w:val="clear"/>
        <w:spacing w:after="20" w:before="20"/>
        <w:ind w:left="360"/>
      </w:pPr>
      <w:r>
        <w:rPr>
          <w:rFonts w:ascii="Courier New" w:cs="Courier New" w:eastAsia="Courier New" w:hAnsi="Courier New"/>
          <w:color w:val="1E293B"/>
          <w:sz w:val="18"/>
          <w:szCs w:val="18"/>
        </w:rPr>
        <w:t xml:space="preserve">    embedding/</w:t>
      </w:r>
    </w:p>
    <w:p>
      <w:pPr>
        <w:shd w:fill="F8FAFC" w:val="clear"/>
        <w:spacing w:after="20" w:before="20"/>
        <w:ind w:left="360"/>
      </w:pPr>
      <w:r>
        <w:rPr>
          <w:rFonts w:ascii="Courier New" w:cs="Courier New" w:eastAsia="Courier New" w:hAnsi="Courier New"/>
          <w:color w:val="1E293B"/>
          <w:sz w:val="18"/>
          <w:szCs w:val="18"/>
        </w:rPr>
        <w:t xml:space="preserve">      embedder.py        # sentence-transformers wrapper</w:t>
      </w:r>
    </w:p>
    <w:p>
      <w:pPr>
        <w:shd w:fill="F8FAFC" w:val="clear"/>
        <w:spacing w:after="20" w:before="20"/>
        <w:ind w:left="360"/>
      </w:pPr>
      <w:r>
        <w:rPr>
          <w:rFonts w:ascii="Courier New" w:cs="Courier New" w:eastAsia="Courier New" w:hAnsi="Courier New"/>
          <w:color w:val="1E293B"/>
          <w:sz w:val="18"/>
          <w:szCs w:val="18"/>
        </w:rPr>
        <w:t xml:space="preserve">      index.py           # FAISS index manager</w:t>
      </w:r>
    </w:p>
    <w:p>
      <w:pPr>
        <w:shd w:fill="F8FAFC" w:val="clear"/>
        <w:spacing w:after="20" w:before="20"/>
        <w:ind w:left="360"/>
      </w:pPr>
      <w:r>
        <w:rPr>
          <w:rFonts w:ascii="Courier New" w:cs="Courier New" w:eastAsia="Courier New" w:hAnsi="Courier New"/>
          <w:color w:val="1E293B"/>
          <w:sz w:val="18"/>
          <w:szCs w:val="18"/>
        </w:rPr>
        <w:t xml:space="preserve">    retrieval/</w:t>
      </w:r>
    </w:p>
    <w:p>
      <w:pPr>
        <w:shd w:fill="F8FAFC" w:val="clear"/>
        <w:spacing w:after="20" w:before="20"/>
        <w:ind w:left="360"/>
      </w:pPr>
      <w:r>
        <w:rPr>
          <w:rFonts w:ascii="Courier New" w:cs="Courier New" w:eastAsia="Courier New" w:hAnsi="Courier New"/>
          <w:color w:val="1E293B"/>
          <w:sz w:val="18"/>
          <w:szCs w:val="18"/>
        </w:rPr>
        <w:t xml:space="preserve">      retriever.py       # Top-k retrieval + score computation</w:t>
      </w:r>
    </w:p>
    <w:p>
      <w:pPr>
        <w:shd w:fill="F8FAFC" w:val="clear"/>
        <w:spacing w:after="20" w:before="20"/>
        <w:ind w:left="360"/>
      </w:pPr>
      <w:r>
        <w:rPr>
          <w:rFonts w:ascii="Courier New" w:cs="Courier New" w:eastAsia="Courier New" w:hAnsi="Courier New"/>
          <w:color w:val="1E293B"/>
          <w:sz w:val="18"/>
          <w:szCs w:val="18"/>
        </w:rPr>
        <w:t xml:space="preserve">    gate/</w:t>
      </w:r>
    </w:p>
    <w:p>
      <w:pPr>
        <w:shd w:fill="F8FAFC" w:val="clear"/>
        <w:spacing w:after="20" w:before="20"/>
        <w:ind w:left="360"/>
      </w:pPr>
      <w:r>
        <w:rPr>
          <w:rFonts w:ascii="Courier New" w:cs="Courier New" w:eastAsia="Courier New" w:hAnsi="Courier New"/>
          <w:color w:val="1E293B"/>
          <w:sz w:val="18"/>
          <w:szCs w:val="18"/>
        </w:rPr>
        <w:t xml:space="preserve">      confidence.py      # The core gate logic</w:t>
      </w:r>
    </w:p>
    <w:p>
      <w:pPr>
        <w:shd w:fill="F8FAFC" w:val="clear"/>
        <w:spacing w:after="20" w:before="20"/>
        <w:ind w:left="360"/>
      </w:pPr>
      <w:r>
        <w:rPr>
          <w:rFonts w:ascii="Courier New" w:cs="Courier New" w:eastAsia="Courier New" w:hAnsi="Courier New"/>
          <w:color w:val="1E293B"/>
          <w:sz w:val="18"/>
          <w:szCs w:val="18"/>
        </w:rPr>
        <w:t xml:space="preserve">      scorer.py          # Individual signal scorers</w:t>
      </w:r>
    </w:p>
    <w:p>
      <w:pPr>
        <w:shd w:fill="F8FAFC" w:val="clear"/>
        <w:spacing w:after="20" w:before="20"/>
        <w:ind w:left="360"/>
      </w:pPr>
      <w:r>
        <w:rPr>
          <w:rFonts w:ascii="Courier New" w:cs="Courier New" w:eastAsia="Courier New" w:hAnsi="Courier New"/>
          <w:color w:val="1E293B"/>
          <w:sz w:val="18"/>
          <w:szCs w:val="18"/>
        </w:rPr>
        <w:t xml:space="preserve">    generation/</w:t>
      </w:r>
    </w:p>
    <w:p>
      <w:pPr>
        <w:shd w:fill="F8FAFC" w:val="clear"/>
        <w:spacing w:after="20" w:before="20"/>
        <w:ind w:left="360"/>
      </w:pPr>
      <w:r>
        <w:rPr>
          <w:rFonts w:ascii="Courier New" w:cs="Courier New" w:eastAsia="Courier New" w:hAnsi="Courier New"/>
          <w:color w:val="1E293B"/>
          <w:sz w:val="18"/>
          <w:szCs w:val="18"/>
        </w:rPr>
        <w:t xml:space="preserve">      generator.py       # LLM interface (Ollama / Claude API)</w:t>
      </w:r>
    </w:p>
    <w:p>
      <w:pPr>
        <w:shd w:fill="F8FAFC" w:val="clear"/>
        <w:spacing w:after="20" w:before="20"/>
        <w:ind w:left="360"/>
      </w:pPr>
      <w:r>
        <w:rPr>
          <w:rFonts w:ascii="Courier New" w:cs="Courier New" w:eastAsia="Courier New" w:hAnsi="Courier New"/>
          <w:color w:val="1E293B"/>
          <w:sz w:val="18"/>
          <w:szCs w:val="18"/>
        </w:rPr>
        <w:t xml:space="preserve">      prompt.py          # Prompt templates</w:t>
      </w:r>
    </w:p>
    <w:p>
      <w:pPr>
        <w:shd w:fill="F8FAFC" w:val="clear"/>
        <w:spacing w:after="20" w:before="20"/>
        <w:ind w:left="360"/>
      </w:pPr>
      <w:r>
        <w:rPr>
          <w:rFonts w:ascii="Courier New" w:cs="Courier New" w:eastAsia="Courier New" w:hAnsi="Courier New"/>
          <w:color w:val="1E293B"/>
          <w:sz w:val="18"/>
          <w:szCs w:val="18"/>
        </w:rPr>
        <w:t xml:space="preserve">    output/</w:t>
      </w:r>
    </w:p>
    <w:p>
      <w:pPr>
        <w:shd w:fill="F8FAFC" w:val="clear"/>
        <w:spacing w:after="20" w:before="20"/>
        <w:ind w:left="360"/>
      </w:pPr>
      <w:r>
        <w:rPr>
          <w:rFonts w:ascii="Courier New" w:cs="Courier New" w:eastAsia="Courier New" w:hAnsi="Courier New"/>
          <w:color w:val="1E293B"/>
          <w:sz w:val="18"/>
          <w:szCs w:val="18"/>
        </w:rPr>
        <w:t xml:space="preserve">      formatter.py       # Structured output schema</w:t>
      </w:r>
    </w:p>
    <w:p>
      <w:pPr>
        <w:shd w:fill="F8FAFC" w:val="clear"/>
        <w:spacing w:after="20" w:before="20"/>
        <w:ind w:left="360"/>
      </w:pPr>
      <w:r>
        <w:rPr>
          <w:rFonts w:ascii="Courier New" w:cs="Courier New" w:eastAsia="Courier New" w:hAnsi="Courier New"/>
          <w:color w:val="1E293B"/>
          <w:sz w:val="18"/>
          <w:szCs w:val="18"/>
        </w:rPr>
        <w:t xml:space="preserve">  ui/</w:t>
      </w:r>
    </w:p>
    <w:p>
      <w:pPr>
        <w:shd w:fill="F8FAFC" w:val="clear"/>
        <w:spacing w:after="20" w:before="20"/>
        <w:ind w:left="360"/>
      </w:pPr>
      <w:r>
        <w:rPr>
          <w:rFonts w:ascii="Courier New" w:cs="Courier New" w:eastAsia="Courier New" w:hAnsi="Courier New"/>
          <w:color w:val="1E293B"/>
          <w:sz w:val="18"/>
          <w:szCs w:val="18"/>
        </w:rPr>
        <w:t xml:space="preserve">    app.py               # Streamlit interface</w:t>
      </w:r>
    </w:p>
    <w:p>
      <w:pPr>
        <w:shd w:fill="F8FAFC" w:val="clear"/>
        <w:spacing w:after="20" w:before="20"/>
        <w:ind w:left="360"/>
      </w:pPr>
      <w:r>
        <w:rPr>
          <w:rFonts w:ascii="Courier New" w:cs="Courier New" w:eastAsia="Courier New" w:hAnsi="Courier New"/>
          <w:color w:val="1E293B"/>
          <w:sz w:val="18"/>
          <w:szCs w:val="18"/>
        </w:rPr>
        <w:t xml:space="preserve">  tests/</w:t>
      </w:r>
    </w:p>
    <w:p>
      <w:pPr>
        <w:shd w:fill="F8FAFC" w:val="clear"/>
        <w:spacing w:after="20" w:before="20"/>
        <w:ind w:left="360"/>
      </w:pPr>
      <w:r>
        <w:rPr>
          <w:rFonts w:ascii="Courier New" w:cs="Courier New" w:eastAsia="Courier New" w:hAnsi="Courier New"/>
          <w:color w:val="1E293B"/>
          <w:sz w:val="18"/>
          <w:szCs w:val="18"/>
        </w:rPr>
        <w:t xml:space="preserve">    test_gate.py         # Gate unit tests</w:t>
      </w:r>
    </w:p>
    <w:p>
      <w:pPr>
        <w:shd w:fill="F8FAFC" w:val="clear"/>
        <w:spacing w:after="20" w:before="20"/>
        <w:ind w:left="360"/>
      </w:pPr>
      <w:r>
        <w:rPr>
          <w:rFonts w:ascii="Courier New" w:cs="Courier New" w:eastAsia="Courier New" w:hAnsi="Courier New"/>
          <w:color w:val="1E293B"/>
          <w:sz w:val="18"/>
          <w:szCs w:val="18"/>
        </w:rPr>
        <w:t xml:space="preserve">    test_retrieval.py</w:t>
      </w:r>
    </w:p>
    <w:p>
      <w:pPr>
        <w:shd w:fill="F8FAFC" w:val="clear"/>
        <w:spacing w:after="20" w:before="20"/>
        <w:ind w:left="360"/>
      </w:pPr>
      <w:r>
        <w:rPr>
          <w:rFonts w:ascii="Courier New" w:cs="Courier New" w:eastAsia="Courier New" w:hAnsi="Courier New"/>
          <w:color w:val="1E293B"/>
          <w:sz w:val="18"/>
          <w:szCs w:val="18"/>
        </w:rPr>
        <w:t xml:space="preserve">  data/</w:t>
      </w:r>
    </w:p>
    <w:p>
      <w:pPr>
        <w:shd w:fill="F8FAFC" w:val="clear"/>
        <w:spacing w:after="20" w:before="20"/>
        <w:ind w:left="360"/>
      </w:pPr>
      <w:r>
        <w:rPr>
          <w:rFonts w:ascii="Courier New" w:cs="Courier New" w:eastAsia="Courier New" w:hAnsi="Courier New"/>
          <w:color w:val="1E293B"/>
          <w:sz w:val="18"/>
          <w:szCs w:val="18"/>
        </w:rPr>
        <w:t xml:space="preserve">    documents/           # Raw input documents</w:t>
      </w:r>
    </w:p>
    <w:p>
      <w:pPr>
        <w:shd w:fill="F8FAFC" w:val="clear"/>
        <w:spacing w:after="20" w:before="20"/>
        <w:ind w:left="360"/>
      </w:pPr>
      <w:r>
        <w:rPr>
          <w:rFonts w:ascii="Courier New" w:cs="Courier New" w:eastAsia="Courier New" w:hAnsi="Courier New"/>
          <w:color w:val="1E293B"/>
          <w:sz w:val="18"/>
          <w:szCs w:val="18"/>
        </w:rPr>
        <w:t xml:space="preserve">    index/               # FAISS index files</w:t>
      </w:r>
    </w:p>
    <w:p>
      <w:pPr>
        <w:shd w:fill="F8FAFC" w:val="clear"/>
        <w:spacing w:after="20" w:before="20"/>
        <w:ind w:left="360"/>
      </w:pPr>
      <w:r>
        <w:rPr>
          <w:rFonts w:ascii="Courier New" w:cs="Courier New" w:eastAsia="Courier New" w:hAnsi="Courier New"/>
          <w:color w:val="1E293B"/>
          <w:sz w:val="18"/>
          <w:szCs w:val="18"/>
        </w:rPr>
        <w:t xml:space="preserve">  README.md</w:t>
      </w:r>
    </w:p>
    <w:p>
      <w:pPr>
        <w:shd w:fill="F8FAFC" w:val="clear"/>
        <w:spacing w:after="20" w:before="20"/>
        <w:ind w:left="360"/>
      </w:pPr>
      <w:r>
        <w:rPr>
          <w:rFonts w:ascii="Courier New" w:cs="Courier New" w:eastAsia="Courier New" w:hAnsi="Courier New"/>
          <w:color w:val="1E293B"/>
          <w:sz w:val="18"/>
          <w:szCs w:val="18"/>
        </w:rPr>
        <w:t xml:space="preserve">  requirements.txt</w:t>
      </w:r>
    </w:p>
    <w:p>
      <w:pPr>
        <w:spacing w:after="80" w:before="0"/>
      </w:pPr>
      <w:r>
        <w:t xml:space="preserve"/>
      </w:r>
    </w:p>
    <w:p>
      <w:pPr>
        <w:pStyle w:val="Heading2"/>
        <w:spacing w:after="160" w:before="360"/>
      </w:pPr>
      <w:r>
        <w:rPr>
          <w:rFonts w:ascii="Arial" w:cs="Arial" w:eastAsia="Arial" w:hAnsi="Arial"/>
          <w:b/>
          <w:bCs/>
          <w:color w:val="1E3A5F"/>
          <w:sz w:val="28"/>
          <w:szCs w:val="28"/>
        </w:rPr>
        <w:t xml:space="preserve">5.2  Core Confidence Gate Implementation</w:t>
      </w:r>
    </w:p>
    <w:p>
      <w:pPr>
        <w:spacing w:after="120" w:before="80"/>
        <w:jc w:val="left"/>
      </w:pPr>
      <w:r>
        <w:rPr>
          <w:rFonts w:ascii="Arial" w:cs="Arial" w:eastAsia="Arial" w:hAnsi="Arial"/>
          <w:color w:val="1E293B"/>
          <w:sz w:val="22"/>
          <w:szCs w:val="22"/>
        </w:rPr>
        <w:t xml:space="preserve">The confidence gate is implemented in confidence.py. The logic is intentionally simple — its value is in its placement and behavior, not its complexity:</w:t>
      </w:r>
    </w:p>
    <w:p>
      <w:pPr>
        <w:spacing w:after="80" w:before="0"/>
      </w:pPr>
      <w:r>
        <w:t xml:space="preserve"/>
      </w:r>
    </w:p>
    <w:p>
      <w:pPr>
        <w:shd w:fill="F8FAFC" w:val="clear"/>
        <w:spacing w:after="20" w:before="20"/>
        <w:ind w:left="360"/>
      </w:pPr>
      <w:r>
        <w:rPr>
          <w:rFonts w:ascii="Courier New" w:cs="Courier New" w:eastAsia="Courier New" w:hAnsi="Courier New"/>
          <w:color w:val="1E293B"/>
          <w:sz w:val="18"/>
          <w:szCs w:val="18"/>
        </w:rPr>
        <w:t xml:space="preserve">class ConfidenceGate:</w:t>
      </w:r>
    </w:p>
    <w:p>
      <w:pPr>
        <w:shd w:fill="F8FAFC" w:val="clear"/>
        <w:spacing w:after="20" w:before="20"/>
        <w:ind w:left="360"/>
      </w:pPr>
      <w:r>
        <w:rPr>
          <w:rFonts w:ascii="Courier New" w:cs="Courier New" w:eastAsia="Courier New" w:hAnsi="Courier New"/>
          <w:color w:val="1E293B"/>
          <w:sz w:val="18"/>
          <w:szCs w:val="18"/>
        </w:rPr>
        <w:t xml:space="preserve">    def __init__(self, high_threshold=0.75, low_threshold=0.45):</w:t>
      </w:r>
    </w:p>
    <w:p>
      <w:pPr>
        <w:shd w:fill="F8FAFC" w:val="clear"/>
        <w:spacing w:after="20" w:before="20"/>
        <w:ind w:left="360"/>
      </w:pPr>
      <w:r>
        <w:rPr>
          <w:rFonts w:ascii="Courier New" w:cs="Courier New" w:eastAsia="Courier New" w:hAnsi="Courier New"/>
          <w:color w:val="1E293B"/>
          <w:sz w:val="18"/>
          <w:szCs w:val="18"/>
        </w:rPr>
        <w:t xml:space="preserve">        self.high_threshold = high_threshold</w:t>
      </w:r>
    </w:p>
    <w:p>
      <w:pPr>
        <w:shd w:fill="F8FAFC" w:val="clear"/>
        <w:spacing w:after="20" w:before="20"/>
        <w:ind w:left="360"/>
      </w:pPr>
      <w:r>
        <w:rPr>
          <w:rFonts w:ascii="Courier New" w:cs="Courier New" w:eastAsia="Courier New" w:hAnsi="Courier New"/>
          <w:color w:val="1E293B"/>
          <w:sz w:val="18"/>
          <w:szCs w:val="18"/>
        </w:rPr>
        <w:t xml:space="preserve">        self.low_threshold = low_threshold</w:t>
      </w:r>
    </w:p>
    <w:p>
      <w:pPr>
        <w:shd w:fill="F8FAFC" w:val="clear"/>
        <w:spacing w:after="20" w:before="20"/>
        <w:ind w:left="360"/>
      </w:pPr>
      <w:r>
        <w:rPr>
          <w:rFonts w:ascii="Courier New" w:cs="Courier New" w:eastAsia="Courier New" w:hAnsi="Courier New"/>
          <w:color w:val="1E293B"/>
          <w:sz w:val="18"/>
          <w:szCs w:val="18"/>
        </w:rPr>
        <w:t xml:space="preserve"/>
      </w:r>
    </w:p>
    <w:p>
      <w:pPr>
        <w:shd w:fill="F8FAFC" w:val="clear"/>
        <w:spacing w:after="20" w:before="20"/>
        <w:ind w:left="360"/>
      </w:pPr>
      <w:r>
        <w:rPr>
          <w:rFonts w:ascii="Courier New" w:cs="Courier New" w:eastAsia="Courier New" w:hAnsi="Courier New"/>
          <w:color w:val="1E293B"/>
          <w:sz w:val="18"/>
          <w:szCs w:val="18"/>
        </w:rPr>
        <w:t xml:space="preserve">    def evaluate(self, query, chunks, scores):</w:t>
      </w:r>
    </w:p>
    <w:p>
      <w:pPr>
        <w:shd w:fill="F8FAFC" w:val="clear"/>
        <w:spacing w:after="20" w:before="20"/>
        <w:ind w:left="360"/>
      </w:pPr>
      <w:r>
        <w:rPr>
          <w:rFonts w:ascii="Courier New" w:cs="Courier New" w:eastAsia="Courier New" w:hAnsi="Courier New"/>
          <w:color w:val="1E293B"/>
          <w:sz w:val="18"/>
          <w:szCs w:val="18"/>
        </w:rPr>
        <w:t xml:space="preserve">        top_score = scores[0]</w:t>
      </w:r>
    </w:p>
    <w:p>
      <w:pPr>
        <w:shd w:fill="F8FAFC" w:val="clear"/>
        <w:spacing w:after="20" w:before="20"/>
        <w:ind w:left="360"/>
      </w:pPr>
      <w:r>
        <w:rPr>
          <w:rFonts w:ascii="Courier New" w:cs="Courier New" w:eastAsia="Courier New" w:hAnsi="Courier New"/>
          <w:color w:val="1E293B"/>
          <w:sz w:val="18"/>
          <w:szCs w:val="18"/>
        </w:rPr>
        <w:t xml:space="preserve">        score_spread = scores[0] - scores[-1]</w:t>
      </w:r>
    </w:p>
    <w:p>
      <w:pPr>
        <w:shd w:fill="F8FAFC" w:val="clear"/>
        <w:spacing w:after="20" w:before="20"/>
        <w:ind w:left="360"/>
      </w:pPr>
      <w:r>
        <w:rPr>
          <w:rFonts w:ascii="Courier New" w:cs="Courier New" w:eastAsia="Courier New" w:hAnsi="Courier New"/>
          <w:color w:val="1E293B"/>
          <w:sz w:val="18"/>
          <w:szCs w:val="18"/>
        </w:rPr>
        <w:t xml:space="preserve">        overlap = self._compute_overlap(query, chunks[0])</w:t>
      </w:r>
    </w:p>
    <w:p>
      <w:pPr>
        <w:shd w:fill="F8FAFC" w:val="clear"/>
        <w:spacing w:after="20" w:before="20"/>
        <w:ind w:left="360"/>
      </w:pPr>
      <w:r>
        <w:rPr>
          <w:rFonts w:ascii="Courier New" w:cs="Courier New" w:eastAsia="Courier New" w:hAnsi="Courier New"/>
          <w:color w:val="1E293B"/>
          <w:sz w:val="18"/>
          <w:szCs w:val="18"/>
        </w:rPr>
        <w:t xml:space="preserve"/>
      </w:r>
    </w:p>
    <w:p>
      <w:pPr>
        <w:shd w:fill="F8FAFC" w:val="clear"/>
        <w:spacing w:after="20" w:before="20"/>
        <w:ind w:left="360"/>
      </w:pPr>
      <w:r>
        <w:rPr>
          <w:rFonts w:ascii="Courier New" w:cs="Courier New" w:eastAsia="Courier New" w:hAnsi="Courier New"/>
          <w:color w:val="1E293B"/>
          <w:sz w:val="18"/>
          <w:szCs w:val="18"/>
        </w:rPr>
        <w:t xml:space="preserve">        confidence = (0.5 * top_score +</w:t>
      </w:r>
    </w:p>
    <w:p>
      <w:pPr>
        <w:shd w:fill="F8FAFC" w:val="clear"/>
        <w:spacing w:after="20" w:before="20"/>
        <w:ind w:left="360"/>
      </w:pPr>
      <w:r>
        <w:rPr>
          <w:rFonts w:ascii="Courier New" w:cs="Courier New" w:eastAsia="Courier New" w:hAnsi="Courier New"/>
          <w:color w:val="1E293B"/>
          <w:sz w:val="18"/>
          <w:szCs w:val="18"/>
        </w:rPr>
        <w:t xml:space="preserve">                      0.3 * (1 - score_spread) +</w:t>
      </w:r>
    </w:p>
    <w:p>
      <w:pPr>
        <w:shd w:fill="F8FAFC" w:val="clear"/>
        <w:spacing w:after="20" w:before="20"/>
        <w:ind w:left="360"/>
      </w:pPr>
      <w:r>
        <w:rPr>
          <w:rFonts w:ascii="Courier New" w:cs="Courier New" w:eastAsia="Courier New" w:hAnsi="Courier New"/>
          <w:color w:val="1E293B"/>
          <w:sz w:val="18"/>
          <w:szCs w:val="18"/>
        </w:rPr>
        <w:t xml:space="preserve">                      0.2 * overlap)</w:t>
      </w:r>
    </w:p>
    <w:p>
      <w:pPr>
        <w:shd w:fill="F8FAFC" w:val="clear"/>
        <w:spacing w:after="20" w:before="20"/>
        <w:ind w:left="360"/>
      </w:pPr>
      <w:r>
        <w:rPr>
          <w:rFonts w:ascii="Courier New" w:cs="Courier New" w:eastAsia="Courier New" w:hAnsi="Courier New"/>
          <w:color w:val="1E293B"/>
          <w:sz w:val="18"/>
          <w:szCs w:val="18"/>
        </w:rPr>
        <w:t xml:space="preserve"/>
      </w:r>
    </w:p>
    <w:p>
      <w:pPr>
        <w:shd w:fill="F8FAFC" w:val="clear"/>
        <w:spacing w:after="20" w:before="20"/>
        <w:ind w:left="360"/>
      </w:pPr>
      <w:r>
        <w:rPr>
          <w:rFonts w:ascii="Courier New" w:cs="Courier New" w:eastAsia="Courier New" w:hAnsi="Courier New"/>
          <w:color w:val="1E293B"/>
          <w:sz w:val="18"/>
          <w:szCs w:val="18"/>
        </w:rPr>
        <w:t xml:space="preserve">        if confidence &gt;= self.high_threshold:</w:t>
      </w:r>
    </w:p>
    <w:p>
      <w:pPr>
        <w:shd w:fill="F8FAFC" w:val="clear"/>
        <w:spacing w:after="20" w:before="20"/>
        <w:ind w:left="360"/>
      </w:pPr>
      <w:r>
        <w:rPr>
          <w:rFonts w:ascii="Courier New" w:cs="Courier New" w:eastAsia="Courier New" w:hAnsi="Courier New"/>
          <w:color w:val="1E293B"/>
          <w:sz w:val="18"/>
          <w:szCs w:val="18"/>
        </w:rPr>
        <w:t xml:space="preserve">            return GateResult.PASS, confidence</w:t>
      </w:r>
    </w:p>
    <w:p>
      <w:pPr>
        <w:shd w:fill="F8FAFC" w:val="clear"/>
        <w:spacing w:after="20" w:before="20"/>
        <w:ind w:left="360"/>
      </w:pPr>
      <w:r>
        <w:rPr>
          <w:rFonts w:ascii="Courier New" w:cs="Courier New" w:eastAsia="Courier New" w:hAnsi="Courier New"/>
          <w:color w:val="1E293B"/>
          <w:sz w:val="18"/>
          <w:szCs w:val="18"/>
        </w:rPr>
        <w:t xml:space="preserve">        elif confidence &gt;= self.low_threshold:</w:t>
      </w:r>
    </w:p>
    <w:p>
      <w:pPr>
        <w:shd w:fill="F8FAFC" w:val="clear"/>
        <w:spacing w:after="20" w:before="20"/>
        <w:ind w:left="360"/>
      </w:pPr>
      <w:r>
        <w:rPr>
          <w:rFonts w:ascii="Courier New" w:cs="Courier New" w:eastAsia="Courier New" w:hAnsi="Courier New"/>
          <w:color w:val="1E293B"/>
          <w:sz w:val="18"/>
          <w:szCs w:val="18"/>
        </w:rPr>
        <w:t xml:space="preserve">            return GateResult.WARN, confidence</w:t>
      </w:r>
    </w:p>
    <w:p>
      <w:pPr>
        <w:shd w:fill="F8FAFC" w:val="clear"/>
        <w:spacing w:after="20" w:before="20"/>
        <w:ind w:left="360"/>
      </w:pPr>
      <w:r>
        <w:rPr>
          <w:rFonts w:ascii="Courier New" w:cs="Courier New" w:eastAsia="Courier New" w:hAnsi="Courier New"/>
          <w:color w:val="1E293B"/>
          <w:sz w:val="18"/>
          <w:szCs w:val="18"/>
        </w:rPr>
        <w:t xml:space="preserve">        else:</w:t>
      </w:r>
    </w:p>
    <w:p>
      <w:pPr>
        <w:shd w:fill="F8FAFC" w:val="clear"/>
        <w:spacing w:after="20" w:before="20"/>
        <w:ind w:left="360"/>
      </w:pPr>
      <w:r>
        <w:rPr>
          <w:rFonts w:ascii="Courier New" w:cs="Courier New" w:eastAsia="Courier New" w:hAnsi="Courier New"/>
          <w:color w:val="1E293B"/>
          <w:sz w:val="18"/>
          <w:szCs w:val="18"/>
        </w:rPr>
        <w:t xml:space="preserve">            return GateResult.REFUSE, confidence</w:t>
      </w:r>
    </w:p>
    <w:p>
      <w:pPr>
        <w:spacing w:after="80" w:before="0"/>
      </w:pPr>
      <w:r>
        <w:t xml:space="preserve"/>
      </w:r>
    </w:p>
    <w:p>
      <w:pPr>
        <w:pStyle w:val="Heading2"/>
        <w:spacing w:after="160" w:before="360"/>
      </w:pPr>
      <w:r>
        <w:rPr>
          <w:rFonts w:ascii="Arial" w:cs="Arial" w:eastAsia="Arial" w:hAnsi="Arial"/>
          <w:b/>
          <w:bCs/>
          <w:color w:val="1E3A5F"/>
          <w:sz w:val="28"/>
          <w:szCs w:val="28"/>
        </w:rPr>
        <w:t xml:space="preserve">5.3  Technology Stack</w:t>
      </w:r>
    </w:p>
    <w:p>
      <w:pPr>
        <w:pStyle w:val="ListParagraph"/>
        <w:numPr>
          <w:ilvl w:val="0"/>
          <w:numId w:val="2"/>
        </w:numPr>
        <w:spacing w:after="40" w:before="40"/>
      </w:pPr>
      <w:r>
        <w:rPr>
          <w:rFonts w:ascii="Arial" w:cs="Arial" w:eastAsia="Arial" w:hAnsi="Arial"/>
          <w:color w:val="1E293B"/>
          <w:sz w:val="22"/>
          <w:szCs w:val="22"/>
        </w:rPr>
        <w:t xml:space="preserve">Python 3.11+ — core language</w:t>
      </w:r>
    </w:p>
    <w:p>
      <w:pPr>
        <w:pStyle w:val="ListParagraph"/>
        <w:numPr>
          <w:ilvl w:val="0"/>
          <w:numId w:val="2"/>
        </w:numPr>
        <w:spacing w:after="40" w:before="40"/>
      </w:pPr>
      <w:r>
        <w:rPr>
          <w:rFonts w:ascii="Arial" w:cs="Arial" w:eastAsia="Arial" w:hAnsi="Arial"/>
          <w:color w:val="1E293B"/>
          <w:sz w:val="22"/>
          <w:szCs w:val="22"/>
        </w:rPr>
        <w:t xml:space="preserve">sentence-transformers — local embedding model (all-MiniLM-L6-v2 as baseline)</w:t>
      </w:r>
    </w:p>
    <w:p>
      <w:pPr>
        <w:pStyle w:val="ListParagraph"/>
        <w:numPr>
          <w:ilvl w:val="0"/>
          <w:numId w:val="2"/>
        </w:numPr>
        <w:spacing w:after="40" w:before="40"/>
      </w:pPr>
      <w:r>
        <w:rPr>
          <w:rFonts w:ascii="Arial" w:cs="Arial" w:eastAsia="Arial" w:hAnsi="Arial"/>
          <w:color w:val="1E293B"/>
          <w:sz w:val="22"/>
          <w:szCs w:val="22"/>
        </w:rPr>
        <w:t xml:space="preserve">FAISS — vector similarity search, runs fully locally</w:t>
      </w:r>
    </w:p>
    <w:p>
      <w:pPr>
        <w:pStyle w:val="ListParagraph"/>
        <w:numPr>
          <w:ilvl w:val="0"/>
          <w:numId w:val="2"/>
        </w:numPr>
        <w:spacing w:after="40" w:before="40"/>
      </w:pPr>
      <w:r>
        <w:rPr>
          <w:rFonts w:ascii="Arial" w:cs="Arial" w:eastAsia="Arial" w:hAnsi="Arial"/>
          <w:color w:val="1E293B"/>
          <w:sz w:val="22"/>
          <w:szCs w:val="22"/>
        </w:rPr>
        <w:t xml:space="preserve">PyMuPDF — PDF text extraction</w:t>
      </w:r>
    </w:p>
    <w:p>
      <w:pPr>
        <w:pStyle w:val="ListParagraph"/>
        <w:numPr>
          <w:ilvl w:val="0"/>
          <w:numId w:val="2"/>
        </w:numPr>
        <w:spacing w:after="40" w:before="40"/>
      </w:pPr>
      <w:r>
        <w:rPr>
          <w:rFonts w:ascii="Arial" w:cs="Arial" w:eastAsia="Arial" w:hAnsi="Arial"/>
          <w:color w:val="1E293B"/>
          <w:sz w:val="22"/>
          <w:szCs w:val="22"/>
        </w:rPr>
        <w:t xml:space="preserve">Ollama (llama3 or mistral) — free local LLM inference, no API costs during development</w:t>
      </w:r>
    </w:p>
    <w:p>
      <w:pPr>
        <w:pStyle w:val="ListParagraph"/>
        <w:numPr>
          <w:ilvl w:val="0"/>
          <w:numId w:val="2"/>
        </w:numPr>
        <w:spacing w:after="40" w:before="40"/>
      </w:pPr>
      <w:r>
        <w:rPr>
          <w:rFonts w:ascii="Arial" w:cs="Arial" w:eastAsia="Arial" w:hAnsi="Arial"/>
          <w:color w:val="1E293B"/>
          <w:sz w:val="22"/>
          <w:szCs w:val="22"/>
        </w:rPr>
        <w:t xml:space="preserve">Claude API (claude-sonnet-4-20250514) — optional upgrade for production quality</w:t>
      </w:r>
    </w:p>
    <w:p>
      <w:pPr>
        <w:pStyle w:val="ListParagraph"/>
        <w:numPr>
          <w:ilvl w:val="0"/>
          <w:numId w:val="2"/>
        </w:numPr>
        <w:spacing w:after="40" w:before="40"/>
      </w:pPr>
      <w:r>
        <w:rPr>
          <w:rFonts w:ascii="Arial" w:cs="Arial" w:eastAsia="Arial" w:hAnsi="Arial"/>
          <w:color w:val="1E293B"/>
          <w:sz w:val="22"/>
          <w:szCs w:val="22"/>
        </w:rPr>
        <w:t xml:space="preserve">Streamlit — lightweight web UI</w:t>
      </w:r>
    </w:p>
    <w:p>
      <w:pPr>
        <w:pStyle w:val="ListParagraph"/>
        <w:numPr>
          <w:ilvl w:val="0"/>
          <w:numId w:val="2"/>
        </w:numPr>
        <w:spacing w:after="40" w:before="40"/>
      </w:pPr>
      <w:r>
        <w:rPr>
          <w:rFonts w:ascii="Arial" w:cs="Arial" w:eastAsia="Arial" w:hAnsi="Arial"/>
          <w:color w:val="1E293B"/>
          <w:sz w:val="22"/>
          <w:szCs w:val="22"/>
        </w:rPr>
        <w:t xml:space="preserve">pytest — unit testing the gate and retrieval logic</w:t>
      </w:r>
    </w:p>
    <w:p>
      <w:pPr>
        <w:pStyle w:val="Heading1"/>
        <w:pBdr>
          <w:bottom w:val="single" w:color="2563EB" w:sz="6" w:space="4"/>
        </w:pBdr>
        <w:spacing w:after="200" w:before="480"/>
      </w:pPr>
      <w:r>
        <w:rPr>
          <w:rFonts w:ascii="Arial" w:cs="Arial" w:eastAsia="Arial" w:hAnsi="Arial"/>
          <w:b/>
          <w:bCs/>
          <w:color w:val="1E3A5F"/>
          <w:sz w:val="36"/>
          <w:szCs w:val="36"/>
        </w:rPr>
        <w:t xml:space="preserve">6. Four-Week Build Plan</w:t>
      </w:r>
    </w:p>
    <w:p>
      <w:pPr>
        <w:spacing w:after="120" w:before="80"/>
        <w:jc w:val="left"/>
      </w:pPr>
      <w:r>
        <w:rPr>
          <w:rFonts w:ascii="Arial" w:cs="Arial" w:eastAsia="Arial" w:hAnsi="Arial"/>
          <w:color w:val="1E293B"/>
          <w:sz w:val="22"/>
          <w:szCs w:val="22"/>
        </w:rPr>
        <w:t xml:space="preserve">The build is sequenced so that each week produces a working, demonstrable artifact — not just intermediate code. This makes it possible to share progress at any stage.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560"/>
        <w:gridCol w:w="2200"/>
      </w:tblGrid>
      <w:tr>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Week 1</w:t>
            </w:r>
          </w:p>
        </w:tc>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Ingestion + Retrieval Foundation</w:t>
            </w:r>
          </w:p>
        </w:tc>
        <w:tc>
          <w:tcPr>
            <w:tcW w:type="dxa" w:w="3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Given a query, return top-5 relevant chunks from a corpus of documents with cosine similarity scores</w:t>
            </w:r>
          </w:p>
        </w:tc>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475569"/>
                <w:sz w:val="20"/>
                <w:szCs w:val="20"/>
              </w:rPr>
              <w:t xml:space="preserve">Retrieval returns correct chunks for 10 hand-crafted test queries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Week 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Confidence Gate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Gate correctly classifies retrieval quality into PASS / WARN / REFUSE with structured output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Gate correctly handles 5 clear-pass and 5 clear-refuse test cases</w:t>
            </w:r>
          </w:p>
        </w:tc>
      </w:tr>
      <w:tr>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Week 3</w:t>
            </w:r>
          </w:p>
        </w:tc>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LLM Integration + Structured Output</w:t>
            </w:r>
          </w:p>
        </w:tc>
        <w:tc>
          <w:tcPr>
            <w:tcW w:type="dxa" w:w="3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Full end-to-end: query in, structured JSON response out with answer, sources, and confidence</w:t>
            </w:r>
          </w:p>
        </w:tc>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475569"/>
                <w:sz w:val="20"/>
                <w:szCs w:val="20"/>
              </w:rPr>
              <w:t xml:space="preserve">System refuses out-of-scope questions; answers in-scope ones with correct citations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Week 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UI + Polish + Documentation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Streamlit app with document upload, Q&amp;A interface, confidence indicators, and source highlighting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 non-technical user can upload a PDF and ask questions without instructions</w:t>
            </w:r>
          </w:p>
        </w:tc>
      </w:tr>
    </w:tbl>
    <w:p>
      <w:pPr>
        <w:spacing w:after="80" w:before="0"/>
      </w:pPr>
      <w:r>
        <w:t xml:space="preserve"/>
      </w:r>
    </w:p>
    <w:p>
      <w:pPr>
        <w:pStyle w:val="Heading2"/>
        <w:spacing w:after="160" w:before="360"/>
      </w:pPr>
      <w:r>
        <w:rPr>
          <w:rFonts w:ascii="Arial" w:cs="Arial" w:eastAsia="Arial" w:hAnsi="Arial"/>
          <w:b/>
          <w:bCs/>
          <w:color w:val="1E3A5F"/>
          <w:sz w:val="28"/>
          <w:szCs w:val="28"/>
        </w:rPr>
        <w:t xml:space="preserve">6.1  Week 1 — Ingestion and Retrieval Foundation</w:t>
      </w:r>
    </w:p>
    <w:p>
      <w:pPr>
        <w:spacing w:after="120" w:before="80"/>
        <w:jc w:val="left"/>
      </w:pPr>
      <w:r>
        <w:rPr>
          <w:rFonts w:ascii="Arial" w:cs="Arial" w:eastAsia="Arial" w:hAnsi="Arial"/>
          <w:color w:val="1E293B"/>
          <w:sz w:val="22"/>
          <w:szCs w:val="22"/>
        </w:rPr>
        <w:t xml:space="preserve">The goal of week 1 is to get the plumbing right before touching any models. Focus on the data path: raw document in, indexed vector store out, cosine similarity scores in response.</w:t>
      </w:r>
    </w:p>
    <w:p>
      <w:pPr>
        <w:pStyle w:val="ListParagraph"/>
        <w:numPr>
          <w:ilvl w:val="0"/>
          <w:numId w:val="3"/>
        </w:numPr>
        <w:spacing w:after="40" w:before="40"/>
      </w:pPr>
      <w:r>
        <w:rPr>
          <w:rFonts w:ascii="Arial" w:cs="Arial" w:eastAsia="Arial" w:hAnsi="Arial"/>
          <w:color w:val="1E293B"/>
          <w:sz w:val="22"/>
          <w:szCs w:val="22"/>
        </w:rPr>
        <w:t xml:space="preserve">Install dependencies: pip install sentence-transformers faiss-cpu pymupdf</w:t>
      </w:r>
    </w:p>
    <w:p>
      <w:pPr>
        <w:pStyle w:val="ListParagraph"/>
        <w:numPr>
          <w:ilvl w:val="0"/>
          <w:numId w:val="3"/>
        </w:numPr>
        <w:spacing w:after="40" w:before="40"/>
      </w:pPr>
      <w:r>
        <w:rPr>
          <w:rFonts w:ascii="Arial" w:cs="Arial" w:eastAsia="Arial" w:hAnsi="Arial"/>
          <w:color w:val="1E293B"/>
          <w:sz w:val="22"/>
          <w:szCs w:val="22"/>
        </w:rPr>
        <w:t xml:space="preserve">Build loader.py to handle PDF and plain text inputs</w:t>
      </w:r>
    </w:p>
    <w:p>
      <w:pPr>
        <w:pStyle w:val="ListParagraph"/>
        <w:numPr>
          <w:ilvl w:val="0"/>
          <w:numId w:val="3"/>
        </w:numPr>
        <w:spacing w:after="40" w:before="40"/>
      </w:pPr>
      <w:r>
        <w:rPr>
          <w:rFonts w:ascii="Arial" w:cs="Arial" w:eastAsia="Arial" w:hAnsi="Arial"/>
          <w:color w:val="1E293B"/>
          <w:sz w:val="22"/>
          <w:szCs w:val="22"/>
        </w:rPr>
        <w:t xml:space="preserve">Build chunker.py with sliding window logic (chunk size 512 tokens, 20% overlap)</w:t>
      </w:r>
    </w:p>
    <w:p>
      <w:pPr>
        <w:pStyle w:val="ListParagraph"/>
        <w:numPr>
          <w:ilvl w:val="0"/>
          <w:numId w:val="3"/>
        </w:numPr>
        <w:spacing w:after="40" w:before="40"/>
      </w:pPr>
      <w:r>
        <w:rPr>
          <w:rFonts w:ascii="Arial" w:cs="Arial" w:eastAsia="Arial" w:hAnsi="Arial"/>
          <w:color w:val="1E293B"/>
          <w:sz w:val="22"/>
          <w:szCs w:val="22"/>
        </w:rPr>
        <w:t xml:space="preserve">Build embedder.py wrapping all-MiniLM-L6-v2</w:t>
      </w:r>
    </w:p>
    <w:p>
      <w:pPr>
        <w:pStyle w:val="ListParagraph"/>
        <w:numPr>
          <w:ilvl w:val="0"/>
          <w:numId w:val="3"/>
        </w:numPr>
        <w:spacing w:after="40" w:before="40"/>
      </w:pPr>
      <w:r>
        <w:rPr>
          <w:rFonts w:ascii="Arial" w:cs="Arial" w:eastAsia="Arial" w:hAnsi="Arial"/>
          <w:color w:val="1E293B"/>
          <w:sz w:val="22"/>
          <w:szCs w:val="22"/>
        </w:rPr>
        <w:t xml:space="preserve">Build index.py to persist and load FAISS index from disk</w:t>
      </w:r>
    </w:p>
    <w:p>
      <w:pPr>
        <w:pStyle w:val="ListParagraph"/>
        <w:numPr>
          <w:ilvl w:val="0"/>
          <w:numId w:val="3"/>
        </w:numPr>
        <w:spacing w:after="40" w:before="40"/>
      </w:pPr>
      <w:r>
        <w:rPr>
          <w:rFonts w:ascii="Arial" w:cs="Arial" w:eastAsia="Arial" w:hAnsi="Arial"/>
          <w:color w:val="1E293B"/>
          <w:sz w:val="22"/>
          <w:szCs w:val="22"/>
        </w:rPr>
        <w:t xml:space="preserve">Build retriever.py to take a query string and return (chunks, scores) tuples</w:t>
      </w:r>
    </w:p>
    <w:p>
      <w:pPr>
        <w:pStyle w:val="ListParagraph"/>
        <w:numPr>
          <w:ilvl w:val="0"/>
          <w:numId w:val="3"/>
        </w:numPr>
        <w:spacing w:after="40" w:before="40"/>
      </w:pPr>
      <w:r>
        <w:rPr>
          <w:rFonts w:ascii="Arial" w:cs="Arial" w:eastAsia="Arial" w:hAnsi="Arial"/>
          <w:color w:val="1E293B"/>
          <w:sz w:val="22"/>
          <w:szCs w:val="22"/>
        </w:rPr>
        <w:t xml:space="preserve">Write 10 hand-crafted test queries against a sample document corpus and verify results manually</w:t>
      </w:r>
    </w:p>
    <w:p>
      <w:pPr>
        <w:spacing w:after="80" w:before="0"/>
      </w:pPr>
      <w:r>
        <w:t xml:space="preserve"/>
      </w:r>
    </w:p>
    <w:p>
      <w:pPr>
        <w:pStyle w:val="Heading2"/>
        <w:spacing w:after="160" w:before="360"/>
      </w:pPr>
      <w:r>
        <w:rPr>
          <w:rFonts w:ascii="Arial" w:cs="Arial" w:eastAsia="Arial" w:hAnsi="Arial"/>
          <w:b/>
          <w:bCs/>
          <w:color w:val="1E3A5F"/>
          <w:sz w:val="28"/>
          <w:szCs w:val="28"/>
        </w:rPr>
        <w:t xml:space="preserve">6.2  Week 2 — Confidence Gate</w:t>
      </w:r>
    </w:p>
    <w:p>
      <w:pPr>
        <w:spacing w:after="120" w:before="80"/>
        <w:jc w:val="left"/>
      </w:pPr>
      <w:r>
        <w:rPr>
          <w:rFonts w:ascii="Arial" w:cs="Arial" w:eastAsia="Arial" w:hAnsi="Arial"/>
          <w:color w:val="1E293B"/>
          <w:sz w:val="22"/>
          <w:szCs w:val="22"/>
        </w:rPr>
        <w:t xml:space="preserve">Week 2 is the project's core engineering challenge. The gate must be tested independently of the LLM — this is a unit-testable module with deterministic behavior.</w:t>
      </w:r>
    </w:p>
    <w:p>
      <w:pPr>
        <w:pStyle w:val="ListParagraph"/>
        <w:numPr>
          <w:ilvl w:val="0"/>
          <w:numId w:val="3"/>
        </w:numPr>
        <w:spacing w:after="40" w:before="40"/>
      </w:pPr>
      <w:r>
        <w:rPr>
          <w:rFonts w:ascii="Arial" w:cs="Arial" w:eastAsia="Arial" w:hAnsi="Arial"/>
          <w:color w:val="1E293B"/>
          <w:sz w:val="22"/>
          <w:szCs w:val="22"/>
        </w:rPr>
        <w:t xml:space="preserve">Implement scorer.py with three individual signal functions</w:t>
      </w:r>
    </w:p>
    <w:p>
      <w:pPr>
        <w:pStyle w:val="ListParagraph"/>
        <w:numPr>
          <w:ilvl w:val="0"/>
          <w:numId w:val="3"/>
        </w:numPr>
        <w:spacing w:after="40" w:before="40"/>
      </w:pPr>
      <w:r>
        <w:rPr>
          <w:rFonts w:ascii="Arial" w:cs="Arial" w:eastAsia="Arial" w:hAnsi="Arial"/>
          <w:color w:val="1E293B"/>
          <w:sz w:val="22"/>
          <w:szCs w:val="22"/>
        </w:rPr>
        <w:t xml:space="preserve">Implement confidence.py combining signals into a weighted score</w:t>
      </w:r>
    </w:p>
    <w:p>
      <w:pPr>
        <w:pStyle w:val="ListParagraph"/>
        <w:numPr>
          <w:ilvl w:val="0"/>
          <w:numId w:val="3"/>
        </w:numPr>
        <w:spacing w:after="40" w:before="40"/>
      </w:pPr>
      <w:r>
        <w:rPr>
          <w:rFonts w:ascii="Arial" w:cs="Arial" w:eastAsia="Arial" w:hAnsi="Arial"/>
          <w:color w:val="1E293B"/>
          <w:sz w:val="22"/>
          <w:szCs w:val="22"/>
        </w:rPr>
        <w:t xml:space="preserve">Write unit tests in test_gate.py covering all three threshold zones</w:t>
      </w:r>
    </w:p>
    <w:p>
      <w:pPr>
        <w:pStyle w:val="ListParagraph"/>
        <w:numPr>
          <w:ilvl w:val="0"/>
          <w:numId w:val="3"/>
        </w:numPr>
        <w:spacing w:after="40" w:before="40"/>
      </w:pPr>
      <w:r>
        <w:rPr>
          <w:rFonts w:ascii="Arial" w:cs="Arial" w:eastAsia="Arial" w:hAnsi="Arial"/>
          <w:color w:val="1E293B"/>
          <w:sz w:val="22"/>
          <w:szCs w:val="22"/>
        </w:rPr>
        <w:t xml:space="preserve">Test edge cases: single-document corpus, very short queries, queries with no semantic match</w:t>
      </w:r>
    </w:p>
    <w:p>
      <w:pPr>
        <w:pStyle w:val="ListParagraph"/>
        <w:numPr>
          <w:ilvl w:val="0"/>
          <w:numId w:val="3"/>
        </w:numPr>
        <w:spacing w:after="40" w:before="40"/>
      </w:pPr>
      <w:r>
        <w:rPr>
          <w:rFonts w:ascii="Arial" w:cs="Arial" w:eastAsia="Arial" w:hAnsi="Arial"/>
          <w:color w:val="1E293B"/>
          <w:sz w:val="22"/>
          <w:szCs w:val="22"/>
        </w:rPr>
        <w:t xml:space="preserve">Tune thresholds on sample data until behavior matches intuition</w:t>
      </w:r>
    </w:p>
    <w:p>
      <w:pPr>
        <w:spacing w:after="80" w:before="0"/>
      </w:pPr>
      <w:r>
        <w:t xml:space="preserve"/>
      </w:r>
    </w:p>
    <w:p>
      <w:pPr>
        <w:pStyle w:val="Heading2"/>
        <w:spacing w:after="160" w:before="360"/>
      </w:pPr>
      <w:r>
        <w:rPr>
          <w:rFonts w:ascii="Arial" w:cs="Arial" w:eastAsia="Arial" w:hAnsi="Arial"/>
          <w:b/>
          <w:bCs/>
          <w:color w:val="1E3A5F"/>
          <w:sz w:val="28"/>
          <w:szCs w:val="28"/>
        </w:rPr>
        <w:t xml:space="preserve">6.3  Week 3 — LLM Integration</w:t>
      </w:r>
    </w:p>
    <w:p>
      <w:pPr>
        <w:spacing w:after="120" w:before="80"/>
        <w:jc w:val="left"/>
      </w:pPr>
      <w:r>
        <w:rPr>
          <w:rFonts w:ascii="Arial" w:cs="Arial" w:eastAsia="Arial" w:hAnsi="Arial"/>
          <w:color w:val="1E293B"/>
          <w:sz w:val="22"/>
          <w:szCs w:val="22"/>
        </w:rPr>
        <w:t xml:space="preserve">Week 3 wires the LLM into the pipeline. Use Ollama locally to avoid API costs during development. The critical constraint: the prompt must only include retrieved chunks, never inject world knowledge.</w:t>
      </w:r>
    </w:p>
    <w:p>
      <w:pPr>
        <w:pStyle w:val="ListParagraph"/>
        <w:numPr>
          <w:ilvl w:val="0"/>
          <w:numId w:val="3"/>
        </w:numPr>
        <w:spacing w:after="40" w:before="40"/>
      </w:pPr>
      <w:r>
        <w:rPr>
          <w:rFonts w:ascii="Arial" w:cs="Arial" w:eastAsia="Arial" w:hAnsi="Arial"/>
          <w:color w:val="1E293B"/>
          <w:sz w:val="22"/>
          <w:szCs w:val="22"/>
        </w:rPr>
        <w:t xml:space="preserve">Set up Ollama with llama3 or mistral locally</w:t>
      </w:r>
    </w:p>
    <w:p>
      <w:pPr>
        <w:pStyle w:val="ListParagraph"/>
        <w:numPr>
          <w:ilvl w:val="0"/>
          <w:numId w:val="3"/>
        </w:numPr>
        <w:spacing w:after="40" w:before="40"/>
      </w:pPr>
      <w:r>
        <w:rPr>
          <w:rFonts w:ascii="Arial" w:cs="Arial" w:eastAsia="Arial" w:hAnsi="Arial"/>
          <w:color w:val="1E293B"/>
          <w:sz w:val="22"/>
          <w:szCs w:val="22"/>
        </w:rPr>
        <w:t xml:space="preserve">Build prompt.py with a strict system prompt that prohibits the model from using knowledge beyond the provided context</w:t>
      </w:r>
    </w:p>
    <w:p>
      <w:pPr>
        <w:pStyle w:val="ListParagraph"/>
        <w:numPr>
          <w:ilvl w:val="0"/>
          <w:numId w:val="3"/>
        </w:numPr>
        <w:spacing w:after="40" w:before="40"/>
      </w:pPr>
      <w:r>
        <w:rPr>
          <w:rFonts w:ascii="Arial" w:cs="Arial" w:eastAsia="Arial" w:hAnsi="Arial"/>
          <w:color w:val="1E293B"/>
          <w:sz w:val="22"/>
          <w:szCs w:val="22"/>
        </w:rPr>
        <w:t xml:space="preserve">Build generator.py to assemble the final prompt and call the model</w:t>
      </w:r>
    </w:p>
    <w:p>
      <w:pPr>
        <w:pStyle w:val="ListParagraph"/>
        <w:numPr>
          <w:ilvl w:val="0"/>
          <w:numId w:val="3"/>
        </w:numPr>
        <w:spacing w:after="40" w:before="40"/>
      </w:pPr>
      <w:r>
        <w:rPr>
          <w:rFonts w:ascii="Arial" w:cs="Arial" w:eastAsia="Arial" w:hAnsi="Arial"/>
          <w:color w:val="1E293B"/>
          <w:sz w:val="22"/>
          <w:szCs w:val="22"/>
        </w:rPr>
        <w:t xml:space="preserve">Build formatter.py to parse the response into the structured output schema</w:t>
      </w:r>
    </w:p>
    <w:p>
      <w:pPr>
        <w:pStyle w:val="ListParagraph"/>
        <w:numPr>
          <w:ilvl w:val="0"/>
          <w:numId w:val="3"/>
        </w:numPr>
        <w:spacing w:after="40" w:before="40"/>
      </w:pPr>
      <w:r>
        <w:rPr>
          <w:rFonts w:ascii="Arial" w:cs="Arial" w:eastAsia="Arial" w:hAnsi="Arial"/>
          <w:color w:val="1E293B"/>
          <w:sz w:val="22"/>
          <w:szCs w:val="22"/>
        </w:rPr>
        <w:t xml:space="preserve">Implement the full end-to-end pipeline in a single run() function</w:t>
      </w:r>
    </w:p>
    <w:p>
      <w:pPr>
        <w:pStyle w:val="ListParagraph"/>
        <w:numPr>
          <w:ilvl w:val="0"/>
          <w:numId w:val="3"/>
        </w:numPr>
        <w:spacing w:after="40" w:before="40"/>
      </w:pPr>
      <w:r>
        <w:rPr>
          <w:rFonts w:ascii="Arial" w:cs="Arial" w:eastAsia="Arial" w:hAnsi="Arial"/>
          <w:color w:val="1E293B"/>
          <w:sz w:val="22"/>
          <w:szCs w:val="22"/>
        </w:rPr>
        <w:t xml:space="preserve">Test on 20 queries: 10 answerable, 10 not in the corpus — verify the gate fires correctly</w:t>
      </w:r>
    </w:p>
    <w:p>
      <w:pPr>
        <w:spacing w:after="80" w:before="0"/>
      </w:pPr>
      <w:r>
        <w:t xml:space="preserve"/>
      </w:r>
    </w:p>
    <w:p>
      <w:pPr>
        <w:pStyle w:val="Heading2"/>
        <w:spacing w:after="160" w:before="360"/>
      </w:pPr>
      <w:r>
        <w:rPr>
          <w:rFonts w:ascii="Arial" w:cs="Arial" w:eastAsia="Arial" w:hAnsi="Arial"/>
          <w:b/>
          <w:bCs/>
          <w:color w:val="1E3A5F"/>
          <w:sz w:val="28"/>
          <w:szCs w:val="28"/>
        </w:rPr>
        <w:t xml:space="preserve">6.4  Week 4 — UI and Polish</w:t>
      </w:r>
    </w:p>
    <w:p>
      <w:pPr>
        <w:spacing w:after="120" w:before="80"/>
        <w:jc w:val="left"/>
      </w:pPr>
      <w:r>
        <w:rPr>
          <w:rFonts w:ascii="Arial" w:cs="Arial" w:eastAsia="Arial" w:hAnsi="Arial"/>
          <w:color w:val="1E293B"/>
          <w:sz w:val="22"/>
          <w:szCs w:val="22"/>
        </w:rPr>
        <w:t xml:space="preserve">Week 4 is about making the project demonstrable to non-technical stakeholders and interviewers. The UI is secondary to the engineering — do not over-invest here.</w:t>
      </w:r>
    </w:p>
    <w:p>
      <w:pPr>
        <w:pStyle w:val="ListParagraph"/>
        <w:numPr>
          <w:ilvl w:val="0"/>
          <w:numId w:val="3"/>
        </w:numPr>
        <w:spacing w:after="40" w:before="40"/>
      </w:pPr>
      <w:r>
        <w:rPr>
          <w:rFonts w:ascii="Arial" w:cs="Arial" w:eastAsia="Arial" w:hAnsi="Arial"/>
          <w:color w:val="1E293B"/>
          <w:sz w:val="22"/>
          <w:szCs w:val="22"/>
        </w:rPr>
        <w:t xml:space="preserve">Build Streamlit app with document upload, query input, and response display</w:t>
      </w:r>
    </w:p>
    <w:p>
      <w:pPr>
        <w:pStyle w:val="ListParagraph"/>
        <w:numPr>
          <w:ilvl w:val="0"/>
          <w:numId w:val="3"/>
        </w:numPr>
        <w:spacing w:after="40" w:before="40"/>
      </w:pPr>
      <w:r>
        <w:rPr>
          <w:rFonts w:ascii="Arial" w:cs="Arial" w:eastAsia="Arial" w:hAnsi="Arial"/>
          <w:color w:val="1E293B"/>
          <w:sz w:val="22"/>
          <w:szCs w:val="22"/>
        </w:rPr>
        <w:t xml:space="preserve">Add visual confidence indicator (green / amber / red) based on gate result</w:t>
      </w:r>
    </w:p>
    <w:p>
      <w:pPr>
        <w:pStyle w:val="ListParagraph"/>
        <w:numPr>
          <w:ilvl w:val="0"/>
          <w:numId w:val="3"/>
        </w:numPr>
        <w:spacing w:after="40" w:before="40"/>
      </w:pPr>
      <w:r>
        <w:rPr>
          <w:rFonts w:ascii="Arial" w:cs="Arial" w:eastAsia="Arial" w:hAnsi="Arial"/>
          <w:color w:val="1E293B"/>
          <w:sz w:val="22"/>
          <w:szCs w:val="22"/>
        </w:rPr>
        <w:t xml:space="preserve">Add source chunk display with document name and page number</w:t>
      </w:r>
    </w:p>
    <w:p>
      <w:pPr>
        <w:pStyle w:val="ListParagraph"/>
        <w:numPr>
          <w:ilvl w:val="0"/>
          <w:numId w:val="3"/>
        </w:numPr>
        <w:spacing w:after="40" w:before="40"/>
      </w:pPr>
      <w:r>
        <w:rPr>
          <w:rFonts w:ascii="Arial" w:cs="Arial" w:eastAsia="Arial" w:hAnsi="Arial"/>
          <w:color w:val="1E293B"/>
          <w:sz w:val="22"/>
          <w:szCs w:val="22"/>
        </w:rPr>
        <w:t xml:space="preserve">Write comprehensive README.md explaining the architecture and the confidence gate decision</w:t>
      </w:r>
    </w:p>
    <w:p>
      <w:pPr>
        <w:pStyle w:val="ListParagraph"/>
        <w:numPr>
          <w:ilvl w:val="0"/>
          <w:numId w:val="3"/>
        </w:numPr>
        <w:spacing w:after="40" w:before="40"/>
      </w:pPr>
      <w:r>
        <w:rPr>
          <w:rFonts w:ascii="Arial" w:cs="Arial" w:eastAsia="Arial" w:hAnsi="Arial"/>
          <w:color w:val="1E293B"/>
          <w:sz w:val="22"/>
          <w:szCs w:val="22"/>
        </w:rPr>
        <w:t xml:space="preserve">Record a 2-minute demo video for the portfolio</w:t>
      </w:r>
    </w:p>
    <w:p>
      <w:pPr>
        <w:pStyle w:val="Heading1"/>
        <w:pBdr>
          <w:bottom w:val="single" w:color="2563EB" w:sz="6" w:space="4"/>
        </w:pBdr>
        <w:spacing w:after="200" w:before="480"/>
      </w:pPr>
      <w:r>
        <w:rPr>
          <w:rFonts w:ascii="Arial" w:cs="Arial" w:eastAsia="Arial" w:hAnsi="Arial"/>
          <w:b/>
          <w:bCs/>
          <w:color w:val="1E3A5F"/>
          <w:sz w:val="36"/>
          <w:szCs w:val="36"/>
        </w:rPr>
        <w:t xml:space="preserve">7. Output Schema</w:t>
      </w:r>
    </w:p>
    <w:p>
      <w:pPr>
        <w:spacing w:after="120" w:before="80"/>
        <w:jc w:val="left"/>
      </w:pPr>
      <w:r>
        <w:rPr>
          <w:rFonts w:ascii="Arial" w:cs="Arial" w:eastAsia="Arial" w:hAnsi="Arial"/>
          <w:color w:val="1E293B"/>
          <w:sz w:val="22"/>
          <w:szCs w:val="22"/>
        </w:rPr>
        <w:t xml:space="preserve">Every response from the system — whether a pass, warning, or refusal — returns the same JSON structure. This makes the system easy to integrate and easy to test:</w:t>
      </w:r>
    </w:p>
    <w:p>
      <w:pPr>
        <w:spacing w:after="80" w:before="0"/>
      </w:pPr>
      <w:r>
        <w:t xml:space="preserve"/>
      </w:r>
    </w:p>
    <w:p>
      <w:pPr>
        <w:shd w:fill="F8FAFC" w:val="clear"/>
        <w:spacing w:after="20" w:before="20"/>
        <w:ind w:left="360"/>
      </w:pPr>
      <w:r>
        <w:rPr>
          <w:rFonts w:ascii="Courier New" w:cs="Courier New" w:eastAsia="Courier New" w:hAnsi="Courier New"/>
          <w:color w:val="1E293B"/>
          <w:sz w:val="18"/>
          <w:szCs w:val="18"/>
        </w:rPr>
        <w:t xml:space="preserve">{</w:t>
      </w:r>
    </w:p>
    <w:p>
      <w:pPr>
        <w:shd w:fill="F8FAFC" w:val="clear"/>
        <w:spacing w:after="20" w:before="20"/>
        <w:ind w:left="360"/>
      </w:pPr>
      <w:r>
        <w:rPr>
          <w:rFonts w:ascii="Courier New" w:cs="Courier New" w:eastAsia="Courier New" w:hAnsi="Courier New"/>
          <w:color w:val="1E293B"/>
          <w:sz w:val="18"/>
          <w:szCs w:val="18"/>
        </w:rPr>
        <w:t xml:space="preserve">  "status": "pass" | "warn" | "refuse",</w:t>
      </w:r>
    </w:p>
    <w:p>
      <w:pPr>
        <w:shd w:fill="F8FAFC" w:val="clear"/>
        <w:spacing w:after="20" w:before="20"/>
        <w:ind w:left="360"/>
      </w:pPr>
      <w:r>
        <w:rPr>
          <w:rFonts w:ascii="Courier New" w:cs="Courier New" w:eastAsia="Courier New" w:hAnsi="Courier New"/>
          <w:color w:val="1E293B"/>
          <w:sz w:val="18"/>
          <w:szCs w:val="18"/>
        </w:rPr>
        <w:t xml:space="preserve">  "confidence_score": 0.0 - 1.0,</w:t>
      </w:r>
    </w:p>
    <w:p>
      <w:pPr>
        <w:shd w:fill="F8FAFC" w:val="clear"/>
        <w:spacing w:after="20" w:before="20"/>
        <w:ind w:left="360"/>
      </w:pPr>
      <w:r>
        <w:rPr>
          <w:rFonts w:ascii="Courier New" w:cs="Courier New" w:eastAsia="Courier New" w:hAnsi="Courier New"/>
          <w:color w:val="1E293B"/>
          <w:sz w:val="18"/>
          <w:szCs w:val="18"/>
        </w:rPr>
        <w:t xml:space="preserve">  "answer": "string | null",</w:t>
      </w:r>
    </w:p>
    <w:p>
      <w:pPr>
        <w:shd w:fill="F8FAFC" w:val="clear"/>
        <w:spacing w:after="20" w:before="20"/>
        <w:ind w:left="360"/>
      </w:pPr>
      <w:r>
        <w:rPr>
          <w:rFonts w:ascii="Courier New" w:cs="Courier New" w:eastAsia="Courier New" w:hAnsi="Courier New"/>
          <w:color w:val="1E293B"/>
          <w:sz w:val="18"/>
          <w:szCs w:val="18"/>
        </w:rPr>
        <w:t xml:space="preserve">  "sources": [</w:t>
      </w:r>
    </w:p>
    <w:p>
      <w:pPr>
        <w:shd w:fill="F8FAFC" w:val="clear"/>
        <w:spacing w:after="20" w:before="20"/>
        <w:ind w:left="360"/>
      </w:pPr>
      <w:r>
        <w:rPr>
          <w:rFonts w:ascii="Courier New" w:cs="Courier New" w:eastAsia="Courier New" w:hAnsi="Courier New"/>
          <w:color w:val="1E293B"/>
          <w:sz w:val="18"/>
          <w:szCs w:val="18"/>
        </w:rPr>
        <w:t xml:space="preserve">    {</w:t>
      </w:r>
    </w:p>
    <w:p>
      <w:pPr>
        <w:shd w:fill="F8FAFC" w:val="clear"/>
        <w:spacing w:after="20" w:before="20"/>
        <w:ind w:left="360"/>
      </w:pPr>
      <w:r>
        <w:rPr>
          <w:rFonts w:ascii="Courier New" w:cs="Courier New" w:eastAsia="Courier New" w:hAnsi="Courier New"/>
          <w:color w:val="1E293B"/>
          <w:sz w:val="18"/>
          <w:szCs w:val="18"/>
        </w:rPr>
        <w:t xml:space="preserve">      "chunk_id": "string",</w:t>
      </w:r>
    </w:p>
    <w:p>
      <w:pPr>
        <w:shd w:fill="F8FAFC" w:val="clear"/>
        <w:spacing w:after="20" w:before="20"/>
        <w:ind w:left="360"/>
      </w:pPr>
      <w:r>
        <w:rPr>
          <w:rFonts w:ascii="Courier New" w:cs="Courier New" w:eastAsia="Courier New" w:hAnsi="Courier New"/>
          <w:color w:val="1E293B"/>
          <w:sz w:val="18"/>
          <w:szCs w:val="18"/>
        </w:rPr>
        <w:t xml:space="preserve">      "document": "string",</w:t>
      </w:r>
    </w:p>
    <w:p>
      <w:pPr>
        <w:shd w:fill="F8FAFC" w:val="clear"/>
        <w:spacing w:after="20" w:before="20"/>
        <w:ind w:left="360"/>
      </w:pPr>
      <w:r>
        <w:rPr>
          <w:rFonts w:ascii="Courier New" w:cs="Courier New" w:eastAsia="Courier New" w:hAnsi="Courier New"/>
          <w:color w:val="1E293B"/>
          <w:sz w:val="18"/>
          <w:szCs w:val="18"/>
        </w:rPr>
        <w:t xml:space="preserve">      "page": "int | null",</w:t>
      </w:r>
    </w:p>
    <w:p>
      <w:pPr>
        <w:shd w:fill="F8FAFC" w:val="clear"/>
        <w:spacing w:after="20" w:before="20"/>
        <w:ind w:left="360"/>
      </w:pPr>
      <w:r>
        <w:rPr>
          <w:rFonts w:ascii="Courier New" w:cs="Courier New" w:eastAsia="Courier New" w:hAnsi="Courier New"/>
          <w:color w:val="1E293B"/>
          <w:sz w:val="18"/>
          <w:szCs w:val="18"/>
        </w:rPr>
        <w:t xml:space="preserve">      "similarity": 0.0 - 1.0,</w:t>
      </w:r>
    </w:p>
    <w:p>
      <w:pPr>
        <w:shd w:fill="F8FAFC" w:val="clear"/>
        <w:spacing w:after="20" w:before="20"/>
        <w:ind w:left="360"/>
      </w:pPr>
      <w:r>
        <w:rPr>
          <w:rFonts w:ascii="Courier New" w:cs="Courier New" w:eastAsia="Courier New" w:hAnsi="Courier New"/>
          <w:color w:val="1E293B"/>
          <w:sz w:val="18"/>
          <w:szCs w:val="18"/>
        </w:rPr>
        <w:t xml:space="preserve">      "text_preview": "string"</w:t>
      </w:r>
    </w:p>
    <w:p>
      <w:pPr>
        <w:shd w:fill="F8FAFC" w:val="clear"/>
        <w:spacing w:after="20" w:before="20"/>
        <w:ind w:left="360"/>
      </w:pPr>
      <w:r>
        <w:rPr>
          <w:rFonts w:ascii="Courier New" w:cs="Courier New" w:eastAsia="Courier New" w:hAnsi="Courier New"/>
          <w:color w:val="1E293B"/>
          <w:sz w:val="18"/>
          <w:szCs w:val="18"/>
        </w:rPr>
        <w:t xml:space="preserve">    }</w:t>
      </w:r>
    </w:p>
    <w:p>
      <w:pPr>
        <w:shd w:fill="F8FAFC" w:val="clear"/>
        <w:spacing w:after="20" w:before="20"/>
        <w:ind w:left="360"/>
      </w:pPr>
      <w:r>
        <w:rPr>
          <w:rFonts w:ascii="Courier New" w:cs="Courier New" w:eastAsia="Courier New" w:hAnsi="Courier New"/>
          <w:color w:val="1E293B"/>
          <w:sz w:val="18"/>
          <w:szCs w:val="18"/>
        </w:rPr>
        <w:t xml:space="preserve">  ],</w:t>
      </w:r>
    </w:p>
    <w:p>
      <w:pPr>
        <w:shd w:fill="F8FAFC" w:val="clear"/>
        <w:spacing w:after="20" w:before="20"/>
        <w:ind w:left="360"/>
      </w:pPr>
      <w:r>
        <w:rPr>
          <w:rFonts w:ascii="Courier New" w:cs="Courier New" w:eastAsia="Courier New" w:hAnsi="Courier New"/>
          <w:color w:val="1E293B"/>
          <w:sz w:val="18"/>
          <w:szCs w:val="18"/>
        </w:rPr>
        <w:t xml:space="preserve">  "refusal_reason": "string | null",</w:t>
      </w:r>
    </w:p>
    <w:p>
      <w:pPr>
        <w:shd w:fill="F8FAFC" w:val="clear"/>
        <w:spacing w:after="20" w:before="20"/>
        <w:ind w:left="360"/>
      </w:pPr>
      <w:r>
        <w:rPr>
          <w:rFonts w:ascii="Courier New" w:cs="Courier New" w:eastAsia="Courier New" w:hAnsi="Courier New"/>
          <w:color w:val="1E293B"/>
          <w:sz w:val="18"/>
          <w:szCs w:val="18"/>
        </w:rPr>
        <w:t xml:space="preserve">  "suggestions": ["string"] | null</w:t>
      </w:r>
    </w:p>
    <w:p>
      <w:pPr>
        <w:shd w:fill="F8FAFC" w:val="clear"/>
        <w:spacing w:after="20" w:before="20"/>
        <w:ind w:left="360"/>
      </w:pPr>
      <w:r>
        <w:rPr>
          <w:rFonts w:ascii="Courier New" w:cs="Courier New" w:eastAsia="Courier New" w:hAnsi="Courier New"/>
          <w:color w:val="1E293B"/>
          <w:sz w:val="18"/>
          <w:szCs w:val="18"/>
        </w:rPr>
        <w:t xml:space="preserve">}</w:t>
      </w:r>
    </w:p>
    <w:p>
      <w:pPr>
        <w:spacing w:after="80" w:before="0"/>
      </w:pPr>
      <w:r>
        <w:t xml:space="preserve"/>
      </w:r>
    </w:p>
    <w:p>
      <w:pPr>
        <w:spacing w:after="120" w:before="80"/>
        <w:jc w:val="left"/>
      </w:pPr>
      <w:r>
        <w:rPr>
          <w:rFonts w:ascii="Arial" w:cs="Arial" w:eastAsia="Arial" w:hAnsi="Arial"/>
          <w:color w:val="1E293B"/>
          <w:sz w:val="22"/>
          <w:szCs w:val="22"/>
        </w:rPr>
        <w:t xml:space="preserve">The refusal_reason and suggestions fields are populated only when status is refuse. This gives users actionable feedback — for example, suggesting they rephrase the query or confirming the topic is not in the document set.</w:t>
      </w:r>
    </w:p>
    <w:p>
      <w:pPr>
        <w:pStyle w:val="Heading1"/>
        <w:pBdr>
          <w:bottom w:val="single" w:color="2563EB" w:sz="6" w:space="4"/>
        </w:pBdr>
        <w:spacing w:after="200" w:before="480"/>
      </w:pPr>
      <w:r>
        <w:rPr>
          <w:rFonts w:ascii="Arial" w:cs="Arial" w:eastAsia="Arial" w:hAnsi="Arial"/>
          <w:b/>
          <w:bCs/>
          <w:color w:val="1E3A5F"/>
          <w:sz w:val="36"/>
          <w:szCs w:val="36"/>
        </w:rPr>
        <w:t xml:space="preserve">8. What Makes This Resume-Worthy</w:t>
      </w:r>
    </w:p>
    <w:p>
      <w:pPr>
        <w:pStyle w:val="Heading2"/>
        <w:spacing w:after="160" w:before="360"/>
      </w:pPr>
      <w:r>
        <w:rPr>
          <w:rFonts w:ascii="Arial" w:cs="Arial" w:eastAsia="Arial" w:hAnsi="Arial"/>
          <w:b/>
          <w:bCs/>
          <w:color w:val="1E3A5F"/>
          <w:sz w:val="28"/>
          <w:szCs w:val="28"/>
        </w:rPr>
        <w:t xml:space="preserve">8.1  What Most Candidates Build</w:t>
      </w:r>
    </w:p>
    <w:p>
      <w:pPr>
        <w:spacing w:after="120" w:before="80"/>
        <w:jc w:val="left"/>
      </w:pPr>
      <w:r>
        <w:rPr>
          <w:rFonts w:ascii="Arial" w:cs="Arial" w:eastAsia="Arial" w:hAnsi="Arial"/>
          <w:color w:val="1E293B"/>
          <w:sz w:val="22"/>
          <w:szCs w:val="22"/>
        </w:rPr>
        <w:t xml:space="preserve">A typical junior RAG portfolio project does the following: loads a PDF, embeds it with OpenAI embeddings, queries FAISS, passes results to GPT-4, displays the answer. This is a tutorial-level implementation. It demonstrates that the candidate can follow a LangChain quickstart. It does not demonstrate engineering judgment.</w:t>
      </w:r>
    </w:p>
    <w:p>
      <w:pPr>
        <w:spacing w:after="80" w:before="0"/>
      </w:pPr>
      <w:r>
        <w:t xml:space="preserve"/>
      </w:r>
    </w:p>
    <w:p>
      <w:pPr>
        <w:pStyle w:val="Heading2"/>
        <w:spacing w:after="160" w:before="360"/>
      </w:pPr>
      <w:r>
        <w:rPr>
          <w:rFonts w:ascii="Arial" w:cs="Arial" w:eastAsia="Arial" w:hAnsi="Arial"/>
          <w:b/>
          <w:bCs/>
          <w:color w:val="1E3A5F"/>
          <w:sz w:val="28"/>
          <w:szCs w:val="28"/>
        </w:rPr>
        <w:t xml:space="preserve">8.2  What This Project Demonstrates</w:t>
      </w:r>
    </w:p>
    <w:p>
      <w:pPr>
        <w:pStyle w:val="ListParagraph"/>
        <w:numPr>
          <w:ilvl w:val="0"/>
          <w:numId w:val="2"/>
        </w:numPr>
        <w:spacing w:after="40" w:before="40"/>
      </w:pPr>
      <w:r>
        <w:rPr>
          <w:rFonts w:ascii="Arial" w:cs="Arial" w:eastAsia="Arial" w:hAnsi="Arial"/>
          <w:color w:val="1E293B"/>
          <w:sz w:val="22"/>
          <w:szCs w:val="22"/>
        </w:rPr>
        <w:t xml:space="preserve">Failure mode awareness — the candidate understands that naive RAG produces hallucinations and has engineered a specific solution</w:t>
      </w:r>
    </w:p>
    <w:p>
      <w:pPr>
        <w:pStyle w:val="ListParagraph"/>
        <w:numPr>
          <w:ilvl w:val="0"/>
          <w:numId w:val="2"/>
        </w:numPr>
        <w:spacing w:after="40" w:before="40"/>
      </w:pPr>
      <w:r>
        <w:rPr>
          <w:rFonts w:ascii="Arial" w:cs="Arial" w:eastAsia="Arial" w:hAnsi="Arial"/>
          <w:color w:val="1E293B"/>
          <w:sz w:val="22"/>
          <w:szCs w:val="22"/>
        </w:rPr>
        <w:t xml:space="preserve">Defensive programming — the confidence gate is an explicit guard against bad inputs propagating through the system</w:t>
      </w:r>
    </w:p>
    <w:p>
      <w:pPr>
        <w:pStyle w:val="ListParagraph"/>
        <w:numPr>
          <w:ilvl w:val="0"/>
          <w:numId w:val="2"/>
        </w:numPr>
        <w:spacing w:after="40" w:before="40"/>
      </w:pPr>
      <w:r>
        <w:rPr>
          <w:rFonts w:ascii="Arial" w:cs="Arial" w:eastAsia="Arial" w:hAnsi="Arial"/>
          <w:color w:val="1E293B"/>
          <w:sz w:val="22"/>
          <w:szCs w:val="22"/>
        </w:rPr>
        <w:t xml:space="preserve">Structured output — every response is schema-typed and auditable, reflecting production engineering habits</w:t>
      </w:r>
    </w:p>
    <w:p>
      <w:pPr>
        <w:pStyle w:val="ListParagraph"/>
        <w:numPr>
          <w:ilvl w:val="0"/>
          <w:numId w:val="2"/>
        </w:numPr>
        <w:spacing w:after="40" w:before="40"/>
      </w:pPr>
      <w:r>
        <w:rPr>
          <w:rFonts w:ascii="Arial" w:cs="Arial" w:eastAsia="Arial" w:hAnsi="Arial"/>
          <w:color w:val="1E293B"/>
          <w:sz w:val="22"/>
          <w:szCs w:val="22"/>
        </w:rPr>
        <w:t xml:space="preserve">Local-first architecture — no cloud API required for core functionality, demonstrating cost awareness and privacy consciousness</w:t>
      </w:r>
    </w:p>
    <w:p>
      <w:pPr>
        <w:pStyle w:val="ListParagraph"/>
        <w:numPr>
          <w:ilvl w:val="0"/>
          <w:numId w:val="2"/>
        </w:numPr>
        <w:spacing w:after="40" w:before="40"/>
      </w:pPr>
      <w:r>
        <w:rPr>
          <w:rFonts w:ascii="Arial" w:cs="Arial" w:eastAsia="Arial" w:hAnsi="Arial"/>
          <w:color w:val="1E293B"/>
          <w:sz w:val="22"/>
          <w:szCs w:val="22"/>
        </w:rPr>
        <w:t xml:space="preserve">Test coverage — the gate is unit-tested independently, showing the candidate writes testable code</w:t>
      </w:r>
    </w:p>
    <w:p>
      <w:pPr>
        <w:pStyle w:val="ListParagraph"/>
        <w:numPr>
          <w:ilvl w:val="0"/>
          <w:numId w:val="2"/>
        </w:numPr>
        <w:spacing w:after="40" w:before="40"/>
      </w:pPr>
      <w:r>
        <w:rPr>
          <w:rFonts w:ascii="Arial" w:cs="Arial" w:eastAsia="Arial" w:hAnsi="Arial"/>
          <w:color w:val="1E293B"/>
          <w:sz w:val="22"/>
          <w:szCs w:val="22"/>
        </w:rPr>
        <w:t xml:space="preserve">Clear documentation — the README explains not just what the system does but why decisions were made</w:t>
      </w:r>
    </w:p>
    <w:p>
      <w:pPr>
        <w:spacing w:after="80" w:before="0"/>
      </w:pPr>
      <w:r>
        <w:t xml:space="preserve"/>
      </w:r>
    </w:p>
    <w:p>
      <w:pPr>
        <w:pStyle w:val="Heading2"/>
        <w:spacing w:after="160" w:before="360"/>
      </w:pPr>
      <w:r>
        <w:rPr>
          <w:rFonts w:ascii="Arial" w:cs="Arial" w:eastAsia="Arial" w:hAnsi="Arial"/>
          <w:b/>
          <w:bCs/>
          <w:color w:val="1E3A5F"/>
          <w:sz w:val="28"/>
          <w:szCs w:val="28"/>
        </w:rPr>
        <w:t xml:space="preserve">8.3  Interview Preparation</w:t>
      </w:r>
    </w:p>
    <w:p>
      <w:pPr>
        <w:spacing w:after="120" w:before="80"/>
        <w:jc w:val="left"/>
      </w:pPr>
      <w:r>
        <w:rPr>
          <w:rFonts w:ascii="Arial" w:cs="Arial" w:eastAsia="Arial" w:hAnsi="Arial"/>
          <w:color w:val="1E293B"/>
          <w:sz w:val="22"/>
          <w:szCs w:val="22"/>
        </w:rPr>
        <w:t xml:space="preserve">Expect the following questions when presenting this project. Prepare clear, concise answers:</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6"/>
              <w:left w:val="single" w:color="2563EB" w:sz="6"/>
              <w:bottom w:val="none" w:color="FFFFFF" w:sz="0"/>
              <w:right w:val="none" w:color="FFFFFF" w:sz="0"/>
            </w:tcBorders>
            <w:shd w:fill="DBEAFE" w:val="clear"/>
            <w:tcMar>
              <w:top w:type="dxa" w:w="120"/>
              <w:left w:type="dxa" w:w="200"/>
              <w:bottom w:type="dxa" w:w="80"/>
              <w:right w:type="dxa" w:w="200"/>
            </w:tcMar>
          </w:tcPr>
          <w:p>
            <w:pPr>
              <w:spacing w:after="80"/>
            </w:pPr>
            <w:r>
              <w:rPr>
                <w:rFonts w:ascii="Arial" w:cs="Arial" w:eastAsia="Arial" w:hAnsi="Arial"/>
                <w:b/>
                <w:bCs/>
                <w:color w:val="1E3A5F"/>
                <w:sz w:val="20"/>
                <w:szCs w:val="20"/>
              </w:rPr>
              <w:t xml:space="preserve">Q: Why did you build a confidence gate instead of just tuning the retrieval?</w:t>
            </w:r>
          </w:p>
          <w:p>
            <w:pPr>
              <w:spacing w:after="40" w:before="40"/>
            </w:pPr>
            <w:r>
              <w:rPr>
                <w:rFonts w:ascii="Arial" w:cs="Arial" w:eastAsia="Arial" w:hAnsi="Arial"/>
                <w:color w:val="1E293B"/>
                <w:sz w:val="20"/>
                <w:szCs w:val="20"/>
              </w:rPr>
              <w:t xml:space="preserve">A: Retrieval tuning reduces the frequency of poor results but does not eliminate them. A confidence gate catches the cases that get through — it is a second layer of defense. The two approaches are complementary, not alternatives.</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6"/>
              <w:left w:val="single" w:color="2563EB" w:sz="6"/>
              <w:bottom w:val="none" w:color="FFFFFF" w:sz="0"/>
              <w:right w:val="none" w:color="FFFFFF" w:sz="0"/>
            </w:tcBorders>
            <w:shd w:fill="DBEAFE" w:val="clear"/>
            <w:tcMar>
              <w:top w:type="dxa" w:w="120"/>
              <w:left w:type="dxa" w:w="200"/>
              <w:bottom w:type="dxa" w:w="80"/>
              <w:right w:type="dxa" w:w="200"/>
            </w:tcMar>
          </w:tcPr>
          <w:p>
            <w:pPr>
              <w:spacing w:after="80"/>
            </w:pPr>
            <w:r>
              <w:rPr>
                <w:rFonts w:ascii="Arial" w:cs="Arial" w:eastAsia="Arial" w:hAnsi="Arial"/>
                <w:b/>
                <w:bCs/>
                <w:color w:val="1E3A5F"/>
                <w:sz w:val="20"/>
                <w:szCs w:val="20"/>
              </w:rPr>
              <w:t xml:space="preserve">Q: How did you choose your confidence thresholds?</w:t>
            </w:r>
          </w:p>
          <w:p>
            <w:pPr>
              <w:spacing w:after="40" w:before="40"/>
            </w:pPr>
            <w:r>
              <w:rPr>
                <w:rFonts w:ascii="Arial" w:cs="Arial" w:eastAsia="Arial" w:hAnsi="Arial"/>
                <w:color w:val="1E293B"/>
                <w:sz w:val="20"/>
                <w:szCs w:val="20"/>
              </w:rPr>
              <w:t xml:space="preserve">A: I hand-labeled 50 queries as clearly answerable or clearly not answerable from my test corpus, then tuned the thresholds to minimize false passes (answering when I should refuse) while keeping false refusals acceptable. In a production system I would use a proper held-out evaluation set.</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6"/>
              <w:left w:val="single" w:color="2563EB" w:sz="6"/>
              <w:bottom w:val="none" w:color="FFFFFF" w:sz="0"/>
              <w:right w:val="none" w:color="FFFFFF" w:sz="0"/>
            </w:tcBorders>
            <w:shd w:fill="DBEAFE" w:val="clear"/>
            <w:tcMar>
              <w:top w:type="dxa" w:w="120"/>
              <w:left w:type="dxa" w:w="200"/>
              <w:bottom w:type="dxa" w:w="80"/>
              <w:right w:type="dxa" w:w="200"/>
            </w:tcMar>
          </w:tcPr>
          <w:p>
            <w:pPr>
              <w:spacing w:after="80"/>
            </w:pPr>
            <w:r>
              <w:rPr>
                <w:rFonts w:ascii="Arial" w:cs="Arial" w:eastAsia="Arial" w:hAnsi="Arial"/>
                <w:b/>
                <w:bCs/>
                <w:color w:val="1E3A5F"/>
                <w:sz w:val="20"/>
                <w:szCs w:val="20"/>
              </w:rPr>
              <w:t xml:space="preserve">Q: What would you add if you had more time?</w:t>
            </w:r>
          </w:p>
          <w:p>
            <w:pPr>
              <w:spacing w:after="40" w:before="40"/>
            </w:pPr>
            <w:r>
              <w:rPr>
                <w:rFonts w:ascii="Arial" w:cs="Arial" w:eastAsia="Arial" w:hAnsi="Arial"/>
                <w:color w:val="1E293B"/>
                <w:sz w:val="20"/>
                <w:szCs w:val="20"/>
              </w:rPr>
              <w:t xml:space="preserve">A: Re-ranking — using a cross-encoder model to re-score the top-k results before the gate. Cross-encoders are more accurate than bi-encoder similarity but too slow to run over the whole corpus, so using them as a second-stage re-ranker is the standard production pattern. I would also add query reformulation for the refuse case — automatically suggesting a rephrased version of the query that might retrieve better results.</w:t>
            </w:r>
          </w:p>
        </w:tc>
      </w:tr>
    </w:tbl>
    <w:p>
      <w:pPr>
        <w:pStyle w:val="Heading1"/>
        <w:pBdr>
          <w:bottom w:val="single" w:color="2563EB" w:sz="6" w:space="4"/>
        </w:pBdr>
        <w:spacing w:after="200" w:before="480"/>
      </w:pPr>
      <w:r>
        <w:rPr>
          <w:rFonts w:ascii="Arial" w:cs="Arial" w:eastAsia="Arial" w:hAnsi="Arial"/>
          <w:b/>
          <w:bCs/>
          <w:color w:val="1E3A5F"/>
          <w:sz w:val="36"/>
          <w:szCs w:val="36"/>
        </w:rPr>
        <w:t xml:space="preserve">9. Resources and References</w:t>
      </w:r>
    </w:p>
    <w:p>
      <w:pPr>
        <w:pStyle w:val="Heading2"/>
        <w:spacing w:after="160" w:before="360"/>
      </w:pPr>
      <w:r>
        <w:rPr>
          <w:rFonts w:ascii="Arial" w:cs="Arial" w:eastAsia="Arial" w:hAnsi="Arial"/>
          <w:b/>
          <w:bCs/>
          <w:color w:val="1E3A5F"/>
          <w:sz w:val="28"/>
          <w:szCs w:val="28"/>
        </w:rPr>
        <w:t xml:space="preserve">9.1  Key Libraries</w:t>
      </w:r>
    </w:p>
    <w:p>
      <w:pPr>
        <w:pStyle w:val="ListParagraph"/>
        <w:numPr>
          <w:ilvl w:val="0"/>
          <w:numId w:val="2"/>
        </w:numPr>
        <w:spacing w:after="40" w:before="40"/>
      </w:pPr>
      <w:r>
        <w:rPr>
          <w:rFonts w:ascii="Arial" w:cs="Arial" w:eastAsia="Arial" w:hAnsi="Arial"/>
          <w:color w:val="1E293B"/>
          <w:sz w:val="22"/>
          <w:szCs w:val="22"/>
        </w:rPr>
        <w:t xml:space="preserve">sentence-transformers: https://www.sbert.net — embedding model library</w:t>
      </w:r>
    </w:p>
    <w:p>
      <w:pPr>
        <w:pStyle w:val="ListParagraph"/>
        <w:numPr>
          <w:ilvl w:val="0"/>
          <w:numId w:val="2"/>
        </w:numPr>
        <w:spacing w:after="40" w:before="40"/>
      </w:pPr>
      <w:r>
        <w:rPr>
          <w:rFonts w:ascii="Arial" w:cs="Arial" w:eastAsia="Arial" w:hAnsi="Arial"/>
          <w:color w:val="1E293B"/>
          <w:sz w:val="22"/>
          <w:szCs w:val="22"/>
        </w:rPr>
        <w:t xml:space="preserve">FAISS: https://github.com/facebookresearch/faiss — vector similarity search</w:t>
      </w:r>
    </w:p>
    <w:p>
      <w:pPr>
        <w:pStyle w:val="ListParagraph"/>
        <w:numPr>
          <w:ilvl w:val="0"/>
          <w:numId w:val="2"/>
        </w:numPr>
        <w:spacing w:after="40" w:before="40"/>
      </w:pPr>
      <w:r>
        <w:rPr>
          <w:rFonts w:ascii="Arial" w:cs="Arial" w:eastAsia="Arial" w:hAnsi="Arial"/>
          <w:color w:val="1E293B"/>
          <w:sz w:val="22"/>
          <w:szCs w:val="22"/>
        </w:rPr>
        <w:t xml:space="preserve">PyMuPDF: https://pymupdf.readthedocs.io — PDF processing</w:t>
      </w:r>
    </w:p>
    <w:p>
      <w:pPr>
        <w:pStyle w:val="ListParagraph"/>
        <w:numPr>
          <w:ilvl w:val="0"/>
          <w:numId w:val="2"/>
        </w:numPr>
        <w:spacing w:after="40" w:before="40"/>
      </w:pPr>
      <w:r>
        <w:rPr>
          <w:rFonts w:ascii="Arial" w:cs="Arial" w:eastAsia="Arial" w:hAnsi="Arial"/>
          <w:color w:val="1E293B"/>
          <w:sz w:val="22"/>
          <w:szCs w:val="22"/>
        </w:rPr>
        <w:t xml:space="preserve">Ollama: https://ollama.com — local LLM inference</w:t>
      </w:r>
    </w:p>
    <w:p>
      <w:pPr>
        <w:pStyle w:val="ListParagraph"/>
        <w:numPr>
          <w:ilvl w:val="0"/>
          <w:numId w:val="2"/>
        </w:numPr>
        <w:spacing w:after="40" w:before="40"/>
      </w:pPr>
      <w:r>
        <w:rPr>
          <w:rFonts w:ascii="Arial" w:cs="Arial" w:eastAsia="Arial" w:hAnsi="Arial"/>
          <w:color w:val="1E293B"/>
          <w:sz w:val="22"/>
          <w:szCs w:val="22"/>
        </w:rPr>
        <w:t xml:space="preserve">Streamlit: https://streamlit.io — rapid UI for ML projects</w:t>
      </w:r>
    </w:p>
    <w:p>
      <w:pPr>
        <w:spacing w:after="80" w:before="0"/>
      </w:pPr>
      <w:r>
        <w:t xml:space="preserve"/>
      </w:r>
    </w:p>
    <w:p>
      <w:pPr>
        <w:pStyle w:val="Heading2"/>
        <w:spacing w:after="160" w:before="360"/>
      </w:pPr>
      <w:r>
        <w:rPr>
          <w:rFonts w:ascii="Arial" w:cs="Arial" w:eastAsia="Arial" w:hAnsi="Arial"/>
          <w:b/>
          <w:bCs/>
          <w:color w:val="1E3A5F"/>
          <w:sz w:val="28"/>
          <w:szCs w:val="28"/>
        </w:rPr>
        <w:t xml:space="preserve">9.2  Background Reading</w:t>
      </w:r>
    </w:p>
    <w:p>
      <w:pPr>
        <w:pStyle w:val="ListParagraph"/>
        <w:numPr>
          <w:ilvl w:val="0"/>
          <w:numId w:val="2"/>
        </w:numPr>
        <w:spacing w:after="40" w:before="40"/>
      </w:pPr>
      <w:r>
        <w:rPr>
          <w:rFonts w:ascii="Arial" w:cs="Arial" w:eastAsia="Arial" w:hAnsi="Arial"/>
          <w:color w:val="1E293B"/>
          <w:sz w:val="22"/>
          <w:szCs w:val="22"/>
        </w:rPr>
        <w:t xml:space="preserve">Lewis et al. (2020). Retrieval-Augmented Generation for Knowledge-Intensive NLP Tasks. arXiv:2005.11401 — the original RAG paper</w:t>
      </w:r>
    </w:p>
    <w:p>
      <w:pPr>
        <w:pStyle w:val="ListParagraph"/>
        <w:numPr>
          <w:ilvl w:val="0"/>
          <w:numId w:val="2"/>
        </w:numPr>
        <w:spacing w:after="40" w:before="40"/>
      </w:pPr>
      <w:r>
        <w:rPr>
          <w:rFonts w:ascii="Arial" w:cs="Arial" w:eastAsia="Arial" w:hAnsi="Arial"/>
          <w:color w:val="1E293B"/>
          <w:sz w:val="22"/>
          <w:szCs w:val="22"/>
        </w:rPr>
        <w:t xml:space="preserve">Shi et al. (2023). Large Language Models Easily Distracted by Irrelevant Context. arXiv:2302.00093 — motivates the confidence gate</w:t>
      </w:r>
    </w:p>
    <w:p>
      <w:pPr>
        <w:pStyle w:val="ListParagraph"/>
        <w:numPr>
          <w:ilvl w:val="0"/>
          <w:numId w:val="2"/>
        </w:numPr>
        <w:spacing w:after="40" w:before="40"/>
      </w:pPr>
      <w:r>
        <w:rPr>
          <w:rFonts w:ascii="Arial" w:cs="Arial" w:eastAsia="Arial" w:hAnsi="Arial"/>
          <w:color w:val="1E293B"/>
          <w:sz w:val="22"/>
          <w:szCs w:val="22"/>
        </w:rPr>
        <w:t xml:space="preserve">Gao et al. (2023). Precise Zero-Shot Dense Retrieval without Relevance Labels. — HyDE technique for improving retrieval</w:t>
      </w:r>
    </w:p>
    <w:p>
      <w:pPr>
        <w:spacing w:after="80" w:before="0"/>
      </w:pPr>
      <w:r>
        <w:t xml:space="preserve"/>
      </w:r>
    </w:p>
    <w:p>
      <w:pPr>
        <w:pStyle w:val="Heading2"/>
        <w:spacing w:after="160" w:before="360"/>
      </w:pPr>
      <w:r>
        <w:rPr>
          <w:rFonts w:ascii="Arial" w:cs="Arial" w:eastAsia="Arial" w:hAnsi="Arial"/>
          <w:b/>
          <w:bCs/>
          <w:color w:val="1E3A5F"/>
          <w:sz w:val="28"/>
          <w:szCs w:val="28"/>
        </w:rPr>
        <w:t xml:space="preserve">9.3  Useful Prompting Resources</w:t>
      </w:r>
    </w:p>
    <w:p>
      <w:pPr>
        <w:pStyle w:val="ListParagraph"/>
        <w:numPr>
          <w:ilvl w:val="0"/>
          <w:numId w:val="2"/>
        </w:numPr>
        <w:spacing w:after="40" w:before="40"/>
      </w:pPr>
      <w:r>
        <w:rPr>
          <w:rFonts w:ascii="Arial" w:cs="Arial" w:eastAsia="Arial" w:hAnsi="Arial"/>
          <w:color w:val="1E293B"/>
          <w:sz w:val="22"/>
          <w:szCs w:val="22"/>
        </w:rPr>
        <w:t xml:space="preserve">Anthropic Prompt Engineering Guide: https://docs.claude.com/en/docs/build-with-claude/prompt-engineering/overview</w:t>
      </w:r>
    </w:p>
    <w:p>
      <w:pPr>
        <w:pStyle w:val="ListParagraph"/>
        <w:numPr>
          <w:ilvl w:val="0"/>
          <w:numId w:val="2"/>
        </w:numPr>
        <w:spacing w:after="40" w:before="40"/>
      </w:pPr>
      <w:r>
        <w:rPr>
          <w:rFonts w:ascii="Arial" w:cs="Arial" w:eastAsia="Arial" w:hAnsi="Arial"/>
          <w:color w:val="1E293B"/>
          <w:sz w:val="22"/>
          <w:szCs w:val="22"/>
        </w:rPr>
        <w:t xml:space="preserve">LangChain RAG Tutorial: https://python.langchain.com/docs/tutorials/rag/</w:t>
      </w:r>
    </w:p>
    <w:p>
      <w:pPr>
        <w:pStyle w:val="Heading1"/>
        <w:pBdr>
          <w:bottom w:val="single" w:color="2563EB" w:sz="6" w:space="4"/>
        </w:pBdr>
        <w:spacing w:after="200" w:before="480"/>
      </w:pPr>
      <w:r>
        <w:rPr>
          <w:rFonts w:ascii="Arial" w:cs="Arial" w:eastAsia="Arial" w:hAnsi="Arial"/>
          <w:b/>
          <w:bCs/>
          <w:color w:val="1E3A5F"/>
          <w:sz w:val="36"/>
          <w:szCs w:val="36"/>
        </w:rPr>
        <w:t xml:space="preserve">10. Stretch Goals and Next Steps</w:t>
      </w:r>
    </w:p>
    <w:p>
      <w:pPr>
        <w:spacing w:after="120" w:before="80"/>
        <w:jc w:val="left"/>
      </w:pPr>
      <w:r>
        <w:rPr>
          <w:rFonts w:ascii="Arial" w:cs="Arial" w:eastAsia="Arial" w:hAnsi="Arial"/>
          <w:color w:val="1E293B"/>
          <w:sz w:val="22"/>
          <w:szCs w:val="22"/>
        </w:rPr>
        <w:t xml:space="preserve">Once the core project is complete, the following extensions meaningfully increase its depth without requiring a full rebuild:</w:t>
      </w:r>
    </w:p>
    <w:p>
      <w:pPr>
        <w:spacing w:after="80" w:before="0"/>
      </w:pPr>
      <w:r>
        <w:t xml:space="preserve"/>
      </w:r>
    </w:p>
    <w:p>
      <w:pPr>
        <w:pStyle w:val="Heading2"/>
        <w:spacing w:after="160" w:before="360"/>
      </w:pPr>
      <w:r>
        <w:rPr>
          <w:rFonts w:ascii="Arial" w:cs="Arial" w:eastAsia="Arial" w:hAnsi="Arial"/>
          <w:b/>
          <w:bCs/>
          <w:color w:val="1E3A5F"/>
          <w:sz w:val="28"/>
          <w:szCs w:val="28"/>
        </w:rPr>
        <w:t xml:space="preserve">Stretch Goal 1 — Cross-Encoder Re-ranking</w:t>
      </w:r>
    </w:p>
    <w:p>
      <w:pPr>
        <w:spacing w:after="120" w:before="80"/>
        <w:jc w:val="left"/>
      </w:pPr>
      <w:r>
        <w:rPr>
          <w:rFonts w:ascii="Arial" w:cs="Arial" w:eastAsia="Arial" w:hAnsi="Arial"/>
          <w:color w:val="1E293B"/>
          <w:sz w:val="22"/>
          <w:szCs w:val="22"/>
        </w:rPr>
        <w:t xml:space="preserve">Add a cross-encoder re-ranking step between retrieval and the confidence gate. Use a model like cross-encoder/ms-marco-MiniLM-L-6-v2 to re-score the top-20 retrieved chunks, then pass only the top-5 re-ranked chunks to the gate. This improves retrieval quality significantly and is the standard production pattern.</w:t>
      </w:r>
    </w:p>
    <w:p>
      <w:pPr>
        <w:spacing w:after="80" w:before="0"/>
      </w:pPr>
      <w:r>
        <w:t xml:space="preserve"/>
      </w:r>
    </w:p>
    <w:p>
      <w:pPr>
        <w:pStyle w:val="Heading2"/>
        <w:spacing w:after="160" w:before="360"/>
      </w:pPr>
      <w:r>
        <w:rPr>
          <w:rFonts w:ascii="Arial" w:cs="Arial" w:eastAsia="Arial" w:hAnsi="Arial"/>
          <w:b/>
          <w:bCs/>
          <w:color w:val="1E3A5F"/>
          <w:sz w:val="28"/>
          <w:szCs w:val="28"/>
        </w:rPr>
        <w:t xml:space="preserve">Stretch Goal 2 — Multi-Document Corpus with Metadata Filtering</w:t>
      </w:r>
    </w:p>
    <w:p>
      <w:pPr>
        <w:spacing w:after="120" w:before="80"/>
        <w:jc w:val="left"/>
      </w:pPr>
      <w:r>
        <w:rPr>
          <w:rFonts w:ascii="Arial" w:cs="Arial" w:eastAsia="Arial" w:hAnsi="Arial"/>
          <w:color w:val="1E293B"/>
          <w:sz w:val="22"/>
          <w:szCs w:val="22"/>
        </w:rPr>
        <w:t xml:space="preserve">Extend the system to support multiple document collections with metadata filtering. For example, allow the user to query only documents tagged as finance or only documents from a specific date range. This requires extending the FAISS index to support filtered search using document metadata.</w:t>
      </w:r>
    </w:p>
    <w:p>
      <w:pPr>
        <w:spacing w:after="80" w:before="0"/>
      </w:pPr>
      <w:r>
        <w:t xml:space="preserve"/>
      </w:r>
    </w:p>
    <w:p>
      <w:pPr>
        <w:pStyle w:val="Heading2"/>
        <w:spacing w:after="160" w:before="360"/>
      </w:pPr>
      <w:r>
        <w:rPr>
          <w:rFonts w:ascii="Arial" w:cs="Arial" w:eastAsia="Arial" w:hAnsi="Arial"/>
          <w:b/>
          <w:bCs/>
          <w:color w:val="1E3A5F"/>
          <w:sz w:val="28"/>
          <w:szCs w:val="28"/>
        </w:rPr>
        <w:t xml:space="preserve">Stretch Goal 3 — Evaluation Framework</w:t>
      </w:r>
    </w:p>
    <w:p>
      <w:pPr>
        <w:spacing w:after="120" w:before="80"/>
        <w:jc w:val="left"/>
      </w:pPr>
      <w:r>
        <w:rPr>
          <w:rFonts w:ascii="Arial" w:cs="Arial" w:eastAsia="Arial" w:hAnsi="Arial"/>
          <w:color w:val="1E293B"/>
          <w:sz w:val="22"/>
          <w:szCs w:val="22"/>
        </w:rPr>
        <w:t xml:space="preserve">Build a lightweight evaluation harness using RAGAS or a custom script. Generate a set of question-answer pairs from your corpus, run the pipeline, and compute retrieval recall, answer faithfulness, and gate accuracy. Having quantitative evaluation metrics makes the project significantly more credible to technical interviewers.</w:t>
      </w:r>
    </w:p>
    <w:p>
      <w:pPr>
        <w:spacing w:after="80" w:before="0"/>
      </w:pPr>
      <w:r>
        <w:t xml:space="preserve"/>
      </w:r>
    </w:p>
    <w:p>
      <w:pPr>
        <w:pStyle w:val="Heading2"/>
        <w:spacing w:after="160" w:before="360"/>
      </w:pPr>
      <w:r>
        <w:rPr>
          <w:rFonts w:ascii="Arial" w:cs="Arial" w:eastAsia="Arial" w:hAnsi="Arial"/>
          <w:b/>
          <w:bCs/>
          <w:color w:val="1E3A5F"/>
          <w:sz w:val="28"/>
          <w:szCs w:val="28"/>
        </w:rPr>
        <w:t xml:space="preserve">Stretch Goal 4 — Streaming Output</w:t>
      </w:r>
    </w:p>
    <w:p>
      <w:pPr>
        <w:spacing w:after="120" w:before="80"/>
        <w:jc w:val="left"/>
      </w:pPr>
      <w:r>
        <w:rPr>
          <w:rFonts w:ascii="Arial" w:cs="Arial" w:eastAsia="Arial" w:hAnsi="Arial"/>
          <w:color w:val="1E293B"/>
          <w:sz w:val="22"/>
          <w:szCs w:val="22"/>
        </w:rPr>
        <w:t xml:space="preserve">Implement streaming generation so the UI shows the answer appearing token-by-token rather than waiting for the full response. This requires using the streaming API of whichever LLM backend is selected and is a good demonstration of async Python.</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6"/>
              <w:left w:val="single" w:color="2563EB" w:sz="6"/>
              <w:bottom w:val="none" w:color="FFFFFF" w:sz="0"/>
              <w:right w:val="none" w:color="FFFFFF" w:sz="0"/>
            </w:tcBorders>
            <w:shd w:fill="DBEAFE" w:val="clear"/>
            <w:tcMar>
              <w:top w:type="dxa" w:w="120"/>
              <w:left w:type="dxa" w:w="200"/>
              <w:bottom w:type="dxa" w:w="80"/>
              <w:right w:type="dxa" w:w="200"/>
            </w:tcMar>
          </w:tcPr>
          <w:p>
            <w:pPr>
              <w:spacing w:after="80"/>
            </w:pPr>
            <w:r>
              <w:rPr>
                <w:rFonts w:ascii="Arial" w:cs="Arial" w:eastAsia="Arial" w:hAnsi="Arial"/>
                <w:b/>
                <w:bCs/>
                <w:color w:val="1E3A5F"/>
                <w:sz w:val="20"/>
                <w:szCs w:val="20"/>
              </w:rPr>
              <w:t xml:space="preserve">Final Note</w:t>
            </w:r>
          </w:p>
          <w:p>
            <w:pPr>
              <w:spacing w:after="40" w:before="40"/>
            </w:pPr>
            <w:r>
              <w:rPr>
                <w:rFonts w:ascii="Arial" w:cs="Arial" w:eastAsia="Arial" w:hAnsi="Arial"/>
                <w:color w:val="1E293B"/>
                <w:sz w:val="20"/>
                <w:szCs w:val="20"/>
              </w:rPr>
              <w:t xml:space="preserve">The goal of this project is not to build the world's best RAG system. It is to build a system that demonstrates you think about failure modes, write defensive code, and understand production concerns — in four weeks, with tools you already know.</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That is what gets you the interview. The confidence gate is the story. Everything else is supporting material.</w:t>
            </w:r>
          </w:p>
        </w:tc>
      </w:tr>
    </w:tbl>
    <w:p>
      <w:pPr>
        <w:spacing w:after="80" w:before="0"/>
      </w:pPr>
      <w:r>
        <w:t xml:space="preserve"/>
      </w:r>
    </w:p>
    <w:p>
      <w:pPr>
        <w:spacing w:after="80" w:before="0"/>
      </w:pPr>
      <w:r>
        <w:t xml:space="preserve"/>
      </w:r>
    </w:p>
    <w:p>
      <w:pPr>
        <w:spacing w:after="0" w:before="240"/>
        <w:jc w:val="center"/>
      </w:pPr>
      <w:r>
        <w:rPr>
          <w:rFonts w:ascii="Arial" w:cs="Arial" w:eastAsia="Arial" w:hAnsi="Arial"/>
          <w:i/>
          <w:iCs/>
          <w:color w:val="47556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3C5FD" w:sz="4" w:space="4"/>
      </w:pBdr>
      <w:tabs>
        <w:tab w:val="right" w:pos="9026"/>
      </w:tabs>
      <w:spacing w:before="80"/>
    </w:pPr>
    <w:r>
      <w:rPr>
        <w:rFonts w:ascii="Arial" w:cs="Arial" w:eastAsia="Arial" w:hAnsi="Arial"/>
        <w:color w:val="475569"/>
        <w:sz w:val="16"/>
        <w:szCs w:val="16"/>
      </w:rPr>
      <w:t xml:space="preserve">Confidential — Portfolio Use Only</w:t>
    </w:r>
    <w:r>
      <w:rPr>
        <w:rFonts w:ascii="Arial" w:cs="Arial" w:eastAsia="Arial" w:hAnsi="Arial"/>
      </w:rPr>
      <w:t xml:space="preserve">	</w:t>
    </w: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3C5FD" w:sz="4" w:space="4"/>
      </w:pBdr>
      <w:tabs>
        <w:tab w:val="right" w:pos="9026"/>
      </w:tabs>
      <w:spacing w:after="80"/>
    </w:pPr>
    <w:r>
      <w:rPr>
        <w:rFonts w:ascii="Arial" w:cs="Arial" w:eastAsia="Arial" w:hAnsi="Arial"/>
        <w:color w:val="475569"/>
        <w:sz w:val="18"/>
        <w:szCs w:val="18"/>
      </w:rPr>
      <w:t xml:space="preserve">RAG Pipeline with Intelligent Failure Handling</w:t>
    </w:r>
    <w:r>
      <w:rPr>
        <w:rFonts w:ascii="Arial" w:cs="Arial" w:eastAsia="Arial" w:hAnsi="Arial"/>
        <w:sz w:val="18"/>
        <w:szCs w:val="18"/>
      </w:rPr>
      <w:t xml:space="preserve">	</w:t>
    </w:r>
    <w:r>
      <w:rPr>
        <w:rFonts w:ascii="Arial" w:cs="Arial" w:eastAsia="Arial" w:hAnsi="Arial"/>
        <w:i/>
        <w:iCs/>
        <w:color w:val="475569"/>
        <w:sz w:val="18"/>
        <w:szCs w:val="18"/>
      </w:rPr>
      <w:t xml:space="preserve">Portfolio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2026-05-17T09:14:51.857Z</dcterms:created>
  <dcterms:modified xsi:type="dcterms:W3CDTF">2026-05-17T09:14:51.857Z</dcterms:modified>
</cp:coreProperties>
</file>

<file path=docProps/custom.xml><?xml version="1.0" encoding="utf-8"?>
<Properties xmlns="http://schemas.openxmlformats.org/officeDocument/2006/custom-properties" xmlns:vt="http://schemas.openxmlformats.org/officeDocument/2006/docPropsVTypes"/>
</file>