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3C295" w14:textId="77777777" w:rsidR="00D33449" w:rsidRDefault="00D33449" w:rsidP="00D33449">
      <w:pPr>
        <w:pStyle w:val="Heading1"/>
      </w:pPr>
      <w:r>
        <w:t>MATH 5131: Mathematical Modeling Summer II 2020</w:t>
      </w:r>
    </w:p>
    <w:p w14:paraId="033CC2B9" w14:textId="77777777" w:rsidR="00D33449" w:rsidRPr="00074FF0" w:rsidRDefault="00D33449" w:rsidP="00D33449"/>
    <w:p w14:paraId="4D06D899" w14:textId="77777777" w:rsidR="00D33449" w:rsidRDefault="00D33449" w:rsidP="00D33449">
      <w:r>
        <w:t>In this course classical differential equations will be used to model the evolution of processes involving growth and decay, interacting species, and heat transfer. Examples will be drawn from current case studies, and will cover topics such as population dynamics, drug assimilation, epidemics, the spread of pollutants in environmental systems, competing species, and heat conduction. This course serves as both a required course for the MS in Applied Math, and as a capstone in the undergraduate math program.</w:t>
      </w:r>
    </w:p>
    <w:p w14:paraId="1AB03190" w14:textId="77777777" w:rsidR="00D33449" w:rsidRDefault="00D33449" w:rsidP="00D33449">
      <w:r>
        <w:t xml:space="preserve">INSTRUCTOR: Prof. Nate Bade, 539 Lake, e-mail: n.bade@northeastern.edu </w:t>
      </w:r>
    </w:p>
    <w:p w14:paraId="746A32D5" w14:textId="77777777" w:rsidR="00D33449" w:rsidRDefault="00D33449" w:rsidP="00D33449">
      <w:r>
        <w:t>OFFICE HOURS: By appointment, or on the forum.</w:t>
      </w:r>
    </w:p>
    <w:p w14:paraId="292D0732" w14:textId="77777777" w:rsidR="00D33449" w:rsidRDefault="00D33449" w:rsidP="00D33449">
      <w:r>
        <w:t xml:space="preserve">TEXT: Barnes and Fulford, Mathematical Modeling with Case Studies </w:t>
      </w:r>
    </w:p>
    <w:p w14:paraId="3F79DFB5" w14:textId="77777777" w:rsidR="00D33449" w:rsidRDefault="00D33449" w:rsidP="00D33449">
      <w:r>
        <w:t xml:space="preserve">TOPICS: </w:t>
      </w:r>
    </w:p>
    <w:p w14:paraId="4187F4BA" w14:textId="77777777" w:rsidR="00D33449" w:rsidRDefault="00D33449" w:rsidP="00D33449">
      <w:pPr>
        <w:pStyle w:val="ListParagraph"/>
        <w:numPr>
          <w:ilvl w:val="0"/>
          <w:numId w:val="1"/>
        </w:numPr>
      </w:pPr>
      <w:r>
        <w:t xml:space="preserve">Compartmental Models </w:t>
      </w:r>
    </w:p>
    <w:p w14:paraId="17C45279" w14:textId="77777777" w:rsidR="00D33449" w:rsidRDefault="00D33449" w:rsidP="00D33449">
      <w:pPr>
        <w:pStyle w:val="ListParagraph"/>
        <w:numPr>
          <w:ilvl w:val="0"/>
          <w:numId w:val="1"/>
        </w:numPr>
      </w:pPr>
      <w:r>
        <w:t xml:space="preserve">Growth and Decay of a Single Population </w:t>
      </w:r>
      <w:r>
        <w:tab/>
      </w:r>
    </w:p>
    <w:p w14:paraId="619CA9B2" w14:textId="77777777" w:rsidR="00D33449" w:rsidRDefault="00D33449" w:rsidP="00D33449">
      <w:pPr>
        <w:pStyle w:val="ListParagraph"/>
        <w:numPr>
          <w:ilvl w:val="0"/>
          <w:numId w:val="1"/>
        </w:numPr>
      </w:pPr>
      <w:r>
        <w:t xml:space="preserve">Interacting Populations </w:t>
      </w:r>
    </w:p>
    <w:p w14:paraId="52270547" w14:textId="77777777" w:rsidR="00D33449" w:rsidRDefault="00D33449" w:rsidP="00D33449">
      <w:pPr>
        <w:pStyle w:val="ListParagraph"/>
        <w:numPr>
          <w:ilvl w:val="0"/>
          <w:numId w:val="1"/>
        </w:numPr>
      </w:pPr>
      <w:r>
        <w:t xml:space="preserve">The Phase Plane, Linear and Non-Linear Analysis </w:t>
      </w:r>
    </w:p>
    <w:p w14:paraId="3E02590C" w14:textId="77777777" w:rsidR="00D33449" w:rsidRDefault="00D33449" w:rsidP="00D33449">
      <w:pPr>
        <w:pStyle w:val="ListParagraph"/>
        <w:numPr>
          <w:ilvl w:val="0"/>
          <w:numId w:val="1"/>
        </w:numPr>
      </w:pPr>
      <w:r>
        <w:t xml:space="preserve">Extended Population Models </w:t>
      </w:r>
    </w:p>
    <w:p w14:paraId="7B1EFC8B" w14:textId="77777777" w:rsidR="00D33449" w:rsidRDefault="00D33449" w:rsidP="00D33449">
      <w:pPr>
        <w:pStyle w:val="ListParagraph"/>
        <w:numPr>
          <w:ilvl w:val="0"/>
          <w:numId w:val="1"/>
        </w:numPr>
      </w:pPr>
      <w:r>
        <w:t xml:space="preserve">Heat and Thermal Conduction Models </w:t>
      </w:r>
    </w:p>
    <w:p w14:paraId="6ECB62DE" w14:textId="77777777" w:rsidR="00D33449" w:rsidRDefault="00D33449" w:rsidP="00D33449">
      <w:pPr>
        <w:pStyle w:val="ListParagraph"/>
        <w:numPr>
          <w:ilvl w:val="0"/>
          <w:numId w:val="1"/>
        </w:numPr>
      </w:pPr>
      <w:r>
        <w:t>Traffic Flow Modeling</w:t>
      </w:r>
    </w:p>
    <w:p w14:paraId="43D9DDF0" w14:textId="2E9A874F" w:rsidR="005F1F65" w:rsidRDefault="005F1F65" w:rsidP="005F1F65">
      <w:r>
        <w:t>LECTURES: MW 1:00 - 4:00 EST on Zoom. Lectures will be recorded and available through both Zoom and YouTube.</w:t>
      </w:r>
    </w:p>
    <w:p w14:paraId="53411FDC" w14:textId="040B8B23" w:rsidR="000003E0" w:rsidRDefault="00D33449" w:rsidP="00D33449">
      <w:r>
        <w:t>ASSIGNMENTS: There will be an assignment each week (some homework’s, some labs) to be turned in by Sunday Evening at 12:00 PM. There will also be a final project</w:t>
      </w:r>
      <w:bookmarkStart w:id="0" w:name="_GoBack"/>
      <w:bookmarkEnd w:id="0"/>
    </w:p>
    <w:p w14:paraId="4EA5156D" w14:textId="047028B2" w:rsidR="00D33449" w:rsidRDefault="00D33449" w:rsidP="00D33449">
      <w:r>
        <w:t xml:space="preserve">GRADING: </w:t>
      </w:r>
    </w:p>
    <w:p w14:paraId="2E33D336" w14:textId="77777777" w:rsidR="00D33449" w:rsidRDefault="00D33449" w:rsidP="00D33449">
      <w:pPr>
        <w:pStyle w:val="ListParagraph"/>
        <w:numPr>
          <w:ilvl w:val="0"/>
          <w:numId w:val="2"/>
        </w:numPr>
      </w:pPr>
      <w:r>
        <w:t xml:space="preserve">Weekly Assignments: 70% </w:t>
      </w:r>
    </w:p>
    <w:p w14:paraId="153A8594" w14:textId="77777777" w:rsidR="00D33449" w:rsidRDefault="00D33449" w:rsidP="00D33449">
      <w:pPr>
        <w:pStyle w:val="ListParagraph"/>
        <w:numPr>
          <w:ilvl w:val="0"/>
          <w:numId w:val="2"/>
        </w:numPr>
      </w:pPr>
      <w:r>
        <w:t>Final Project: 30%</w:t>
      </w:r>
    </w:p>
    <w:p w14:paraId="012332C5" w14:textId="77777777" w:rsidR="00D33449" w:rsidRDefault="00D33449" w:rsidP="00D33449">
      <w:r>
        <w:t xml:space="preserve">There will be no final exam for this course. </w:t>
      </w:r>
    </w:p>
    <w:p w14:paraId="3E5F654A" w14:textId="77777777" w:rsidR="00D33449" w:rsidRDefault="00D33449" w:rsidP="00D33449"/>
    <w:p w14:paraId="6CBDAAC9" w14:textId="77777777" w:rsidR="00D33449" w:rsidRDefault="00D33449" w:rsidP="00D33449"/>
    <w:p w14:paraId="434DE3B2" w14:textId="77777777" w:rsidR="00D33449" w:rsidRDefault="00D33449" w:rsidP="00D33449"/>
    <w:p w14:paraId="1E24F51D" w14:textId="77777777" w:rsidR="00D33449" w:rsidRDefault="00D33449" w:rsidP="00D33449"/>
    <w:p w14:paraId="0ADC1E06" w14:textId="77777777" w:rsidR="00D33449" w:rsidRDefault="00D33449" w:rsidP="00D33449"/>
    <w:p w14:paraId="39788068" w14:textId="77777777" w:rsidR="00D33449" w:rsidRDefault="00D33449" w:rsidP="00D33449"/>
    <w:p w14:paraId="5EE2E069" w14:textId="77777777" w:rsidR="00D33449" w:rsidRDefault="00D33449" w:rsidP="00D33449">
      <w:r>
        <w:lastRenderedPageBreak/>
        <w:t xml:space="preserve">Weekly Schedule (Tentative): </w:t>
      </w:r>
      <w:bookmarkStart w:id="1" w:name="OLE_LINK1"/>
    </w:p>
    <w:tbl>
      <w:tblPr>
        <w:tblW w:w="9360" w:type="dxa"/>
        <w:tblCellMar>
          <w:left w:w="115" w:type="dxa"/>
          <w:bottom w:w="29" w:type="dxa"/>
          <w:right w:w="115" w:type="dxa"/>
        </w:tblCellMar>
        <w:tblLook w:val="04A0" w:firstRow="1" w:lastRow="0" w:firstColumn="1" w:lastColumn="0" w:noHBand="0" w:noVBand="1"/>
      </w:tblPr>
      <w:tblGrid>
        <w:gridCol w:w="1014"/>
        <w:gridCol w:w="1146"/>
        <w:gridCol w:w="7200"/>
      </w:tblGrid>
      <w:tr w:rsidR="00D33449" w:rsidRPr="00E704CD" w14:paraId="528E6689" w14:textId="77777777" w:rsidTr="00B601ED">
        <w:trPr>
          <w:trHeight w:val="184"/>
        </w:trPr>
        <w:tc>
          <w:tcPr>
            <w:tcW w:w="1014" w:type="dxa"/>
            <w:shd w:val="clear" w:color="auto" w:fill="auto"/>
            <w:noWrap/>
            <w:hideMark/>
          </w:tcPr>
          <w:bookmarkEnd w:id="1"/>
          <w:p w14:paraId="40C7F2B0"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1</w:t>
            </w:r>
          </w:p>
        </w:tc>
        <w:tc>
          <w:tcPr>
            <w:tcW w:w="1146" w:type="dxa"/>
          </w:tcPr>
          <w:p w14:paraId="51B61BE9"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6/28-7/4</w:t>
            </w:r>
          </w:p>
        </w:tc>
        <w:tc>
          <w:tcPr>
            <w:tcW w:w="7200" w:type="dxa"/>
            <w:shd w:val="clear" w:color="auto" w:fill="auto"/>
            <w:noWrap/>
            <w:vAlign w:val="bottom"/>
            <w:hideMark/>
          </w:tcPr>
          <w:p w14:paraId="5259888B" w14:textId="77777777" w:rsidR="00D33449"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Introduction to Modeling</w:t>
            </w:r>
            <w:r>
              <w:rPr>
                <w:rFonts w:ascii="Calibri" w:eastAsia="Times New Roman" w:hAnsi="Calibri" w:cs="Calibri"/>
                <w:color w:val="000000"/>
              </w:rPr>
              <w:t xml:space="preserve">. Constructing models for Radio Carbon Dating, Waterborne Pollution, Population Density and Population Control. Mathematics of first order single variables ODEs. Logistic equation. </w:t>
            </w:r>
          </w:p>
          <w:p w14:paraId="4FD8209A" w14:textId="77777777" w:rsidR="00D33449" w:rsidRDefault="00D33449" w:rsidP="00B601ED">
            <w:pPr>
              <w:spacing w:after="0" w:line="240" w:lineRule="auto"/>
              <w:rPr>
                <w:rFonts w:ascii="Calibri" w:eastAsia="Times New Roman" w:hAnsi="Calibri" w:cs="Calibri"/>
                <w:color w:val="000000"/>
              </w:rPr>
            </w:pPr>
          </w:p>
          <w:p w14:paraId="31678133" w14:textId="77777777" w:rsidR="00D33449" w:rsidRPr="00896F9E" w:rsidRDefault="00D33449" w:rsidP="00B601ED">
            <w:pPr>
              <w:spacing w:after="0" w:line="240" w:lineRule="auto"/>
              <w:rPr>
                <w:rFonts w:ascii="Calibri" w:eastAsia="Times New Roman" w:hAnsi="Calibri" w:cs="Calibri"/>
                <w:i/>
                <w:iCs/>
                <w:color w:val="000000"/>
              </w:rPr>
            </w:pPr>
            <w:r>
              <w:rPr>
                <w:rFonts w:ascii="Calibri" w:eastAsia="Times New Roman" w:hAnsi="Calibri" w:cs="Calibri"/>
                <w:i/>
                <w:iCs/>
                <w:color w:val="000000"/>
              </w:rPr>
              <w:t>Assignment: Homework 1.</w:t>
            </w:r>
          </w:p>
          <w:p w14:paraId="6AD43F6A" w14:textId="77777777" w:rsidR="00D33449" w:rsidRPr="009A1A31" w:rsidRDefault="00D33449" w:rsidP="00B601ED">
            <w:pPr>
              <w:spacing w:after="0" w:line="240" w:lineRule="auto"/>
              <w:rPr>
                <w:rFonts w:ascii="Calibri" w:eastAsia="Times New Roman" w:hAnsi="Calibri" w:cs="Calibri"/>
                <w:i/>
                <w:iCs/>
                <w:color w:val="000000"/>
              </w:rPr>
            </w:pPr>
            <w:r w:rsidRPr="009A1A31">
              <w:rPr>
                <w:rFonts w:ascii="Calibri" w:eastAsia="Times New Roman" w:hAnsi="Calibri" w:cs="Calibri"/>
                <w:i/>
                <w:iCs/>
                <w:color w:val="000000"/>
              </w:rPr>
              <w:t>Readings:</w:t>
            </w:r>
            <w:r>
              <w:rPr>
                <w:rFonts w:ascii="Calibri" w:eastAsia="Times New Roman" w:hAnsi="Calibri" w:cs="Calibri"/>
                <w:i/>
                <w:iCs/>
                <w:color w:val="000000"/>
              </w:rPr>
              <w:t xml:space="preserve"> </w:t>
            </w:r>
            <w:r w:rsidRPr="009A1A31">
              <w:rPr>
                <w:rFonts w:ascii="Calibri" w:eastAsia="Times New Roman" w:hAnsi="Calibri" w:cs="Calibri"/>
                <w:i/>
                <w:iCs/>
                <w:color w:val="000000"/>
              </w:rPr>
              <w:t>Barnes &amp; Fulford: Chapters 2-3</w:t>
            </w:r>
          </w:p>
          <w:p w14:paraId="6B91C70E"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0B21A628" w14:textId="77777777" w:rsidTr="00B601ED">
        <w:trPr>
          <w:trHeight w:val="184"/>
        </w:trPr>
        <w:tc>
          <w:tcPr>
            <w:tcW w:w="1014" w:type="dxa"/>
            <w:shd w:val="clear" w:color="auto" w:fill="auto"/>
            <w:noWrap/>
            <w:hideMark/>
          </w:tcPr>
          <w:p w14:paraId="3C0078C0"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2</w:t>
            </w:r>
          </w:p>
        </w:tc>
        <w:tc>
          <w:tcPr>
            <w:tcW w:w="1146" w:type="dxa"/>
          </w:tcPr>
          <w:p w14:paraId="79253590"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7/5-7/11</w:t>
            </w:r>
          </w:p>
        </w:tc>
        <w:tc>
          <w:tcPr>
            <w:tcW w:w="7200" w:type="dxa"/>
            <w:shd w:val="clear" w:color="auto" w:fill="auto"/>
            <w:noWrap/>
            <w:vAlign w:val="bottom"/>
            <w:hideMark/>
          </w:tcPr>
          <w:p w14:paraId="2384D105"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Autonomous Differential Equations and their phase spaces. Chemical Kinetics and Drug Transport. The mathematics of systems of linear equations. </w:t>
            </w:r>
          </w:p>
          <w:p w14:paraId="39538276" w14:textId="77777777" w:rsidR="00D33449" w:rsidRDefault="00D33449" w:rsidP="00B601ED">
            <w:pPr>
              <w:spacing w:after="0" w:line="240" w:lineRule="auto"/>
              <w:rPr>
                <w:rFonts w:ascii="Calibri" w:eastAsia="Times New Roman" w:hAnsi="Calibri" w:cs="Calibri"/>
                <w:color w:val="000000"/>
              </w:rPr>
            </w:pPr>
          </w:p>
          <w:p w14:paraId="53C0B3F2" w14:textId="77777777" w:rsidR="00D33449" w:rsidRDefault="00D33449" w:rsidP="00B601ED">
            <w:pPr>
              <w:spacing w:after="0" w:line="240" w:lineRule="auto"/>
              <w:rPr>
                <w:rFonts w:ascii="Calibri" w:eastAsia="Times New Roman" w:hAnsi="Calibri" w:cs="Calibri"/>
                <w:i/>
                <w:iCs/>
                <w:color w:val="000000"/>
              </w:rPr>
            </w:pPr>
            <w:r>
              <w:rPr>
                <w:rFonts w:ascii="Calibri" w:eastAsia="Times New Roman" w:hAnsi="Calibri" w:cs="Calibri"/>
                <w:i/>
                <w:iCs/>
                <w:color w:val="000000"/>
              </w:rPr>
              <w:t xml:space="preserve">Assignment: </w:t>
            </w:r>
            <w:r w:rsidRPr="009A1A31">
              <w:rPr>
                <w:rFonts w:ascii="Calibri" w:eastAsia="Times New Roman" w:hAnsi="Calibri" w:cs="Calibri"/>
                <w:i/>
                <w:iCs/>
                <w:color w:val="000000"/>
              </w:rPr>
              <w:t>Lab 1 – Simulating ODE’s with Python.</w:t>
            </w:r>
          </w:p>
          <w:p w14:paraId="22C424E8" w14:textId="77777777" w:rsidR="00D33449" w:rsidRDefault="00D33449" w:rsidP="00B601ED">
            <w:pPr>
              <w:spacing w:after="0" w:line="240" w:lineRule="auto"/>
              <w:rPr>
                <w:rFonts w:ascii="Calibri" w:eastAsia="Times New Roman" w:hAnsi="Calibri" w:cs="Calibri"/>
                <w:color w:val="000000"/>
              </w:rPr>
            </w:pPr>
          </w:p>
          <w:p w14:paraId="59C89186" w14:textId="77777777" w:rsidR="00D33449" w:rsidRPr="009A1A31" w:rsidRDefault="00D33449" w:rsidP="00B601ED">
            <w:pPr>
              <w:spacing w:after="0" w:line="240" w:lineRule="auto"/>
              <w:rPr>
                <w:rFonts w:ascii="Calibri" w:eastAsia="Times New Roman" w:hAnsi="Calibri" w:cs="Calibri"/>
                <w:i/>
                <w:iCs/>
                <w:color w:val="000000"/>
              </w:rPr>
            </w:pPr>
            <w:r w:rsidRPr="009A1A31">
              <w:rPr>
                <w:rFonts w:ascii="Calibri" w:eastAsia="Times New Roman" w:hAnsi="Calibri" w:cs="Calibri"/>
                <w:i/>
                <w:iCs/>
                <w:color w:val="000000"/>
              </w:rPr>
              <w:t>Readings:</w:t>
            </w:r>
            <w:r>
              <w:rPr>
                <w:rFonts w:ascii="Calibri" w:eastAsia="Times New Roman" w:hAnsi="Calibri" w:cs="Calibri"/>
                <w:i/>
                <w:iCs/>
                <w:color w:val="000000"/>
              </w:rPr>
              <w:t xml:space="preserve"> </w:t>
            </w:r>
            <w:r w:rsidRPr="009A1A31">
              <w:rPr>
                <w:rFonts w:ascii="Calibri" w:eastAsia="Times New Roman" w:hAnsi="Calibri" w:cs="Calibri"/>
                <w:i/>
                <w:iCs/>
                <w:color w:val="000000"/>
              </w:rPr>
              <w:t>Barnes &amp; Fulford: Chapters 5</w:t>
            </w:r>
          </w:p>
          <w:p w14:paraId="7E83B930" w14:textId="77777777" w:rsidR="00D33449" w:rsidRDefault="00D33449" w:rsidP="00B601ED">
            <w:pPr>
              <w:spacing w:after="0" w:line="240" w:lineRule="auto"/>
              <w:rPr>
                <w:rFonts w:ascii="Calibri" w:eastAsia="Times New Roman" w:hAnsi="Calibri" w:cs="Calibri"/>
                <w:color w:val="000000"/>
              </w:rPr>
            </w:pPr>
            <w:r w:rsidRPr="009A1A31">
              <w:rPr>
                <w:rFonts w:ascii="Calibri" w:eastAsia="Times New Roman" w:hAnsi="Calibri" w:cs="Calibri"/>
                <w:i/>
                <w:iCs/>
                <w:color w:val="000000"/>
              </w:rPr>
              <w:t>Handout: Linear Algebra and Differential Equations</w:t>
            </w:r>
          </w:p>
          <w:p w14:paraId="1E645BC7"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62413F29" w14:textId="77777777" w:rsidTr="00B601ED">
        <w:trPr>
          <w:trHeight w:val="184"/>
        </w:trPr>
        <w:tc>
          <w:tcPr>
            <w:tcW w:w="1014" w:type="dxa"/>
            <w:shd w:val="clear" w:color="auto" w:fill="auto"/>
            <w:noWrap/>
            <w:hideMark/>
          </w:tcPr>
          <w:p w14:paraId="24EFFD3D"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3</w:t>
            </w:r>
          </w:p>
        </w:tc>
        <w:tc>
          <w:tcPr>
            <w:tcW w:w="1146" w:type="dxa"/>
          </w:tcPr>
          <w:p w14:paraId="25D2C32F"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7/12-7/18</w:t>
            </w:r>
          </w:p>
        </w:tc>
        <w:tc>
          <w:tcPr>
            <w:tcW w:w="7200" w:type="dxa"/>
            <w:shd w:val="clear" w:color="auto" w:fill="auto"/>
            <w:noWrap/>
            <w:vAlign w:val="bottom"/>
            <w:hideMark/>
          </w:tcPr>
          <w:p w14:paraId="2196BA7E"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Fully classifying first order systems of linear equations. Systems of nonlinear autonomous ODEs. Competition and epidemic models. </w:t>
            </w:r>
          </w:p>
          <w:p w14:paraId="2E7D3423" w14:textId="77777777" w:rsidR="00D33449" w:rsidRDefault="00D33449" w:rsidP="00B601ED">
            <w:pPr>
              <w:spacing w:after="0" w:line="240" w:lineRule="auto"/>
              <w:rPr>
                <w:rFonts w:ascii="Calibri" w:eastAsia="Times New Roman" w:hAnsi="Calibri" w:cs="Calibri"/>
                <w:i/>
                <w:iCs/>
                <w:color w:val="000000"/>
              </w:rPr>
            </w:pPr>
          </w:p>
          <w:p w14:paraId="1445FDAE" w14:textId="77777777" w:rsidR="00D33449" w:rsidRPr="009A1A31" w:rsidRDefault="00D33449" w:rsidP="00B601ED">
            <w:pPr>
              <w:spacing w:after="0" w:line="240" w:lineRule="auto"/>
              <w:rPr>
                <w:rFonts w:ascii="Calibri" w:eastAsia="Times New Roman" w:hAnsi="Calibri" w:cs="Calibri"/>
                <w:i/>
                <w:iCs/>
                <w:color w:val="000000"/>
              </w:rPr>
            </w:pPr>
            <w:r>
              <w:rPr>
                <w:rFonts w:ascii="Calibri" w:eastAsia="Times New Roman" w:hAnsi="Calibri" w:cs="Calibri"/>
                <w:i/>
                <w:iCs/>
                <w:color w:val="000000"/>
              </w:rPr>
              <w:t xml:space="preserve">Assignment: </w:t>
            </w:r>
            <w:r w:rsidRPr="009A1A31">
              <w:rPr>
                <w:rFonts w:ascii="Calibri" w:eastAsia="Times New Roman" w:hAnsi="Calibri" w:cs="Calibri"/>
                <w:i/>
                <w:iCs/>
                <w:color w:val="000000"/>
              </w:rPr>
              <w:t xml:space="preserve">Lab 2 – Systems of ODE’s with Python. </w:t>
            </w:r>
          </w:p>
          <w:p w14:paraId="5C21C351" w14:textId="77777777" w:rsidR="00D33449" w:rsidRDefault="00D33449" w:rsidP="00B601ED">
            <w:pPr>
              <w:spacing w:after="0" w:line="240" w:lineRule="auto"/>
              <w:rPr>
                <w:rFonts w:ascii="Calibri" w:eastAsia="Times New Roman" w:hAnsi="Calibri" w:cs="Calibri"/>
                <w:i/>
                <w:iCs/>
                <w:color w:val="000000"/>
              </w:rPr>
            </w:pPr>
            <w:r w:rsidRPr="009A1A31">
              <w:rPr>
                <w:rFonts w:ascii="Calibri" w:eastAsia="Times New Roman" w:hAnsi="Calibri" w:cs="Calibri"/>
                <w:i/>
                <w:iCs/>
                <w:color w:val="000000"/>
              </w:rPr>
              <w:t>Readings:</w:t>
            </w:r>
            <w:r>
              <w:rPr>
                <w:rFonts w:ascii="Calibri" w:eastAsia="Times New Roman" w:hAnsi="Calibri" w:cs="Calibri"/>
                <w:i/>
                <w:iCs/>
                <w:color w:val="000000"/>
              </w:rPr>
              <w:t xml:space="preserve"> </w:t>
            </w:r>
            <w:r w:rsidRPr="009A1A31">
              <w:rPr>
                <w:rFonts w:ascii="Calibri" w:eastAsia="Times New Roman" w:hAnsi="Calibri" w:cs="Calibri"/>
                <w:i/>
                <w:iCs/>
                <w:color w:val="000000"/>
              </w:rPr>
              <w:t>Barnes &amp; Fulford: Chapters 7</w:t>
            </w:r>
          </w:p>
          <w:p w14:paraId="164EE2BB" w14:textId="77777777" w:rsidR="00D33449" w:rsidRPr="009A1A31" w:rsidRDefault="00D33449" w:rsidP="00B601ED">
            <w:pPr>
              <w:spacing w:after="0" w:line="240" w:lineRule="auto"/>
              <w:rPr>
                <w:rFonts w:ascii="Calibri" w:eastAsia="Times New Roman" w:hAnsi="Calibri" w:cs="Calibri"/>
                <w:i/>
                <w:iCs/>
                <w:color w:val="000000"/>
              </w:rPr>
            </w:pPr>
          </w:p>
          <w:p w14:paraId="6B5CCD6A"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2F76E0A6" w14:textId="77777777" w:rsidTr="00B601ED">
        <w:trPr>
          <w:trHeight w:val="184"/>
        </w:trPr>
        <w:tc>
          <w:tcPr>
            <w:tcW w:w="1014" w:type="dxa"/>
            <w:shd w:val="clear" w:color="auto" w:fill="auto"/>
            <w:noWrap/>
            <w:hideMark/>
          </w:tcPr>
          <w:p w14:paraId="7C20F835"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4</w:t>
            </w:r>
          </w:p>
        </w:tc>
        <w:tc>
          <w:tcPr>
            <w:tcW w:w="1146" w:type="dxa"/>
          </w:tcPr>
          <w:p w14:paraId="17DF142C"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7/19-7/25</w:t>
            </w:r>
          </w:p>
        </w:tc>
        <w:tc>
          <w:tcPr>
            <w:tcW w:w="7200" w:type="dxa"/>
            <w:shd w:val="clear" w:color="auto" w:fill="auto"/>
            <w:noWrap/>
            <w:vAlign w:val="bottom"/>
            <w:hideMark/>
          </w:tcPr>
          <w:p w14:paraId="6415ACD5"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Predator-prey equations. Advanced non-linear systems and phase portrait analysis. Classifying model behaviors within parameter space. </w:t>
            </w:r>
          </w:p>
          <w:p w14:paraId="2E9440D8" w14:textId="77777777" w:rsidR="00D33449" w:rsidRDefault="00D33449" w:rsidP="00B601ED">
            <w:pPr>
              <w:spacing w:after="0" w:line="240" w:lineRule="auto"/>
              <w:rPr>
                <w:rFonts w:ascii="Calibri" w:eastAsia="Times New Roman" w:hAnsi="Calibri" w:cs="Calibri"/>
                <w:color w:val="000000"/>
              </w:rPr>
            </w:pPr>
          </w:p>
          <w:p w14:paraId="088873AA" w14:textId="77777777" w:rsidR="00D33449" w:rsidRPr="00896F9E" w:rsidRDefault="00D33449" w:rsidP="00B601ED">
            <w:pPr>
              <w:spacing w:after="0" w:line="240" w:lineRule="auto"/>
              <w:rPr>
                <w:rFonts w:ascii="Calibri" w:eastAsia="Times New Roman" w:hAnsi="Calibri" w:cs="Calibri"/>
                <w:i/>
                <w:iCs/>
                <w:color w:val="000000"/>
              </w:rPr>
            </w:pPr>
            <w:r>
              <w:rPr>
                <w:rFonts w:ascii="Calibri" w:eastAsia="Times New Roman" w:hAnsi="Calibri" w:cs="Calibri"/>
                <w:i/>
                <w:iCs/>
                <w:color w:val="000000"/>
              </w:rPr>
              <w:t xml:space="preserve">Assignment: </w:t>
            </w:r>
            <w:r w:rsidRPr="00896F9E">
              <w:rPr>
                <w:rFonts w:ascii="Calibri" w:eastAsia="Times New Roman" w:hAnsi="Calibri" w:cs="Calibri"/>
                <w:i/>
                <w:iCs/>
                <w:color w:val="000000"/>
              </w:rPr>
              <w:t>Lab 3 – Phase Planes with Python.</w:t>
            </w:r>
          </w:p>
          <w:p w14:paraId="75CA0863" w14:textId="77777777" w:rsidR="00D33449" w:rsidRPr="00896F9E" w:rsidRDefault="00D33449" w:rsidP="00B601ED">
            <w:pPr>
              <w:spacing w:after="0" w:line="240" w:lineRule="auto"/>
              <w:rPr>
                <w:rFonts w:ascii="Calibri" w:eastAsia="Times New Roman" w:hAnsi="Calibri" w:cs="Calibri"/>
                <w:i/>
                <w:iCs/>
                <w:color w:val="000000"/>
              </w:rPr>
            </w:pPr>
            <w:r w:rsidRPr="009A1A31">
              <w:rPr>
                <w:rFonts w:ascii="Calibri" w:eastAsia="Times New Roman" w:hAnsi="Calibri" w:cs="Calibri"/>
                <w:i/>
                <w:iCs/>
                <w:color w:val="000000"/>
              </w:rPr>
              <w:t>Readings</w:t>
            </w:r>
            <w:r>
              <w:rPr>
                <w:rFonts w:ascii="Calibri" w:eastAsia="Times New Roman" w:hAnsi="Calibri" w:cs="Calibri"/>
                <w:i/>
                <w:iCs/>
                <w:color w:val="000000"/>
              </w:rPr>
              <w:t xml:space="preserve">: </w:t>
            </w:r>
            <w:r w:rsidRPr="00896F9E">
              <w:rPr>
                <w:rFonts w:ascii="Calibri" w:eastAsia="Times New Roman" w:hAnsi="Calibri" w:cs="Calibri"/>
                <w:i/>
                <w:iCs/>
                <w:color w:val="000000"/>
              </w:rPr>
              <w:t>Barnes &amp; Fulford: Chapters 6, 8</w:t>
            </w:r>
          </w:p>
          <w:p w14:paraId="62B0B0AE" w14:textId="77777777" w:rsidR="00D33449" w:rsidRPr="00CA36F1" w:rsidRDefault="00D33449" w:rsidP="00B601ED">
            <w:pPr>
              <w:spacing w:after="0" w:line="240" w:lineRule="auto"/>
              <w:rPr>
                <w:rFonts w:ascii="Calibri" w:eastAsia="Times New Roman" w:hAnsi="Calibri" w:cs="Calibri"/>
                <w:color w:val="000000"/>
              </w:rPr>
            </w:pPr>
          </w:p>
        </w:tc>
      </w:tr>
      <w:tr w:rsidR="00D33449" w:rsidRPr="00E704CD" w14:paraId="510212FF" w14:textId="77777777" w:rsidTr="00B601ED">
        <w:trPr>
          <w:trHeight w:val="184"/>
        </w:trPr>
        <w:tc>
          <w:tcPr>
            <w:tcW w:w="1014" w:type="dxa"/>
            <w:shd w:val="clear" w:color="auto" w:fill="auto"/>
            <w:noWrap/>
            <w:hideMark/>
          </w:tcPr>
          <w:p w14:paraId="7E95072F"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5</w:t>
            </w:r>
          </w:p>
        </w:tc>
        <w:tc>
          <w:tcPr>
            <w:tcW w:w="1146" w:type="dxa"/>
          </w:tcPr>
          <w:p w14:paraId="36418FD5"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7/26-8/1</w:t>
            </w:r>
          </w:p>
        </w:tc>
        <w:tc>
          <w:tcPr>
            <w:tcW w:w="7200" w:type="dxa"/>
            <w:shd w:val="clear" w:color="auto" w:fill="auto"/>
            <w:noWrap/>
            <w:vAlign w:val="bottom"/>
            <w:hideMark/>
          </w:tcPr>
          <w:p w14:paraId="0C37BEAA"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Heat transfer and special differential equations. Diffusion and conduction. The heat equation and PDEs. Lake model revisited and the method of characters. </w:t>
            </w:r>
          </w:p>
          <w:p w14:paraId="519A42E5" w14:textId="77777777" w:rsidR="00D33449" w:rsidRDefault="00D33449" w:rsidP="00B601ED">
            <w:pPr>
              <w:spacing w:after="0" w:line="240" w:lineRule="auto"/>
              <w:rPr>
                <w:rFonts w:ascii="Calibri" w:eastAsia="Times New Roman" w:hAnsi="Calibri" w:cs="Calibri"/>
                <w:color w:val="000000"/>
              </w:rPr>
            </w:pPr>
          </w:p>
          <w:p w14:paraId="26051B71" w14:textId="77777777" w:rsidR="00D33449" w:rsidRDefault="00D33449" w:rsidP="00B601ED">
            <w:pPr>
              <w:spacing w:after="0" w:line="240" w:lineRule="auto"/>
              <w:rPr>
                <w:rFonts w:ascii="Calibri" w:eastAsia="Times New Roman" w:hAnsi="Calibri" w:cs="Calibri"/>
                <w:color w:val="000000"/>
              </w:rPr>
            </w:pPr>
            <w:r w:rsidRPr="00896F9E">
              <w:rPr>
                <w:rFonts w:ascii="Calibri" w:eastAsia="Times New Roman" w:hAnsi="Calibri" w:cs="Calibri"/>
                <w:i/>
                <w:iCs/>
                <w:color w:val="000000"/>
              </w:rPr>
              <w:t>Assignment</w:t>
            </w:r>
            <w:r>
              <w:rPr>
                <w:rFonts w:ascii="Calibri" w:eastAsia="Times New Roman" w:hAnsi="Calibri" w:cs="Calibri"/>
                <w:color w:val="000000"/>
              </w:rPr>
              <w:t xml:space="preserve">: </w:t>
            </w:r>
            <w:r w:rsidRPr="00896F9E">
              <w:rPr>
                <w:rFonts w:ascii="Calibri" w:eastAsia="Times New Roman" w:hAnsi="Calibri" w:cs="Calibri"/>
                <w:i/>
                <w:iCs/>
                <w:color w:val="000000"/>
              </w:rPr>
              <w:t>HW 2: Spacial Systems of ODEs</w:t>
            </w:r>
            <w:r>
              <w:rPr>
                <w:rFonts w:ascii="Calibri" w:eastAsia="Times New Roman" w:hAnsi="Calibri" w:cs="Calibri"/>
                <w:color w:val="000000"/>
              </w:rPr>
              <w:t xml:space="preserve"> </w:t>
            </w:r>
          </w:p>
          <w:p w14:paraId="2CFA8622" w14:textId="77777777" w:rsidR="00D33449" w:rsidRPr="00896F9E" w:rsidRDefault="00D33449" w:rsidP="00B601ED">
            <w:pPr>
              <w:spacing w:after="0" w:line="240" w:lineRule="auto"/>
              <w:rPr>
                <w:rFonts w:ascii="Calibri" w:eastAsia="Times New Roman" w:hAnsi="Calibri" w:cs="Calibri"/>
                <w:i/>
                <w:iCs/>
                <w:color w:val="000000"/>
              </w:rPr>
            </w:pPr>
            <w:r w:rsidRPr="00896F9E">
              <w:rPr>
                <w:rFonts w:ascii="Calibri" w:eastAsia="Times New Roman" w:hAnsi="Calibri" w:cs="Calibri"/>
                <w:i/>
                <w:iCs/>
                <w:color w:val="000000"/>
              </w:rPr>
              <w:t>Readings: Barnes &amp; Fulford: Chapters 9-12</w:t>
            </w:r>
          </w:p>
          <w:p w14:paraId="21F89627" w14:textId="77777777" w:rsidR="00D33449" w:rsidRDefault="00D33449" w:rsidP="00B601ED">
            <w:pPr>
              <w:spacing w:after="0" w:line="240" w:lineRule="auto"/>
              <w:rPr>
                <w:rFonts w:ascii="Calibri" w:eastAsia="Times New Roman" w:hAnsi="Calibri" w:cs="Calibri"/>
                <w:color w:val="000000"/>
              </w:rPr>
            </w:pPr>
            <w:r w:rsidRPr="00896F9E">
              <w:rPr>
                <w:rFonts w:ascii="Calibri" w:eastAsia="Times New Roman" w:hAnsi="Calibri" w:cs="Calibri"/>
                <w:i/>
                <w:iCs/>
                <w:color w:val="000000"/>
              </w:rPr>
              <w:t>Handouts: Brownian Motion and the Heat Equation</w:t>
            </w:r>
          </w:p>
          <w:p w14:paraId="58A51ACD"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71F99254" w14:textId="77777777" w:rsidTr="00B601ED">
        <w:trPr>
          <w:trHeight w:val="184"/>
        </w:trPr>
        <w:tc>
          <w:tcPr>
            <w:tcW w:w="1014" w:type="dxa"/>
            <w:shd w:val="clear" w:color="auto" w:fill="auto"/>
            <w:noWrap/>
            <w:hideMark/>
          </w:tcPr>
          <w:p w14:paraId="579FA963"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6</w:t>
            </w:r>
          </w:p>
        </w:tc>
        <w:tc>
          <w:tcPr>
            <w:tcW w:w="1146" w:type="dxa"/>
          </w:tcPr>
          <w:p w14:paraId="23321242"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8/2-8/8</w:t>
            </w:r>
          </w:p>
        </w:tc>
        <w:tc>
          <w:tcPr>
            <w:tcW w:w="7200" w:type="dxa"/>
            <w:shd w:val="clear" w:color="auto" w:fill="auto"/>
            <w:noWrap/>
            <w:vAlign w:val="bottom"/>
            <w:hideMark/>
          </w:tcPr>
          <w:p w14:paraId="52F338E7" w14:textId="77777777"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Traffic flow and shockwaves: new behavior that comes from PDEs.  </w:t>
            </w:r>
          </w:p>
          <w:p w14:paraId="57DAE855" w14:textId="592CA3CD"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Handouts: Traffic Flow and Shockwaves</w:t>
            </w:r>
          </w:p>
          <w:p w14:paraId="2094DCA5" w14:textId="77777777" w:rsidR="000E6EF1" w:rsidRDefault="000E6EF1" w:rsidP="00B601ED">
            <w:pPr>
              <w:spacing w:after="0" w:line="240" w:lineRule="auto"/>
              <w:rPr>
                <w:rFonts w:ascii="Calibri" w:eastAsia="Times New Roman" w:hAnsi="Calibri" w:cs="Calibri"/>
                <w:color w:val="000000"/>
              </w:rPr>
            </w:pPr>
          </w:p>
          <w:p w14:paraId="040FECBC"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341B64D7" w14:textId="77777777" w:rsidTr="00B601ED">
        <w:trPr>
          <w:trHeight w:val="184"/>
        </w:trPr>
        <w:tc>
          <w:tcPr>
            <w:tcW w:w="1014" w:type="dxa"/>
            <w:shd w:val="clear" w:color="auto" w:fill="auto"/>
            <w:noWrap/>
            <w:hideMark/>
          </w:tcPr>
          <w:p w14:paraId="0E6F9CE6"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7</w:t>
            </w:r>
          </w:p>
        </w:tc>
        <w:tc>
          <w:tcPr>
            <w:tcW w:w="1146" w:type="dxa"/>
          </w:tcPr>
          <w:p w14:paraId="6AE2EB1C"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8/9-8/15</w:t>
            </w:r>
          </w:p>
        </w:tc>
        <w:tc>
          <w:tcPr>
            <w:tcW w:w="7200" w:type="dxa"/>
            <w:shd w:val="clear" w:color="auto" w:fill="auto"/>
            <w:noWrap/>
            <w:vAlign w:val="bottom"/>
            <w:hideMark/>
          </w:tcPr>
          <w:p w14:paraId="1E627CEC" w14:textId="09E1725F" w:rsidR="00D33449"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Finish PDES. Final Projects and Presentations. </w:t>
            </w:r>
          </w:p>
          <w:p w14:paraId="28ED647B" w14:textId="77777777" w:rsidR="000E6EF1" w:rsidRDefault="000E6EF1" w:rsidP="00B601ED">
            <w:pPr>
              <w:spacing w:after="0" w:line="240" w:lineRule="auto"/>
              <w:rPr>
                <w:rFonts w:ascii="Calibri" w:eastAsia="Times New Roman" w:hAnsi="Calibri" w:cs="Calibri"/>
                <w:color w:val="000000"/>
              </w:rPr>
            </w:pPr>
          </w:p>
          <w:p w14:paraId="435F2501" w14:textId="77777777" w:rsidR="00D33449" w:rsidRPr="00E704CD" w:rsidRDefault="00D33449" w:rsidP="00B601ED">
            <w:pPr>
              <w:spacing w:after="0" w:line="240" w:lineRule="auto"/>
              <w:rPr>
                <w:rFonts w:ascii="Calibri" w:eastAsia="Times New Roman" w:hAnsi="Calibri" w:cs="Calibri"/>
                <w:color w:val="000000"/>
              </w:rPr>
            </w:pPr>
          </w:p>
        </w:tc>
      </w:tr>
      <w:tr w:rsidR="00D33449" w:rsidRPr="00E704CD" w14:paraId="101CD645" w14:textId="77777777" w:rsidTr="00B601ED">
        <w:trPr>
          <w:trHeight w:val="184"/>
        </w:trPr>
        <w:tc>
          <w:tcPr>
            <w:tcW w:w="1014" w:type="dxa"/>
            <w:shd w:val="clear" w:color="auto" w:fill="auto"/>
            <w:noWrap/>
            <w:hideMark/>
          </w:tcPr>
          <w:p w14:paraId="19F85EE7" w14:textId="77777777" w:rsidR="00D33449" w:rsidRPr="00E704CD" w:rsidRDefault="00D33449" w:rsidP="00B601ED">
            <w:pPr>
              <w:spacing w:after="0" w:line="240" w:lineRule="auto"/>
              <w:rPr>
                <w:rFonts w:ascii="Calibri" w:eastAsia="Times New Roman" w:hAnsi="Calibri" w:cs="Calibri"/>
                <w:color w:val="000000"/>
              </w:rPr>
            </w:pPr>
            <w:r w:rsidRPr="00E704CD">
              <w:rPr>
                <w:rFonts w:ascii="Calibri" w:eastAsia="Times New Roman" w:hAnsi="Calibri" w:cs="Calibri"/>
                <w:color w:val="000000"/>
              </w:rPr>
              <w:t>Week 8</w:t>
            </w:r>
          </w:p>
        </w:tc>
        <w:tc>
          <w:tcPr>
            <w:tcW w:w="1146" w:type="dxa"/>
          </w:tcPr>
          <w:p w14:paraId="685D92BE" w14:textId="77777777" w:rsidR="00D33449" w:rsidRPr="00E704CD"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8/16-8/22</w:t>
            </w:r>
          </w:p>
        </w:tc>
        <w:tc>
          <w:tcPr>
            <w:tcW w:w="7200" w:type="dxa"/>
            <w:shd w:val="clear" w:color="auto" w:fill="auto"/>
            <w:noWrap/>
            <w:vAlign w:val="bottom"/>
            <w:hideMark/>
          </w:tcPr>
          <w:p w14:paraId="68D36028" w14:textId="77777777" w:rsidR="00D33449" w:rsidRPr="003B12FE" w:rsidRDefault="00D33449" w:rsidP="00B601ED">
            <w:pPr>
              <w:spacing w:after="0" w:line="240" w:lineRule="auto"/>
              <w:rPr>
                <w:rFonts w:ascii="Calibri" w:eastAsia="Times New Roman" w:hAnsi="Calibri" w:cs="Calibri"/>
                <w:color w:val="000000"/>
              </w:rPr>
            </w:pPr>
            <w:r>
              <w:rPr>
                <w:rFonts w:ascii="Calibri" w:eastAsia="Times New Roman" w:hAnsi="Calibri" w:cs="Calibri"/>
                <w:color w:val="000000"/>
              </w:rPr>
              <w:t xml:space="preserve">Exam Week (No class, presentation overflow). </w:t>
            </w:r>
          </w:p>
        </w:tc>
      </w:tr>
    </w:tbl>
    <w:p w14:paraId="3D54D295" w14:textId="77777777" w:rsidR="00D33449" w:rsidRDefault="00D33449" w:rsidP="00D33449"/>
    <w:p w14:paraId="3F86E8A8" w14:textId="77777777" w:rsidR="003B12FE" w:rsidRPr="00D33449" w:rsidRDefault="003B12FE" w:rsidP="00D33449"/>
    <w:sectPr w:rsidR="003B12FE" w:rsidRPr="00D33449" w:rsidSect="00296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A68F9"/>
    <w:multiLevelType w:val="hybridMultilevel"/>
    <w:tmpl w:val="AFB09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27C97"/>
    <w:multiLevelType w:val="hybridMultilevel"/>
    <w:tmpl w:val="25A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F5B0C"/>
    <w:multiLevelType w:val="hybridMultilevel"/>
    <w:tmpl w:val="6BDA2BD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B7419"/>
    <w:multiLevelType w:val="hybridMultilevel"/>
    <w:tmpl w:val="48C2C5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8587E"/>
    <w:multiLevelType w:val="hybridMultilevel"/>
    <w:tmpl w:val="6164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45"/>
    <w:rsid w:val="000003E0"/>
    <w:rsid w:val="000634F2"/>
    <w:rsid w:val="00074FF0"/>
    <w:rsid w:val="00077B9E"/>
    <w:rsid w:val="000B313C"/>
    <w:rsid w:val="000D4BC6"/>
    <w:rsid w:val="000E60DF"/>
    <w:rsid w:val="000E6EF1"/>
    <w:rsid w:val="00113203"/>
    <w:rsid w:val="00134BAB"/>
    <w:rsid w:val="00172175"/>
    <w:rsid w:val="001768BC"/>
    <w:rsid w:val="001D578B"/>
    <w:rsid w:val="001E011E"/>
    <w:rsid w:val="001F4190"/>
    <w:rsid w:val="001F6C64"/>
    <w:rsid w:val="00260161"/>
    <w:rsid w:val="0029609E"/>
    <w:rsid w:val="002B21CE"/>
    <w:rsid w:val="002B444A"/>
    <w:rsid w:val="002C2EF2"/>
    <w:rsid w:val="002C64C6"/>
    <w:rsid w:val="0032750F"/>
    <w:rsid w:val="003668A8"/>
    <w:rsid w:val="003A2888"/>
    <w:rsid w:val="003B12FE"/>
    <w:rsid w:val="003E54A2"/>
    <w:rsid w:val="00406BDB"/>
    <w:rsid w:val="00430296"/>
    <w:rsid w:val="00472F0A"/>
    <w:rsid w:val="004A3945"/>
    <w:rsid w:val="004B49DC"/>
    <w:rsid w:val="004B5911"/>
    <w:rsid w:val="00502AFA"/>
    <w:rsid w:val="00525D61"/>
    <w:rsid w:val="00571B67"/>
    <w:rsid w:val="005F1F65"/>
    <w:rsid w:val="00656A32"/>
    <w:rsid w:val="00664309"/>
    <w:rsid w:val="006A23C9"/>
    <w:rsid w:val="006D6A92"/>
    <w:rsid w:val="006F6243"/>
    <w:rsid w:val="00731F33"/>
    <w:rsid w:val="00754F69"/>
    <w:rsid w:val="00790886"/>
    <w:rsid w:val="007958CE"/>
    <w:rsid w:val="00851C1F"/>
    <w:rsid w:val="00864F75"/>
    <w:rsid w:val="00896F9E"/>
    <w:rsid w:val="008C6293"/>
    <w:rsid w:val="008F5418"/>
    <w:rsid w:val="00920C79"/>
    <w:rsid w:val="00941034"/>
    <w:rsid w:val="009760C9"/>
    <w:rsid w:val="00982F4D"/>
    <w:rsid w:val="009A1A31"/>
    <w:rsid w:val="00A70D5B"/>
    <w:rsid w:val="00A71386"/>
    <w:rsid w:val="00A751A8"/>
    <w:rsid w:val="00AA7D82"/>
    <w:rsid w:val="00AE34F1"/>
    <w:rsid w:val="00AE4DFA"/>
    <w:rsid w:val="00AF5055"/>
    <w:rsid w:val="00B530AA"/>
    <w:rsid w:val="00B64894"/>
    <w:rsid w:val="00B9688D"/>
    <w:rsid w:val="00BE2B7C"/>
    <w:rsid w:val="00BE693E"/>
    <w:rsid w:val="00C05805"/>
    <w:rsid w:val="00C23B6B"/>
    <w:rsid w:val="00C378B7"/>
    <w:rsid w:val="00C40B4E"/>
    <w:rsid w:val="00C629F9"/>
    <w:rsid w:val="00C7649C"/>
    <w:rsid w:val="00CA36F1"/>
    <w:rsid w:val="00CB1370"/>
    <w:rsid w:val="00CC11FE"/>
    <w:rsid w:val="00D11C39"/>
    <w:rsid w:val="00D33449"/>
    <w:rsid w:val="00DE5380"/>
    <w:rsid w:val="00E112E7"/>
    <w:rsid w:val="00E2375B"/>
    <w:rsid w:val="00E704CD"/>
    <w:rsid w:val="00E719FA"/>
    <w:rsid w:val="00EC4D29"/>
    <w:rsid w:val="00EE188B"/>
    <w:rsid w:val="00EE6483"/>
    <w:rsid w:val="00F2393A"/>
    <w:rsid w:val="00F3345B"/>
    <w:rsid w:val="00F5152E"/>
    <w:rsid w:val="00F5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2C17"/>
  <w15:chartTrackingRefBased/>
  <w15:docId w15:val="{3C455945-05EC-4C55-A2E7-CAEB6E1F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945"/>
    <w:pPr>
      <w:ind w:left="720"/>
      <w:contextualSpacing/>
    </w:pPr>
  </w:style>
  <w:style w:type="character" w:customStyle="1" w:styleId="Heading1Char">
    <w:name w:val="Heading 1 Char"/>
    <w:basedOn w:val="DefaultParagraphFont"/>
    <w:link w:val="Heading1"/>
    <w:uiPriority w:val="9"/>
    <w:rsid w:val="00074F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73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B50C6689AE194EB2289216E1E38C25" ma:contentTypeVersion="14" ma:contentTypeDescription="Create a new document." ma:contentTypeScope="" ma:versionID="746b95601c5b03cd4710111796c9fe1b">
  <xsd:schema xmlns:xsd="http://www.w3.org/2001/XMLSchema" xmlns:xs="http://www.w3.org/2001/XMLSchema" xmlns:p="http://schemas.microsoft.com/office/2006/metadata/properties" xmlns:ns1="http://schemas.microsoft.com/sharepoint/v3" xmlns:ns3="378992ae-370e-41d7-b2c6-b2ceebb93e8d" xmlns:ns4="07d2e72d-fe53-42db-881b-750daaeb14a7" targetNamespace="http://schemas.microsoft.com/office/2006/metadata/properties" ma:root="true" ma:fieldsID="a4400d471944b3da8ed17cc0a130a204" ns1:_="" ns3:_="" ns4:_="">
    <xsd:import namespace="http://schemas.microsoft.com/sharepoint/v3"/>
    <xsd:import namespace="378992ae-370e-41d7-b2c6-b2ceebb93e8d"/>
    <xsd:import namespace="07d2e72d-fe53-42db-881b-750daaeb14a7"/>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992ae-370e-41d7-b2c6-b2ceebb93e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2e72d-fe53-42db-881b-750daaeb14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BCBD116-4A22-4CA5-B446-9ECB474DB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8992ae-370e-41d7-b2c6-b2ceebb93e8d"/>
    <ds:schemaRef ds:uri="07d2e72d-fe53-42db-881b-750daaeb1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060C6-E6DE-48A7-903A-5EFF4B304D1F}">
  <ds:schemaRefs>
    <ds:schemaRef ds:uri="http://schemas.microsoft.com/sharepoint/v3/contenttype/forms"/>
  </ds:schemaRefs>
</ds:datastoreItem>
</file>

<file path=customXml/itemProps3.xml><?xml version="1.0" encoding="utf-8"?>
<ds:datastoreItem xmlns:ds="http://schemas.openxmlformats.org/officeDocument/2006/customXml" ds:itemID="{1B4B8A19-64D8-4B0B-AB11-64FD28A5E382}">
  <ds:schemaRefs>
    <ds:schemaRef ds:uri="http://purl.org/dc/dcmitype/"/>
    <ds:schemaRef ds:uri="http://schemas.microsoft.com/office/infopath/2007/PartnerControls"/>
    <ds:schemaRef ds:uri="http://schemas.microsoft.com/office/2006/metadata/properties"/>
    <ds:schemaRef ds:uri="http://purl.org/dc/elements/1.1/"/>
    <ds:schemaRef ds:uri="http://schemas.microsoft.com/sharepoint/v3"/>
    <ds:schemaRef ds:uri="http://schemas.openxmlformats.org/package/2006/metadata/core-properties"/>
    <ds:schemaRef ds:uri="http://schemas.microsoft.com/office/2006/documentManagement/types"/>
    <ds:schemaRef ds:uri="07d2e72d-fe53-42db-881b-750daaeb14a7"/>
    <ds:schemaRef ds:uri="378992ae-370e-41d7-b2c6-b2ceebb93e8d"/>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4082</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Bade, Nathaniel</cp:lastModifiedBy>
  <cp:revision>50</cp:revision>
  <dcterms:created xsi:type="dcterms:W3CDTF">2020-06-23T22:42:00Z</dcterms:created>
  <dcterms:modified xsi:type="dcterms:W3CDTF">2020-06-27T20:35:00Z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0x010100DFB50C6689AE194EB2289216E1E38C25</vt:lpwstr>
  </property>
</Properties>
</file>