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Times New Roman" w:cs="Times New Roman" w:eastAsia="Times New Roman" w:hAnsi="Times New Roman"/>
          <w:b/>
          <w:bCs/>
          <w:sz w:val="24"/>
          <w:szCs w:val="24"/>
        </w:rPr>
        <w:t xml:space="preserve">A CASE-STUDY BASED REPORT</w:t>
      </w:r>
    </w:p>
    <w:p>
      <w:pPr>
        <w:spacing w:after="200"/>
        <w:jc w:val="center"/>
      </w:pPr>
      <w:r>
        <w:rPr>
          <w:rFonts w:ascii="Times New Roman" w:cs="Times New Roman" w:eastAsia="Times New Roman" w:hAnsi="Times New Roman"/>
          <w:b/>
          <w:bCs/>
          <w:sz w:val="24"/>
          <w:szCs w:val="24"/>
        </w:rPr>
        <w:t xml:space="preserve">ON</w:t>
      </w:r>
    </w:p>
    <w:p>
      <w:pPr>
        <w:spacing w:after="260"/>
        <w:jc w:val="center"/>
      </w:pPr>
      <w:r>
        <w:rPr>
          <w:rFonts w:ascii="Times New Roman" w:cs="Times New Roman" w:eastAsia="Times New Roman" w:hAnsi="Times New Roman"/>
          <w:b/>
          <w:bCs/>
          <w:sz w:val="24"/>
          <w:szCs w:val="24"/>
        </w:rPr>
        <w:t xml:space="preserve">Credit Card Fraud Detection Using a Hybrid of Logistic Regression and Isolation Forest Anomaly Detection on Imbalanced Transaction Data</w:t>
      </w:r>
    </w:p>
    <w:p>
      <w:pPr>
        <w:spacing w:after="260"/>
        <w:jc w:val="center"/>
      </w:pPr>
      <w:r>
        <w:rPr>
          <w:rFonts w:ascii="Times New Roman" w:cs="Times New Roman" w:eastAsia="Times New Roman" w:hAnsi="Times New Roman"/>
          <w:b/>
          <w:bCs/>
          <w:i/>
          <w:iCs/>
          <w:sz w:val="24"/>
          <w:szCs w:val="24"/>
        </w:rPr>
        <w:t xml:space="preserve">submitted in partial fulfilment of the requirements for the Course</w:t>
      </w:r>
    </w:p>
    <w:p>
      <w:pPr>
        <w:spacing w:after="260"/>
        <w:jc w:val="center"/>
      </w:pPr>
      <w:r>
        <w:rPr>
          <w:rFonts w:ascii="Times New Roman" w:cs="Times New Roman" w:eastAsia="Times New Roman" w:hAnsi="Times New Roman"/>
          <w:b/>
          <w:bCs/>
          <w:sz w:val="28"/>
          <w:szCs w:val="28"/>
        </w:rPr>
        <w:t xml:space="preserve">MACHINE LEARNING</w:t>
      </w:r>
    </w:p>
    <w:p>
      <w:pPr>
        <w:spacing w:after="160"/>
        <w:jc w:val="center"/>
      </w:pPr>
      <w:r>
        <w:rPr>
          <w:rFonts w:ascii="Times New Roman" w:cs="Times New Roman" w:eastAsia="Times New Roman" w:hAnsi="Times New Roman"/>
          <w:b/>
          <w:bCs/>
          <w:sz w:val="28"/>
          <w:szCs w:val="28"/>
        </w:rPr>
        <w:t xml:space="preserve">BACHELOR OF TECHNOLOGY</w:t>
      </w:r>
    </w:p>
    <w:p>
      <w:pPr>
        <w:spacing w:after="160"/>
        <w:jc w:val="center"/>
      </w:pPr>
      <w:r>
        <w:rPr>
          <w:rFonts w:ascii="Times New Roman" w:cs="Times New Roman" w:eastAsia="Times New Roman" w:hAnsi="Times New Roman"/>
          <w:b/>
          <w:bCs/>
          <w:sz w:val="24"/>
          <w:szCs w:val="24"/>
        </w:rPr>
        <w:t xml:space="preserve">in</w:t>
      </w:r>
    </w:p>
    <w:p>
      <w:pPr>
        <w:spacing w:after="160"/>
        <w:jc w:val="center"/>
      </w:pPr>
      <w:r>
        <w:rPr>
          <w:rFonts w:ascii="Times New Roman" w:cs="Times New Roman" w:eastAsia="Times New Roman" w:hAnsi="Times New Roman"/>
          <w:b/>
          <w:bCs/>
          <w:sz w:val="24"/>
          <w:szCs w:val="24"/>
        </w:rPr>
        <w:t xml:space="preserve">COMPUTER SCIENCE AND ENGINEERING</w:t>
      </w:r>
    </w:p>
    <w:p>
      <w:pPr>
        <w:spacing w:after="200"/>
        <w:jc w:val="center"/>
      </w:pPr>
      <w:r>
        <w:rPr>
          <w:rFonts w:ascii="Times New Roman" w:cs="Times New Roman" w:eastAsia="Times New Roman" w:hAnsi="Times New Roman"/>
          <w:b/>
          <w:bCs/>
          <w:sz w:val="24"/>
          <w:szCs w:val="24"/>
        </w:rPr>
        <w:t xml:space="preserve">A.Y.: 2026-27</w:t>
      </w:r>
    </w:p>
    <w:p>
      <w:pPr>
        <w:spacing w:after="160"/>
        <w:jc w:val="center"/>
      </w:pPr>
      <w:r>
        <w:rPr>
          <w:rFonts w:ascii="Times New Roman" w:cs="Times New Roman" w:eastAsia="Times New Roman" w:hAnsi="Times New Roman"/>
          <w:b/>
          <w:bCs/>
          <w:sz w:val="24"/>
          <w:szCs w:val="24"/>
        </w:rPr>
        <w:t xml:space="preserve">by</w:t>
      </w:r>
    </w:p>
    <w:p>
      <w:pPr>
        <w:spacing w:after="80"/>
        <w:jc w:val="center"/>
      </w:pPr>
      <w:r>
        <w:rPr>
          <w:rFonts w:ascii="Times New Roman" w:cs="Times New Roman" w:eastAsia="Times New Roman" w:hAnsi="Times New Roman"/>
          <w:b/>
          <w:bCs/>
          <w:sz w:val="24"/>
          <w:szCs w:val="24"/>
        </w:rPr>
        <w:t xml:space="preserve">Bandi Pranavi          2520030026</w:t>
      </w:r>
    </w:p>
    <w:p>
      <w:pPr>
        <w:spacing w:after="240"/>
        <w:jc w:val="center"/>
      </w:pPr>
      <w:r>
        <w:rPr>
          <w:rFonts w:ascii="Times New Roman" w:cs="Times New Roman" w:eastAsia="Times New Roman" w:hAnsi="Times New Roman"/>
          <w:b/>
          <w:bCs/>
          <w:sz w:val="24"/>
          <w:szCs w:val="24"/>
        </w:rPr>
        <w:t xml:space="preserve">T.S.S.S. Ananya       2520030039</w:t>
      </w:r>
    </w:p>
    <w:p>
      <w:pPr>
        <w:spacing w:after="100"/>
        <w:jc w:val="center"/>
      </w:pPr>
      <w:r>
        <w:rPr>
          <w:rFonts w:ascii="Times New Roman" w:cs="Times New Roman" w:eastAsia="Times New Roman" w:hAnsi="Times New Roman"/>
          <w:b/>
          <w:bCs/>
          <w:i/>
          <w:iCs/>
          <w:sz w:val="24"/>
          <w:szCs w:val="24"/>
        </w:rPr>
        <w:t xml:space="preserve">Under the Esteemed guidance of</w:t>
      </w:r>
    </w:p>
    <w:p>
      <w:pPr>
        <w:spacing w:after="60"/>
        <w:jc w:val="center"/>
      </w:pPr>
      <w:r>
        <w:rPr>
          <w:rFonts w:ascii="Times New Roman" w:cs="Times New Roman" w:eastAsia="Times New Roman" w:hAnsi="Times New Roman"/>
          <w:sz w:val="24"/>
          <w:szCs w:val="24"/>
        </w:rPr>
        <w:t xml:space="preserve">Mr. Shaik Asif</w:t>
      </w:r>
    </w:p>
    <w:p>
      <w:pPr>
        <w:spacing w:after="200"/>
        <w:jc w:val="center"/>
      </w:pPr>
      <w:r>
        <w:rPr>
          <w:rFonts w:ascii="Times New Roman" w:cs="Times New Roman" w:eastAsia="Times New Roman" w:hAnsi="Times New Roman"/>
          <w:sz w:val="24"/>
          <w:szCs w:val="24"/>
        </w:rPr>
        <w:t xml:space="preserve">Asst. Professor, Dept. of CSE</w:t>
      </w:r>
    </w:p>
    <w:p>
      <w:pPr>
        <w:spacing w:after="200"/>
        <w:jc w:val="center"/>
      </w:pPr>
      <w:r>
        <w:drawing>
          <wp:inline distT="0" distB="0" distL="0" distR="0">
            <wp:extent cx="1123950" cy="1123950"/>
            <wp:effectExtent t="0" r="0" b="0" l="0"/>
            <wp:docPr id="1" name="logo" descr="KL University emblem" title="K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1123950"/>
                    </a:xfrm>
                    <a:prstGeom prst="rect">
                      <a:avLst/>
                    </a:prstGeom>
                  </pic:spPr>
                </pic:pic>
              </a:graphicData>
            </a:graphic>
          </wp:inline>
        </w:drawing>
      </w:r>
    </w:p>
    <w:p>
      <w:pPr>
        <w:spacing w:before="300"/>
        <w:jc w:val="center"/>
      </w:pPr>
      <w:r>
        <w:drawing>
          <wp:inline distT="0" distB="0" distL="0" distR="0">
            <wp:extent cx="5943600" cy="676275"/>
            <wp:effectExtent t="0" r="0" b="0" l="0"/>
            <wp:docPr id="1" name="banner" descr="Koneru Lakshmaiah Education Foundation banner" title="KLEF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676275"/>
                    </a:xfrm>
                    <a:prstGeom prst="rect">
                      <a:avLst/>
                    </a:prstGeom>
                  </pic:spPr>
                </pic:pic>
              </a:graphicData>
            </a:graphic>
          </wp:inline>
        </w:drawing>
      </w:r>
    </w:p>
    <w:p>
      <w:pPr>
        <w:pageBreakBefore/>
        <w:spacing w:after="200"/>
        <w:jc w:val="left"/>
      </w:pPr>
      <w:r>
        <w:drawing>
          <wp:inline distT="0" distB="0" distL="0" distR="0">
            <wp:extent cx="5943600" cy="676275"/>
            <wp:effectExtent t="0" r="0" b="0" l="0"/>
            <wp:docPr id="1" name="banner2" descr="Koneru Lakshmaiah Education Foundation banner" title="KLEF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676275"/>
                    </a:xfrm>
                    <a:prstGeom prst="rect">
                      <a:avLst/>
                    </a:prstGeom>
                  </pic:spPr>
                </pic:pic>
              </a:graphicData>
            </a:graphic>
          </wp:inline>
        </w:drawing>
      </w:r>
    </w:p>
    <w:p>
      <w:pPr>
        <w:spacing w:after="240" w:before="200"/>
        <w:jc w:val="center"/>
      </w:pPr>
      <w:r>
        <w:rPr>
          <w:rFonts w:ascii="Times New Roman" w:cs="Times New Roman" w:eastAsia="Times New Roman" w:hAnsi="Times New Roman"/>
          <w:b/>
          <w:bCs/>
          <w:sz w:val="28"/>
          <w:szCs w:val="28"/>
        </w:rPr>
        <w:t xml:space="preserve">INDEX</w:t>
      </w:r>
    </w:p>
    <w:p>
      <w:pPr>
        <w:tabs>
          <w:tab w:val="right" w:pos="9360" w:leader="dot"/>
        </w:tabs>
        <w:spacing w:after="90" w:before="100"/>
        <w:ind w:left="0"/>
      </w:pPr>
      <w:hyperlink w:history="1" w:anchor="h1">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3</w:t>
        </w:r>
      </w:hyperlink>
    </w:p>
    <w:p>
      <w:pPr>
        <w:tabs>
          <w:tab w:val="right" w:pos="9360" w:leader="dot"/>
        </w:tabs>
        <w:spacing w:after="90" w:before="100"/>
        <w:ind w:left="0"/>
      </w:pPr>
      <w:hyperlink w:history="1" w:anchor="h2">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b/>
            <w:bCs/>
            <w:sz w:val="24"/>
            <w:szCs w:val="24"/>
          </w:rPr>
          <w:t xml:space="preserve">	4</w:t>
        </w:r>
      </w:hyperlink>
    </w:p>
    <w:p>
      <w:pPr>
        <w:tabs>
          <w:tab w:val="right" w:pos="9360" w:leader="dot"/>
        </w:tabs>
        <w:spacing w:after="50" w:before="0"/>
        <w:ind w:left="360"/>
      </w:pPr>
      <w:hyperlink w:history="1" w:anchor="h3">
        <w:r>
          <w:rPr>
            <w:rFonts w:ascii="Times New Roman" w:cs="Times New Roman" w:eastAsia="Times New Roman" w:hAnsi="Times New Roman"/>
            <w:b w:val="false"/>
            <w:bCs w:val="false"/>
            <w:sz w:val="22"/>
            <w:szCs w:val="22"/>
          </w:rPr>
          <w:t xml:space="preserve">Background</w:t>
        </w:r>
        <w:r>
          <w:rPr>
            <w:rFonts w:ascii="Times New Roman" w:cs="Times New Roman" w:eastAsia="Times New Roman" w:hAnsi="Times New Roman"/>
            <w:b w:val="false"/>
            <w:bCs w:val="false"/>
            <w:sz w:val="22"/>
            <w:szCs w:val="22"/>
          </w:rPr>
          <w:t xml:space="preserve">	4</w:t>
        </w:r>
      </w:hyperlink>
    </w:p>
    <w:p>
      <w:pPr>
        <w:tabs>
          <w:tab w:val="right" w:pos="9360" w:leader="dot"/>
        </w:tabs>
        <w:spacing w:after="50" w:before="0"/>
        <w:ind w:left="360"/>
      </w:pPr>
      <w:hyperlink w:history="1" w:anchor="h4">
        <w:r>
          <w:rPr>
            <w:rFonts w:ascii="Times New Roman" w:cs="Times New Roman" w:eastAsia="Times New Roman" w:hAnsi="Times New Roman"/>
            <w:b w:val="false"/>
            <w:bCs w:val="false"/>
            <w:sz w:val="22"/>
            <w:szCs w:val="22"/>
          </w:rPr>
          <w:t xml:space="preserve">Motivation for the Project</w:t>
        </w:r>
        <w:r>
          <w:rPr>
            <w:rFonts w:ascii="Times New Roman" w:cs="Times New Roman" w:eastAsia="Times New Roman" w:hAnsi="Times New Roman"/>
            <w:b w:val="false"/>
            <w:bCs w:val="false"/>
            <w:sz w:val="22"/>
            <w:szCs w:val="22"/>
          </w:rPr>
          <w:t xml:space="preserve">	4</w:t>
        </w:r>
      </w:hyperlink>
    </w:p>
    <w:p>
      <w:pPr>
        <w:tabs>
          <w:tab w:val="right" w:pos="9360" w:leader="dot"/>
        </w:tabs>
        <w:spacing w:after="50" w:before="0"/>
        <w:ind w:left="360"/>
      </w:pPr>
      <w:hyperlink w:history="1" w:anchor="h5">
        <w:r>
          <w:rPr>
            <w:rFonts w:ascii="Times New Roman" w:cs="Times New Roman" w:eastAsia="Times New Roman" w:hAnsi="Times New Roman"/>
            <w:b w:val="false"/>
            <w:bCs w:val="false"/>
            <w:sz w:val="22"/>
            <w:szCs w:val="22"/>
          </w:rPr>
          <w:t xml:space="preserve">Overview of the Work Carried Out</w:t>
        </w:r>
        <w:r>
          <w:rPr>
            <w:rFonts w:ascii="Times New Roman" w:cs="Times New Roman" w:eastAsia="Times New Roman" w:hAnsi="Times New Roman"/>
            <w:b w:val="false"/>
            <w:bCs w:val="false"/>
            <w:sz w:val="22"/>
            <w:szCs w:val="22"/>
          </w:rPr>
          <w:t xml:space="preserve">	4</w:t>
        </w:r>
      </w:hyperlink>
    </w:p>
    <w:p>
      <w:pPr>
        <w:tabs>
          <w:tab w:val="right" w:pos="9360" w:leader="dot"/>
        </w:tabs>
        <w:spacing w:after="50" w:before="0"/>
        <w:ind w:left="360"/>
      </w:pPr>
      <w:hyperlink w:history="1" w:anchor="h6">
        <w:r>
          <w:rPr>
            <w:rFonts w:ascii="Times New Roman" w:cs="Times New Roman" w:eastAsia="Times New Roman" w:hAnsi="Times New Roman"/>
            <w:b w:val="false"/>
            <w:bCs w:val="false"/>
            <w:sz w:val="22"/>
            <w:szCs w:val="22"/>
          </w:rPr>
          <w:t xml:space="preserve">Scope and Responsible-Use Statement</w:t>
        </w:r>
        <w:r>
          <w:rPr>
            <w:rFonts w:ascii="Times New Roman" w:cs="Times New Roman" w:eastAsia="Times New Roman" w:hAnsi="Times New Roman"/>
            <w:b w:val="false"/>
            <w:bCs w:val="false"/>
            <w:sz w:val="22"/>
            <w:szCs w:val="22"/>
          </w:rPr>
          <w:t xml:space="preserve">	5</w:t>
        </w:r>
      </w:hyperlink>
    </w:p>
    <w:p>
      <w:pPr>
        <w:tabs>
          <w:tab w:val="right" w:pos="9360" w:leader="dot"/>
        </w:tabs>
        <w:spacing w:after="90" w:before="100"/>
        <w:ind w:left="0"/>
      </w:pPr>
      <w:hyperlink w:history="1" w:anchor="h7">
        <w:r>
          <w:rPr>
            <w:rFonts w:ascii="Times New Roman" w:cs="Times New Roman" w:eastAsia="Times New Roman" w:hAnsi="Times New Roman"/>
            <w:b/>
            <w:bCs/>
            <w:sz w:val="24"/>
            <w:szCs w:val="24"/>
          </w:rPr>
          <w:t xml:space="preserve">Problem Statement</w:t>
        </w:r>
        <w:r>
          <w:rPr>
            <w:rFonts w:ascii="Times New Roman" w:cs="Times New Roman" w:eastAsia="Times New Roman" w:hAnsi="Times New Roman"/>
            <w:b/>
            <w:bCs/>
            <w:sz w:val="24"/>
            <w:szCs w:val="24"/>
          </w:rPr>
          <w:t xml:space="preserve">	6</w:t>
        </w:r>
      </w:hyperlink>
    </w:p>
    <w:p>
      <w:pPr>
        <w:tabs>
          <w:tab w:val="right" w:pos="9360" w:leader="dot"/>
        </w:tabs>
        <w:spacing w:after="50" w:before="0"/>
        <w:ind w:left="360"/>
      </w:pPr>
      <w:hyperlink w:history="1" w:anchor="h8">
        <w:r>
          <w:rPr>
            <w:rFonts w:ascii="Times New Roman" w:cs="Times New Roman" w:eastAsia="Times New Roman" w:hAnsi="Times New Roman"/>
            <w:b w:val="false"/>
            <w:bCs w:val="false"/>
            <w:sz w:val="22"/>
            <w:szCs w:val="22"/>
          </w:rPr>
          <w:t xml:space="preserve">Case-Study Scenario</w:t>
        </w:r>
        <w:r>
          <w:rPr>
            <w:rFonts w:ascii="Times New Roman" w:cs="Times New Roman" w:eastAsia="Times New Roman" w:hAnsi="Times New Roman"/>
            <w:b w:val="false"/>
            <w:bCs w:val="false"/>
            <w:sz w:val="22"/>
            <w:szCs w:val="22"/>
          </w:rPr>
          <w:t xml:space="preserve">	6</w:t>
        </w:r>
      </w:hyperlink>
    </w:p>
    <w:p>
      <w:pPr>
        <w:tabs>
          <w:tab w:val="right" w:pos="9360" w:leader="dot"/>
        </w:tabs>
        <w:spacing w:after="50" w:before="0"/>
        <w:ind w:left="360"/>
      </w:pPr>
      <w:hyperlink w:history="1" w:anchor="h9">
        <w:r>
          <w:rPr>
            <w:rFonts w:ascii="Times New Roman" w:cs="Times New Roman" w:eastAsia="Times New Roman" w:hAnsi="Times New Roman"/>
            <w:b w:val="false"/>
            <w:bCs w:val="false"/>
            <w:sz w:val="22"/>
            <w:szCs w:val="22"/>
          </w:rPr>
          <w:t xml:space="preserve">Central Case-Study Question</w:t>
        </w:r>
        <w:r>
          <w:rPr>
            <w:rFonts w:ascii="Times New Roman" w:cs="Times New Roman" w:eastAsia="Times New Roman" w:hAnsi="Times New Roman"/>
            <w:b w:val="false"/>
            <w:bCs w:val="false"/>
            <w:sz w:val="22"/>
            <w:szCs w:val="22"/>
          </w:rPr>
          <w:t xml:space="preserve">	7</w:t>
        </w:r>
      </w:hyperlink>
    </w:p>
    <w:p>
      <w:pPr>
        <w:tabs>
          <w:tab w:val="right" w:pos="9360" w:leader="dot"/>
        </w:tabs>
        <w:spacing w:after="50" w:before="0"/>
        <w:ind w:left="360"/>
      </w:pPr>
      <w:hyperlink w:history="1" w:anchor="h10">
        <w:r>
          <w:rPr>
            <w:rFonts w:ascii="Times New Roman" w:cs="Times New Roman" w:eastAsia="Times New Roman" w:hAnsi="Times New Roman"/>
            <w:b w:val="false"/>
            <w:bCs w:val="false"/>
            <w:sz w:val="22"/>
            <w:szCs w:val="22"/>
          </w:rPr>
          <w:t xml:space="preserve">Formal Problem Definition</w:t>
        </w:r>
        <w:r>
          <w:rPr>
            <w:rFonts w:ascii="Times New Roman" w:cs="Times New Roman" w:eastAsia="Times New Roman" w:hAnsi="Times New Roman"/>
            <w:b w:val="false"/>
            <w:bCs w:val="false"/>
            <w:sz w:val="22"/>
            <w:szCs w:val="22"/>
          </w:rPr>
          <w:t xml:space="preserve">	7</w:t>
        </w:r>
      </w:hyperlink>
    </w:p>
    <w:p>
      <w:pPr>
        <w:tabs>
          <w:tab w:val="right" w:pos="9360" w:leader="dot"/>
        </w:tabs>
        <w:spacing w:after="50" w:before="0"/>
        <w:ind w:left="360"/>
      </w:pPr>
      <w:hyperlink w:history="1" w:anchor="h11">
        <w:r>
          <w:rPr>
            <w:rFonts w:ascii="Times New Roman" w:cs="Times New Roman" w:eastAsia="Times New Roman" w:hAnsi="Times New Roman"/>
            <w:b w:val="false"/>
            <w:bCs w:val="false"/>
            <w:sz w:val="22"/>
            <w:szCs w:val="22"/>
          </w:rPr>
          <w:t xml:space="preserve">Objectives that Guide the Study</w:t>
        </w:r>
        <w:r>
          <w:rPr>
            <w:rFonts w:ascii="Times New Roman" w:cs="Times New Roman" w:eastAsia="Times New Roman" w:hAnsi="Times New Roman"/>
            <w:b w:val="false"/>
            <w:bCs w:val="false"/>
            <w:sz w:val="22"/>
            <w:szCs w:val="22"/>
          </w:rPr>
          <w:t xml:space="preserve">	7</w:t>
        </w:r>
      </w:hyperlink>
    </w:p>
    <w:p>
      <w:pPr>
        <w:tabs>
          <w:tab w:val="right" w:pos="9360" w:leader="dot"/>
        </w:tabs>
        <w:spacing w:after="50" w:before="0"/>
        <w:ind w:left="360"/>
      </w:pPr>
      <w:hyperlink w:history="1" w:anchor="h12">
        <w:r>
          <w:rPr>
            <w:rFonts w:ascii="Times New Roman" w:cs="Times New Roman" w:eastAsia="Times New Roman" w:hAnsi="Times New Roman"/>
            <w:b w:val="false"/>
            <w:bCs w:val="false"/>
            <w:sz w:val="22"/>
            <w:szCs w:val="22"/>
          </w:rPr>
          <w:t xml:space="preserve">Assumptions and Limitations</w:t>
        </w:r>
        <w:r>
          <w:rPr>
            <w:rFonts w:ascii="Times New Roman" w:cs="Times New Roman" w:eastAsia="Times New Roman" w:hAnsi="Times New Roman"/>
            <w:b w:val="false"/>
            <w:bCs w:val="false"/>
            <w:sz w:val="22"/>
            <w:szCs w:val="22"/>
          </w:rPr>
          <w:t xml:space="preserve">	7</w:t>
        </w:r>
      </w:hyperlink>
    </w:p>
    <w:p>
      <w:pPr>
        <w:tabs>
          <w:tab w:val="right" w:pos="9360" w:leader="dot"/>
        </w:tabs>
        <w:spacing w:after="90" w:before="100"/>
        <w:ind w:left="0"/>
      </w:pPr>
      <w:hyperlink w:history="1" w:anchor="h13">
        <w:r>
          <w:rPr>
            <w:rFonts w:ascii="Times New Roman" w:cs="Times New Roman" w:eastAsia="Times New Roman" w:hAnsi="Times New Roman"/>
            <w:b/>
            <w:bCs/>
            <w:sz w:val="24"/>
            <w:szCs w:val="24"/>
          </w:rPr>
          <w:t xml:space="preserve">Dataset and Exploratory Data Analysis</w:t>
        </w:r>
        <w:r>
          <w:rPr>
            <w:rFonts w:ascii="Times New Roman" w:cs="Times New Roman" w:eastAsia="Times New Roman" w:hAnsi="Times New Roman"/>
            <w:b/>
            <w:bCs/>
            <w:sz w:val="24"/>
            <w:szCs w:val="24"/>
          </w:rPr>
          <w:t xml:space="preserve">	9</w:t>
        </w:r>
      </w:hyperlink>
    </w:p>
    <w:p>
      <w:pPr>
        <w:tabs>
          <w:tab w:val="right" w:pos="9360" w:leader="dot"/>
        </w:tabs>
        <w:spacing w:after="50" w:before="0"/>
        <w:ind w:left="360"/>
      </w:pPr>
      <w:hyperlink w:history="1" w:anchor="h14">
        <w:r>
          <w:rPr>
            <w:rFonts w:ascii="Times New Roman" w:cs="Times New Roman" w:eastAsia="Times New Roman" w:hAnsi="Times New Roman"/>
            <w:b w:val="false"/>
            <w:bCs w:val="false"/>
            <w:sz w:val="22"/>
            <w:szCs w:val="22"/>
          </w:rPr>
          <w:t xml:space="preserve">About the Dataset</w:t>
        </w:r>
        <w:r>
          <w:rPr>
            <w:rFonts w:ascii="Times New Roman" w:cs="Times New Roman" w:eastAsia="Times New Roman" w:hAnsi="Times New Roman"/>
            <w:b w:val="false"/>
            <w:bCs w:val="false"/>
            <w:sz w:val="22"/>
            <w:szCs w:val="22"/>
          </w:rPr>
          <w:t xml:space="preserve">	9</w:t>
        </w:r>
      </w:hyperlink>
    </w:p>
    <w:p>
      <w:pPr>
        <w:tabs>
          <w:tab w:val="right" w:pos="9360" w:leader="dot"/>
        </w:tabs>
        <w:spacing w:after="50" w:before="0"/>
        <w:ind w:left="360"/>
      </w:pPr>
      <w:hyperlink w:history="1" w:anchor="h15">
        <w:r>
          <w:rPr>
            <w:rFonts w:ascii="Times New Roman" w:cs="Times New Roman" w:eastAsia="Times New Roman" w:hAnsi="Times New Roman"/>
            <w:b w:val="false"/>
            <w:bCs w:val="false"/>
            <w:sz w:val="22"/>
            <w:szCs w:val="22"/>
          </w:rPr>
          <w:t xml:space="preserve">Purpose of EDA</w:t>
        </w:r>
        <w:r>
          <w:rPr>
            <w:rFonts w:ascii="Times New Roman" w:cs="Times New Roman" w:eastAsia="Times New Roman" w:hAnsi="Times New Roman"/>
            <w:b w:val="false"/>
            <w:bCs w:val="false"/>
            <w:sz w:val="22"/>
            <w:szCs w:val="22"/>
          </w:rPr>
          <w:t xml:space="preserve">	9</w:t>
        </w:r>
      </w:hyperlink>
    </w:p>
    <w:p>
      <w:pPr>
        <w:tabs>
          <w:tab w:val="right" w:pos="9360" w:leader="dot"/>
        </w:tabs>
        <w:spacing w:after="50" w:before="0"/>
        <w:ind w:left="360"/>
      </w:pPr>
      <w:hyperlink w:history="1" w:anchor="h16">
        <w:r>
          <w:rPr>
            <w:rFonts w:ascii="Times New Roman" w:cs="Times New Roman" w:eastAsia="Times New Roman" w:hAnsi="Times New Roman"/>
            <w:b w:val="false"/>
            <w:bCs w:val="false"/>
            <w:sz w:val="22"/>
            <w:szCs w:val="22"/>
          </w:rPr>
          <w:t xml:space="preserve">Preparation Steps Actually Performed</w:t>
        </w:r>
        <w:r>
          <w:rPr>
            <w:rFonts w:ascii="Times New Roman" w:cs="Times New Roman" w:eastAsia="Times New Roman" w:hAnsi="Times New Roman"/>
            <w:b w:val="false"/>
            <w:bCs w:val="false"/>
            <w:sz w:val="22"/>
            <w:szCs w:val="22"/>
          </w:rPr>
          <w:t xml:space="preserve">	10</w:t>
        </w:r>
      </w:hyperlink>
    </w:p>
    <w:p>
      <w:pPr>
        <w:tabs>
          <w:tab w:val="right" w:pos="9360" w:leader="dot"/>
        </w:tabs>
        <w:spacing w:after="50" w:before="0"/>
        <w:ind w:left="360"/>
      </w:pPr>
      <w:hyperlink w:history="1" w:anchor="h17">
        <w:r>
          <w:rPr>
            <w:rFonts w:ascii="Times New Roman" w:cs="Times New Roman" w:eastAsia="Times New Roman" w:hAnsi="Times New Roman"/>
            <w:b w:val="false"/>
            <w:bCs w:val="false"/>
            <w:sz w:val="22"/>
            <w:szCs w:val="22"/>
          </w:rPr>
          <w:t xml:space="preserve">EDA Exploration - Implementation</w:t>
        </w:r>
        <w:r>
          <w:rPr>
            <w:rFonts w:ascii="Times New Roman" w:cs="Times New Roman" w:eastAsia="Times New Roman" w:hAnsi="Times New Roman"/>
            <w:b w:val="false"/>
            <w:bCs w:val="false"/>
            <w:sz w:val="22"/>
            <w:szCs w:val="22"/>
          </w:rPr>
          <w:t xml:space="preserve">	10</w:t>
        </w:r>
      </w:hyperlink>
    </w:p>
    <w:p>
      <w:pPr>
        <w:tabs>
          <w:tab w:val="right" w:pos="9360" w:leader="dot"/>
        </w:tabs>
        <w:spacing w:after="50" w:before="0"/>
        <w:ind w:left="360"/>
      </w:pPr>
      <w:hyperlink w:history="1" w:anchor="h18">
        <w:r>
          <w:rPr>
            <w:rFonts w:ascii="Times New Roman" w:cs="Times New Roman" w:eastAsia="Times New Roman" w:hAnsi="Times New Roman"/>
            <w:b w:val="false"/>
            <w:bCs w:val="false"/>
            <w:sz w:val="22"/>
            <w:szCs w:val="22"/>
          </w:rPr>
          <w:t xml:space="preserve">Summary of EDA Findings</w:t>
        </w:r>
        <w:r>
          <w:rPr>
            <w:rFonts w:ascii="Times New Roman" w:cs="Times New Roman" w:eastAsia="Times New Roman" w:hAnsi="Times New Roman"/>
            <w:b w:val="false"/>
            <w:bCs w:val="false"/>
            <w:sz w:val="22"/>
            <w:szCs w:val="22"/>
          </w:rPr>
          <w:t xml:space="preserve">	11</w:t>
        </w:r>
      </w:hyperlink>
    </w:p>
    <w:p>
      <w:pPr>
        <w:tabs>
          <w:tab w:val="right" w:pos="9360" w:leader="dot"/>
        </w:tabs>
        <w:spacing w:after="90" w:before="100"/>
        <w:ind w:left="0"/>
      </w:pPr>
      <w:hyperlink w:history="1" w:anchor="h19">
        <w:r>
          <w:rPr>
            <w:rFonts w:ascii="Times New Roman" w:cs="Times New Roman" w:eastAsia="Times New Roman" w:hAnsi="Times New Roman"/>
            <w:b/>
            <w:bCs/>
            <w:sz w:val="24"/>
            <w:szCs w:val="24"/>
          </w:rPr>
          <w:t xml:space="preserve">Algorithm Selection and Implementation</w:t>
        </w:r>
        <w:r>
          <w:rPr>
            <w:rFonts w:ascii="Times New Roman" w:cs="Times New Roman" w:eastAsia="Times New Roman" w:hAnsi="Times New Roman"/>
            <w:b/>
            <w:bCs/>
            <w:sz w:val="24"/>
            <w:szCs w:val="24"/>
          </w:rPr>
          <w:t xml:space="preserve">	12</w:t>
        </w:r>
      </w:hyperlink>
    </w:p>
    <w:p>
      <w:pPr>
        <w:tabs>
          <w:tab w:val="right" w:pos="9360" w:leader="dot"/>
        </w:tabs>
        <w:spacing w:after="90" w:before="100"/>
        <w:ind w:left="0"/>
      </w:pPr>
      <w:hyperlink w:history="1" w:anchor="h20">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b/>
            <w:bCs/>
            <w:sz w:val="24"/>
            <w:szCs w:val="24"/>
          </w:rPr>
          <w:t xml:space="preserve">	15</w:t>
        </w:r>
      </w:hyperlink>
    </w:p>
    <w:p>
      <w:pPr>
        <w:spacing w:before="1800"/>
        <w:jc w:val="center"/>
      </w:pPr>
      <w:r>
        <w:rPr>
          <w:rFonts w:ascii="Times New Roman" w:cs="Times New Roman" w:eastAsia="Times New Roman" w:hAnsi="Times New Roman"/>
          <w:b/>
          <w:bCs/>
          <w:sz w:val="24"/>
          <w:szCs w:val="24"/>
        </w:rPr>
        <w:t xml:space="preserve">Signature of the Team members</w:t>
      </w:r>
    </w:p>
    <w:p>
      <w:pPr>
        <w:pStyle w:val="Heading1"/>
        <w:pageBreakBefore/>
      </w:pPr>
      <w:bookmarkStart w:name="h1" w:id="1"/>
      <w:r>
        <w:rPr>
          <w:rFonts w:ascii="Times New Roman" w:cs="Times New Roman" w:eastAsia="Times New Roman" w:hAnsi="Times New Roman"/>
        </w:rPr>
        <w:t xml:space="preserve">Abstract</w:t>
      </w:r>
      <w:bookmarkEnd w:id="1"/>
    </w:p>
    <w:p>
      <w:pPr>
        <w:spacing w:after="140" w:line="276"/>
        <w:jc w:val="both"/>
      </w:pPr>
      <w:r>
        <w:rPr>
          <w:rFonts w:ascii="Times New Roman" w:cs="Times New Roman" w:eastAsia="Times New Roman" w:hAnsi="Times New Roman"/>
          <w:sz w:val="24"/>
          <w:szCs w:val="24"/>
        </w:rPr>
        <w:t xml:space="preserve">Credit card fraud is a major and growing concern in the digital payment ecosystem, causing substantial financial losses to banks, merchants and customers. Detecting it is hard because genuine transactions vastly outnumber fraudulent ones. This case study examines how well a hybrid approach that combines a supervised classifier, Logistic Regression, with an unsupervised anomaly detector, Isolation Forest, can identify fraud in a highly imbalanced transaction dataset. The data comprise 211,990 anonymised card transactions, each described by a transaction time, an amount and 28 PCA-derived features (V1 to V28), with a binary fraud label.</w:t>
      </w:r>
    </w:p>
    <w:p>
      <w:pPr>
        <w:spacing w:after="140" w:line="276"/>
        <w:jc w:val="both"/>
      </w:pPr>
      <w:r>
        <w:rPr>
          <w:rFonts w:ascii="Times New Roman" w:cs="Times New Roman" w:eastAsia="Times New Roman" w:hAnsi="Times New Roman"/>
          <w:sz w:val="24"/>
          <w:szCs w:val="24"/>
        </w:rPr>
        <w:t xml:space="preserve">Exploratory checks established that the data are severely imbalanced (394 fraudulent transactions out of 211,989 labelled records, or 0.186%) and essentially complete (21 missing values, consistent with a single incomplete record that was removed). The Time and Amount columns were standardised, class imbalance was handled with class weighting, and the data were split 75/25 with stratification, leaving 99 fraud cases among 52,998 test transactions. Logistic Regression, Isolation Forest and an equally weighted hybrid score were then trained and compared using accuracy, precision, recall, F1-score and ROC-AUC.</w:t>
      </w:r>
    </w:p>
    <w:p>
      <w:pPr>
        <w:spacing w:after="140" w:line="276"/>
        <w:jc w:val="both"/>
      </w:pPr>
      <w:r>
        <w:rPr>
          <w:rFonts w:ascii="Times New Roman" w:cs="Times New Roman" w:eastAsia="Times New Roman" w:hAnsi="Times New Roman"/>
          <w:sz w:val="24"/>
          <w:szCs w:val="24"/>
        </w:rPr>
        <w:t xml:space="preserve">On the held-out test set, Logistic Regression detected 95 of 99 frauds (recall 0.960) but with precision of only 0.072. Isolation Forest was far more selective (precision 0.307) but found only 35 of 99 frauds (recall 0.354). The hybrid retained most of the recall (0.939), improved precision to 0.112 and achieved the highest ROC-AUC (0.987 against 0.976 and 0.960), although its F1-score (0.200) remained below that of Isolation Forest (0.329). The study concludes that the hybrid ranks fraud better than either model alone but, at a fixed 0.5 threshold, still produces many false alarms, and that threshold tuning is the key next step.</w:t>
      </w:r>
    </w:p>
    <w:p>
      <w:pPr>
        <w:spacing w:after="1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credit card fraud detection, class imbalance, anomaly detection, Logistic Regression, Isolation Forest, hybrid model, ROC-AUC.</w:t>
      </w:r>
    </w:p>
    <w:p>
      <w:pPr>
        <w:pStyle w:val="Heading1"/>
        <w:pageBreakBefore/>
      </w:pPr>
      <w:bookmarkStart w:name="h2" w:id="2"/>
      <w:r>
        <w:rPr>
          <w:rFonts w:ascii="Times New Roman" w:cs="Times New Roman" w:eastAsia="Times New Roman" w:hAnsi="Times New Roman"/>
        </w:rPr>
        <w:t xml:space="preserve">Introduction</w:t>
      </w:r>
      <w:bookmarkEnd w:id="2"/>
    </w:p>
    <w:p>
      <w:pPr>
        <w:pStyle w:val="Heading2"/>
      </w:pPr>
      <w:bookmarkStart w:name="h3" w:id="3"/>
      <w:r>
        <w:rPr>
          <w:rFonts w:ascii="Times New Roman" w:cs="Times New Roman" w:eastAsia="Times New Roman" w:hAnsi="Times New Roman"/>
        </w:rPr>
        <w:t xml:space="preserve">Background</w:t>
      </w:r>
      <w:bookmarkEnd w:id="3"/>
    </w:p>
    <w:p>
      <w:pPr>
        <w:spacing w:after="140" w:line="276"/>
        <w:jc w:val="both"/>
      </w:pPr>
      <w:r>
        <w:rPr>
          <w:rFonts w:ascii="Times New Roman" w:cs="Times New Roman" w:eastAsia="Times New Roman" w:hAnsi="Times New Roman"/>
          <w:sz w:val="24"/>
          <w:szCs w:val="24"/>
        </w:rPr>
        <w:t xml:space="preserve">Credit and debit cards are now among the most common ways to pay, and online banking and e-commerce have pushed the volume of card transactions to levels that no human team can review. The same growth has created opportunities for fraud: stolen card details, cloned cards and account takeovers cost the financial industry heavily every year, and each fraudulent transaction also damages customer trust.</w:t>
      </w:r>
    </w:p>
    <w:p>
      <w:pPr>
        <w:spacing w:after="140" w:line="276"/>
        <w:jc w:val="both"/>
      </w:pPr>
      <w:r>
        <w:rPr>
          <w:rFonts w:ascii="Times New Roman" w:cs="Times New Roman" w:eastAsia="Times New Roman" w:hAnsi="Times New Roman"/>
          <w:sz w:val="24"/>
          <w:szCs w:val="24"/>
        </w:rPr>
        <w:t xml:space="preserve">Traditional fraud detection relied on manually defined rules and expert knowledge, such as blocking transactions above a threshold or from unusual locations. Such rules struggle against new and evolving fraud patterns and tend to block honest customers. Machine learning offers a more adaptive alternative: models learn patterns from historical transactions and flag suspicious activity automatically. Fraud detection is a binary classification problem (genuine or fraud), but an unusually difficult one, because fraud is rare, the cost of missing it is high and the cost of false alarms is real.</w:t>
      </w:r>
    </w:p>
    <w:p>
      <w:pPr>
        <w:pStyle w:val="Heading2"/>
      </w:pPr>
      <w:bookmarkStart w:name="h4" w:id="4"/>
      <w:r>
        <w:rPr>
          <w:rFonts w:ascii="Times New Roman" w:cs="Times New Roman" w:eastAsia="Times New Roman" w:hAnsi="Times New Roman"/>
        </w:rPr>
        <w:t xml:space="preserve">Motivation for the Project</w:t>
      </w:r>
      <w:bookmarkEnd w:id="4"/>
    </w:p>
    <w:p>
      <w:pPr>
        <w:spacing w:after="140" w:line="276"/>
        <w:jc w:val="both"/>
      </w:pPr>
      <w:r>
        <w:rPr>
          <w:rFonts w:ascii="Times New Roman" w:cs="Times New Roman" w:eastAsia="Times New Roman" w:hAnsi="Times New Roman"/>
          <w:sz w:val="24"/>
          <w:szCs w:val="24"/>
        </w:rPr>
        <w:t xml:space="preserve">Three motivations drove this project.</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Practical importance.</w:t>
      </w:r>
      <w:r>
        <w:rPr>
          <w:rFonts w:ascii="Times New Roman" w:cs="Times New Roman" w:eastAsia="Times New Roman" w:hAnsi="Times New Roman"/>
          <w:sz w:val="24"/>
          <w:szCs w:val="24"/>
        </w:rPr>
        <w:t xml:space="preserve"> Banks need systems that flag fraud in real time without overwhelming analysts or inconveniencing customers. A transparent, reproducible baseline is a sensible starting point for any such system.</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Learning value.</w:t>
      </w:r>
      <w:r>
        <w:rPr>
          <w:rFonts w:ascii="Times New Roman" w:cs="Times New Roman" w:eastAsia="Times New Roman" w:hAnsi="Times New Roman"/>
          <w:sz w:val="24"/>
          <w:szCs w:val="24"/>
        </w:rPr>
        <w:t xml:space="preserve"> The problem exercises the full machine-learning workflow (data understanding, preprocessing, imbalance handling, stratified splitting, model training and evaluation) on a dataset large enough to be realistic, and it shows why accuracy alone can be misleading.</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Complementary methods.</w:t>
      </w:r>
      <w:r>
        <w:rPr>
          <w:rFonts w:ascii="Times New Roman" w:cs="Times New Roman" w:eastAsia="Times New Roman" w:hAnsi="Times New Roman"/>
          <w:sz w:val="24"/>
          <w:szCs w:val="24"/>
        </w:rPr>
        <w:t xml:space="preserve"> Supervised models learn from known fraud but may miss new tactics, whereas unsupervised anomaly detectors need no labels but are noisier. Whether combining the two gives a better detector is an open and instructive question.</w:t>
      </w:r>
    </w:p>
    <w:p>
      <w:pPr>
        <w:pStyle w:val="Heading2"/>
      </w:pPr>
      <w:bookmarkStart w:name="h5" w:id="5"/>
      <w:r>
        <w:rPr>
          <w:rFonts w:ascii="Times New Roman" w:cs="Times New Roman" w:eastAsia="Times New Roman" w:hAnsi="Times New Roman"/>
        </w:rPr>
        <w:t xml:space="preserve">Overview of the Work Carried Out</w:t>
      </w:r>
      <w:bookmarkEnd w:id="5"/>
    </w:p>
    <w:p>
      <w:pPr>
        <w:spacing w:after="140" w:line="276"/>
        <w:jc w:val="both"/>
      </w:pPr>
      <w:r>
        <w:rPr>
          <w:rFonts w:ascii="Times New Roman" w:cs="Times New Roman" w:eastAsia="Times New Roman" w:hAnsi="Times New Roman"/>
          <w:sz w:val="24"/>
          <w:szCs w:val="24"/>
        </w:rPr>
        <w:t xml:space="preserve">The work was carried out in a single modelling notebook that follows an earlier exploratory analysis. Its stages were:</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Data loading and inspection:</w:t>
      </w:r>
      <w:r>
        <w:rPr>
          <w:rFonts w:ascii="Times New Roman" w:cs="Times New Roman" w:eastAsia="Times New Roman" w:hAnsi="Times New Roman"/>
          <w:sz w:val="24"/>
          <w:szCs w:val="24"/>
        </w:rPr>
        <w:t xml:space="preserve"> loaded 211,990 transactions with 31 columns and checked the missing values and the class balance.</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Preprocessing:</w:t>
      </w:r>
      <w:r>
        <w:rPr>
          <w:rFonts w:ascii="Times New Roman" w:cs="Times New Roman" w:eastAsia="Times New Roman" w:hAnsi="Times New Roman"/>
          <w:sz w:val="24"/>
          <w:szCs w:val="24"/>
        </w:rPr>
        <w:t xml:space="preserve"> removed identifier columns if present, dropped rows with a missing label, converted the label to an integer and standardised the Time and Amount columns.</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Stratified split:</w:t>
      </w:r>
      <w:r>
        <w:rPr>
          <w:rFonts w:ascii="Times New Roman" w:cs="Times New Roman" w:eastAsia="Times New Roman" w:hAnsi="Times New Roman"/>
          <w:sz w:val="24"/>
          <w:szCs w:val="24"/>
        </w:rPr>
        <w:t xml:space="preserve"> divided the 211,989 labelled rows 75/25 into 158,991 training and 52,998 test rows, keeping the fraud rate identical in both.</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Model training:</w:t>
      </w:r>
      <w:r>
        <w:rPr>
          <w:rFonts w:ascii="Times New Roman" w:cs="Times New Roman" w:eastAsia="Times New Roman" w:hAnsi="Times New Roman"/>
          <w:sz w:val="24"/>
          <w:szCs w:val="24"/>
        </w:rPr>
        <w:t xml:space="preserve"> trained a class-weighted Logistic Regression (supervised) and an Isolation Forest of 200 trees (unsupervised).</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Hybrid scoring:</w:t>
      </w:r>
      <w:r>
        <w:rPr>
          <w:rFonts w:ascii="Times New Roman" w:cs="Times New Roman" w:eastAsia="Times New Roman" w:hAnsi="Times New Roman"/>
          <w:sz w:val="24"/>
          <w:szCs w:val="24"/>
        </w:rPr>
        <w:t xml:space="preserve"> combined the Logistic Regression probability with the min-max scaled Isolation Forest anomaly score, using equal weights.</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scored all three models on the test set using accuracy, precision, recall, F1-score and ROC-AUC, with confusion matrices, ROC curves and a metric comparison chart.</w:t>
      </w:r>
    </w:p>
    <w:p>
      <w:pPr>
        <w:pStyle w:val="Heading2"/>
      </w:pPr>
      <w:bookmarkStart w:name="h6" w:id="6"/>
      <w:r>
        <w:rPr>
          <w:rFonts w:ascii="Times New Roman" w:cs="Times New Roman" w:eastAsia="Times New Roman" w:hAnsi="Times New Roman"/>
        </w:rPr>
        <w:t xml:space="preserve">Scope and Responsible-Use Statement</w:t>
      </w:r>
      <w:bookmarkEnd w:id="6"/>
    </w:p>
    <w:p>
      <w:pPr>
        <w:spacing w:after="140" w:line="276"/>
        <w:jc w:val="both"/>
      </w:pP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The study predicts, for each card transaction, whether it is fraudulent, using only the anonymised transaction features supplied in the dataset. Two classical algorithms and a simple weighted combination of them are compared. Real-time deployment, deep learning and cost-sensitive threshold optimisation are out of scope.</w:t>
      </w:r>
    </w:p>
    <w:p>
      <w:pPr>
        <w:spacing w:after="140" w:line="276"/>
        <w:jc w:val="both"/>
      </w:pPr>
      <w:r>
        <w:rPr>
          <w:rFonts w:ascii="Times New Roman" w:cs="Times New Roman" w:eastAsia="Times New Roman" w:hAnsi="Times New Roman"/>
          <w:b/>
          <w:bCs/>
          <w:sz w:val="24"/>
          <w:szCs w:val="24"/>
        </w:rPr>
        <w:t xml:space="preserve">Responsible use.</w:t>
      </w:r>
      <w:r>
        <w:rPr>
          <w:rFonts w:ascii="Times New Roman" w:cs="Times New Roman" w:eastAsia="Times New Roman" w:hAnsi="Times New Roman"/>
          <w:sz w:val="24"/>
          <w:szCs w:val="24"/>
        </w:rPr>
        <w:t xml:space="preserve"> The following principles were applied and should be respected by anyone reusing this work:</w:t>
      </w:r>
    </w:p>
    <w:p>
      <w:pPr>
        <w:pStyle w:val="ListParagraph"/>
        <w:numPr>
          <w:ilvl w:val="0"/>
          <w:numId w:val="2"/>
        </w:numPr>
        <w:spacing w:after="90" w:line="276"/>
        <w:jc w:val="both"/>
      </w:pPr>
      <w:r>
        <w:rPr>
          <w:rFonts w:ascii="Times New Roman" w:cs="Times New Roman" w:eastAsia="Times New Roman" w:hAnsi="Times New Roman"/>
          <w:sz w:val="24"/>
          <w:szCs w:val="24"/>
        </w:rPr>
        <w:t xml:space="preserve">The models are a </w:t>
      </w:r>
      <w:r>
        <w:rPr>
          <w:rFonts w:ascii="Times New Roman" w:cs="Times New Roman" w:eastAsia="Times New Roman" w:hAnsi="Times New Roman"/>
          <w:b/>
          <w:bCs/>
          <w:sz w:val="24"/>
          <w:szCs w:val="24"/>
        </w:rPr>
        <w:t xml:space="preserve">teaching and research baseline</w:t>
      </w:r>
      <w:r>
        <w:rPr>
          <w:rFonts w:ascii="Times New Roman" w:cs="Times New Roman" w:eastAsia="Times New Roman" w:hAnsi="Times New Roman"/>
          <w:sz w:val="24"/>
          <w:szCs w:val="24"/>
        </w:rPr>
        <w:t xml:space="preserve">, not a production fraud system. Their false-alarm rates, documented below, would be unacceptable without further tuning and human review.</w:t>
      </w:r>
    </w:p>
    <w:p>
      <w:pPr>
        <w:pStyle w:val="ListParagraph"/>
        <w:numPr>
          <w:ilvl w:val="0"/>
          <w:numId w:val="2"/>
        </w:numPr>
        <w:spacing w:after="90" w:line="276"/>
        <w:jc w:val="both"/>
      </w:pPr>
      <w:r>
        <w:rPr>
          <w:rFonts w:ascii="Times New Roman" w:cs="Times New Roman" w:eastAsia="Times New Roman" w:hAnsi="Times New Roman"/>
          <w:sz w:val="24"/>
          <w:szCs w:val="24"/>
        </w:rPr>
        <w:t xml:space="preserve">All results, including the unfavourable ones, are reported in full. No metric was chosen after the fact to flatter the outcome, and limitations are stated openly.</w:t>
      </w:r>
    </w:p>
    <w:p>
      <w:pPr>
        <w:pStyle w:val="ListParagraph"/>
        <w:numPr>
          <w:ilvl w:val="0"/>
          <w:numId w:val="2"/>
        </w:numPr>
        <w:spacing w:after="90" w:line="276"/>
        <w:jc w:val="both"/>
      </w:pPr>
      <w:r>
        <w:rPr>
          <w:rFonts w:ascii="Times New Roman" w:cs="Times New Roman" w:eastAsia="Times New Roman" w:hAnsi="Times New Roman"/>
          <w:sz w:val="24"/>
          <w:szCs w:val="24"/>
        </w:rPr>
        <w:t xml:space="preserve">The dataset is public and anonymised: the original features were transformed by PCA, so no cardholder identity or private information is exposed.</w:t>
      </w:r>
    </w:p>
    <w:p>
      <w:pPr>
        <w:pStyle w:val="ListParagraph"/>
        <w:numPr>
          <w:ilvl w:val="0"/>
          <w:numId w:val="2"/>
        </w:numPr>
        <w:spacing w:after="90" w:line="276"/>
        <w:jc w:val="both"/>
      </w:pPr>
      <w:r>
        <w:rPr>
          <w:rFonts w:ascii="Times New Roman" w:cs="Times New Roman" w:eastAsia="Times New Roman" w:hAnsi="Times New Roman"/>
          <w:sz w:val="24"/>
          <w:szCs w:val="24"/>
        </w:rPr>
        <w:t xml:space="preserve">Flagged transactions should lead to review, not automatic accusation. Wrongly blocked customers bear a real cost, so any deployment needs a human-in-the-loop process and monitoring for bias and drift.</w:t>
      </w:r>
    </w:p>
    <w:p>
      <w:pPr>
        <w:pStyle w:val="Heading1"/>
        <w:pageBreakBefore/>
      </w:pPr>
      <w:bookmarkStart w:name="h7" w:id="7"/>
      <w:r>
        <w:rPr>
          <w:rFonts w:ascii="Times New Roman" w:cs="Times New Roman" w:eastAsia="Times New Roman" w:hAnsi="Times New Roman"/>
        </w:rPr>
        <w:t xml:space="preserve">Problem Statement</w:t>
      </w:r>
      <w:bookmarkEnd w:id="7"/>
    </w:p>
    <w:p>
      <w:pPr>
        <w:pStyle w:val="Heading2"/>
      </w:pPr>
      <w:bookmarkStart w:name="h8" w:id="8"/>
      <w:r>
        <w:rPr>
          <w:rFonts w:ascii="Times New Roman" w:cs="Times New Roman" w:eastAsia="Times New Roman" w:hAnsi="Times New Roman"/>
        </w:rPr>
        <w:t xml:space="preserve">Case-Study Scenario</w:t>
      </w:r>
      <w:bookmarkEnd w:id="8"/>
    </w:p>
    <w:p>
      <w:pPr>
        <w:keepNext/>
        <w:spacing w:after="100" w:before="160"/>
      </w:pPr>
      <w:r>
        <w:rPr>
          <w:rFonts w:ascii="Times New Roman" w:cs="Times New Roman" w:eastAsia="Times New Roman" w:hAnsi="Times New Roman"/>
          <w:b/>
          <w:bCs/>
          <w:i/>
          <w:iCs/>
          <w:sz w:val="24"/>
          <w:szCs w:val="24"/>
        </w:rPr>
        <w:t xml:space="preserve">Background</w:t>
      </w:r>
    </w:p>
    <w:p>
      <w:pPr>
        <w:spacing w:after="140" w:line="276"/>
        <w:jc w:val="both"/>
      </w:pPr>
      <w:r>
        <w:rPr>
          <w:rFonts w:ascii="Times New Roman" w:cs="Times New Roman" w:eastAsia="Times New Roman" w:hAnsi="Times New Roman"/>
          <w:sz w:val="24"/>
          <w:szCs w:val="24"/>
        </w:rPr>
        <w:t xml:space="preserve">It is a Monday morning at a retail bank. Priya, a fraud analyst on the bank's card-security team, has been asked a pointed question by her risk manager: </w:t>
      </w:r>
      <w:r>
        <w:rPr>
          <w:rFonts w:ascii="Times New Roman" w:cs="Times New Roman" w:eastAsia="Times New Roman" w:hAnsi="Times New Roman"/>
          <w:i/>
          <w:iCs/>
          <w:sz w:val="24"/>
          <w:szCs w:val="24"/>
        </w:rPr>
        <w:t xml:space="preserve">"Over the weekend, thousands of card transactions went through. How many of them were fraudulent, and can we catch them automatically before the customer's money is gone?"</w:t>
      </w:r>
    </w:p>
    <w:p>
      <w:pPr>
        <w:spacing w:after="140" w:line="276"/>
        <w:jc w:val="both"/>
      </w:pPr>
      <w:r>
        <w:rPr>
          <w:rFonts w:ascii="Times New Roman" w:cs="Times New Roman" w:eastAsia="Times New Roman" w:hAnsi="Times New Roman"/>
          <w:sz w:val="24"/>
          <w:szCs w:val="24"/>
        </w:rPr>
        <w:t xml:space="preserve">Priya has access to a historical log of more than 210,000 anonymised card transactions. Each record holds the transaction time, the amount and 28 anonymised features (V1 to V28) produced by a PCA transformation to protect customer privacy, and each is labelled genuine or fraudulent. She knows that rule-based systems ("block any transaction above a fixed amount") are easy for fraudsters to work around and also block many honest customers. The harder problem is imbalance: only 394 of the 211,989 labelled transactions, about 0.19%, are fraud. A system that approved every transaction would be 99.8% accurate and would catch no fraud at all.</w:t>
      </w:r>
    </w:p>
    <w:p>
      <w:pPr>
        <w:keepNext/>
        <w:spacing w:after="100" w:before="160"/>
      </w:pPr>
      <w:r>
        <w:rPr>
          <w:rFonts w:ascii="Times New Roman" w:cs="Times New Roman" w:eastAsia="Times New Roman" w:hAnsi="Times New Roman"/>
          <w:b/>
          <w:bCs/>
          <w:i/>
          <w:iCs/>
          <w:sz w:val="24"/>
          <w:szCs w:val="24"/>
        </w:rPr>
        <w:t xml:space="preserve">The Approach</w:t>
      </w:r>
    </w:p>
    <w:p>
      <w:pPr>
        <w:spacing w:after="140" w:line="276"/>
        <w:jc w:val="both"/>
      </w:pPr>
      <w:r>
        <w:rPr>
          <w:rFonts w:ascii="Times New Roman" w:cs="Times New Roman" w:eastAsia="Times New Roman" w:hAnsi="Times New Roman"/>
          <w:sz w:val="24"/>
          <w:szCs w:val="24"/>
        </w:rPr>
        <w:t xml:space="preserve">Priya treats fraud detection as a binary classification problem in which each transaction is either genuine or fraud. She prepares the data by scaling the Time and Amount columns, handling the class imbalance with class weighting, and making a stratified 75/25 train-test split so that the fraud ratio is the same in both sets.</w:t>
      </w:r>
    </w:p>
    <w:p>
      <w:pPr>
        <w:spacing w:after="140" w:line="276"/>
        <w:jc w:val="both"/>
      </w:pPr>
      <w:r>
        <w:rPr>
          <w:rFonts w:ascii="Times New Roman" w:cs="Times New Roman" w:eastAsia="Times New Roman" w:hAnsi="Times New Roman"/>
          <w:sz w:val="24"/>
          <w:szCs w:val="24"/>
        </w:rPr>
        <w:t xml:space="preserve">She then builds two models that look at the problem from different angles. The first, </w:t>
      </w:r>
      <w:r>
        <w:rPr>
          <w:rFonts w:ascii="Times New Roman" w:cs="Times New Roman" w:eastAsia="Times New Roman" w:hAnsi="Times New Roman"/>
          <w:b/>
          <w:bCs/>
          <w:sz w:val="24"/>
          <w:szCs w:val="24"/>
        </w:rPr>
        <w:t xml:space="preserve">Logistic Regression</w:t>
      </w:r>
      <w:r>
        <w:rPr>
          <w:rFonts w:ascii="Times New Roman" w:cs="Times New Roman" w:eastAsia="Times New Roman" w:hAnsi="Times New Roman"/>
          <w:sz w:val="24"/>
          <w:szCs w:val="24"/>
        </w:rPr>
        <w:t xml:space="preserve">, learns from past labelled fraud. It is fast and interpretable, which matters when she must explain to auditors why a transaction was flagged. The second, </w:t>
      </w:r>
      <w:r>
        <w:rPr>
          <w:rFonts w:ascii="Times New Roman" w:cs="Times New Roman" w:eastAsia="Times New Roman" w:hAnsi="Times New Roman"/>
          <w:b/>
          <w:bCs/>
          <w:sz w:val="24"/>
          <w:szCs w:val="24"/>
        </w:rPr>
        <w:t xml:space="preserve">Isolation Forest</w:t>
      </w:r>
      <w:r>
        <w:rPr>
          <w:rFonts w:ascii="Times New Roman" w:cs="Times New Roman" w:eastAsia="Times New Roman" w:hAnsi="Times New Roman"/>
          <w:sz w:val="24"/>
          <w:szCs w:val="24"/>
        </w:rPr>
        <w:t xml:space="preserve">, needs no labels: it flags transactions that are easy to isolate from the rest of the data, which gives her some protection against new fraud patterns that never appeared in the training set.</w:t>
      </w:r>
    </w:p>
    <w:p>
      <w:pPr>
        <w:spacing w:after="140" w:line="276"/>
        <w:jc w:val="both"/>
      </w:pPr>
      <w:r>
        <w:rPr>
          <w:rFonts w:ascii="Times New Roman" w:cs="Times New Roman" w:eastAsia="Times New Roman" w:hAnsi="Times New Roman"/>
          <w:sz w:val="24"/>
          <w:szCs w:val="24"/>
        </w:rPr>
        <w:t xml:space="preserve">Because each model has a blind spot, she combines them into a </w:t>
      </w:r>
      <w:r>
        <w:rPr>
          <w:rFonts w:ascii="Times New Roman" w:cs="Times New Roman" w:eastAsia="Times New Roman" w:hAnsi="Times New Roman"/>
          <w:b/>
          <w:bCs/>
          <w:sz w:val="24"/>
          <w:szCs w:val="24"/>
        </w:rPr>
        <w:t xml:space="preserve">hybrid score</w:t>
      </w:r>
      <w:r>
        <w:rPr>
          <w:rFonts w:ascii="Times New Roman" w:cs="Times New Roman" w:eastAsia="Times New Roman" w:hAnsi="Times New Roman"/>
          <w:sz w:val="24"/>
          <w:szCs w:val="24"/>
        </w:rPr>
        <w:t xml:space="preserve">, a weighted blend of the Logistic Regression fraud probability and the Isolation Forest anomaly score. She evaluates all three on 52,998 unseen transactions (99 of them fraud), using accuracy, precision, recall, F1-score and ROC-AUC rather than accuracy alone.</w:t>
      </w:r>
    </w:p>
    <w:p>
      <w:pPr>
        <w:keepNext/>
        <w:spacing w:after="100" w:before="160"/>
      </w:pPr>
      <w:r>
        <w:rPr>
          <w:rFonts w:ascii="Times New Roman" w:cs="Times New Roman" w:eastAsia="Times New Roman" w:hAnsi="Times New Roman"/>
          <w:b/>
          <w:bCs/>
          <w:i/>
          <w:iCs/>
          <w:sz w:val="24"/>
          <w:szCs w:val="24"/>
        </w:rPr>
        <w:t xml:space="preserve">The Outcome</w:t>
      </w:r>
    </w:p>
    <w:p>
      <w:pPr>
        <w:spacing w:after="140" w:line="276"/>
        <w:jc w:val="both"/>
      </w:pPr>
      <w:r>
        <w:rPr>
          <w:rFonts w:ascii="Times New Roman" w:cs="Times New Roman" w:eastAsia="Times New Roman" w:hAnsi="Times New Roman"/>
          <w:sz w:val="24"/>
          <w:szCs w:val="24"/>
        </w:rPr>
        <w:t xml:space="preserve">The results are a trade-off, not a clean win. Logistic Regression catches 96% of the fraud (recall 0.96) but has very low precision (0.07), so most of its alerts are false alarms. Isolation Forest is far more selective (precision 0.31) but misses about two thirds of the fraud (recall 0.35). The hybrid keeps most of the recall (0.94), improves precision to 0.11 and achieves the best ROC-AUC of the three (0.987): it ranks fraudulent transactions above genuine ones better than either model alone.</w:t>
      </w:r>
    </w:p>
    <w:p>
      <w:pPr>
        <w:spacing w:after="140" w:line="276"/>
        <w:jc w:val="both"/>
      </w:pPr>
      <w:r>
        <w:rPr>
          <w:rFonts w:ascii="Times New Roman" w:cs="Times New Roman" w:eastAsia="Times New Roman" w:hAnsi="Times New Roman"/>
          <w:sz w:val="24"/>
          <w:szCs w:val="24"/>
        </w:rPr>
        <w:t xml:space="preserve">Priya reports to her manager that the hybrid detects nearly all fraud, but at the cost of many false alerts. In practice she would tune the decision threshold and the model weight to balance customer inconvenience against fraud losses. She also notes that plain accuracy would have been misleading: it ranges from 97.7% to 99.7% across the models, even though their ability to catch fraud differs greatly.</w:t>
      </w:r>
    </w:p>
    <w:p>
      <w:pPr>
        <w:keepNext/>
        <w:spacing w:after="100" w:before="160"/>
      </w:pPr>
      <w:r>
        <w:rPr>
          <w:rFonts w:ascii="Times New Roman" w:cs="Times New Roman" w:eastAsia="Times New Roman" w:hAnsi="Times New Roman"/>
          <w:b/>
          <w:bCs/>
          <w:i/>
          <w:iCs/>
          <w:sz w:val="24"/>
          <w:szCs w:val="24"/>
        </w:rPr>
        <w:t xml:space="preserve">Relevance to the Project</w:t>
      </w:r>
    </w:p>
    <w:p>
      <w:pPr>
        <w:spacing w:after="140" w:line="276"/>
        <w:jc w:val="both"/>
      </w:pPr>
      <w:r>
        <w:rPr>
          <w:rFonts w:ascii="Times New Roman" w:cs="Times New Roman" w:eastAsia="Times New Roman" w:hAnsi="Times New Roman"/>
          <w:sz w:val="24"/>
          <w:szCs w:val="24"/>
        </w:rPr>
        <w:t xml:space="preserve">This scenario reflects the real-world motivation behind the project: fraud is rare, costly and constantly changing, so no single method is enough. The project's use of Logistic Regression for known fraud patterns, Isolation Forest for unseen anomalies and a hybrid score to combine them is a direct implementation of the approach Priya follows. The project also shows why imbalance-aware metrics (precision, recall, F1-score and ROC-AUC) matter far more than accuracy in this setting.</w:t>
      </w:r>
    </w:p>
    <w:p>
      <w:pPr>
        <w:pStyle w:val="Heading2"/>
      </w:pPr>
      <w:bookmarkStart w:name="h9" w:id="9"/>
      <w:r>
        <w:rPr>
          <w:rFonts w:ascii="Times New Roman" w:cs="Times New Roman" w:eastAsia="Times New Roman" w:hAnsi="Times New Roman"/>
        </w:rPr>
        <w:t xml:space="preserve">Central Case-Study Question</w:t>
      </w:r>
      <w:bookmarkEnd w:id="9"/>
    </w:p>
    <w:p>
      <w:pPr>
        <w:spacing w:after="140" w:line="276"/>
        <w:jc w:val="both"/>
      </w:pPr>
      <w:r>
        <w:rPr>
          <w:rFonts w:ascii="Times New Roman" w:cs="Times New Roman" w:eastAsia="Times New Roman" w:hAnsi="Times New Roman"/>
          <w:b/>
          <w:bCs/>
          <w:sz w:val="24"/>
          <w:szCs w:val="24"/>
        </w:rPr>
        <w:t xml:space="preserve">Priya's risk manager asks how many transactions are fraudulent and whether they can be caught automatically. Given a severely imbalanced transaction dataset, can a hybrid of a supervised classifier (Logistic Regression) and an unsupervised anomaly detector (Isolation Forest) detect fraud more effectively than either method alone, and what trade-off between caught fraud and false alarms does it produce?</w:t>
      </w:r>
    </w:p>
    <w:p>
      <w:pPr>
        <w:pStyle w:val="Heading2"/>
      </w:pPr>
      <w:bookmarkStart w:name="h10" w:id="10"/>
      <w:r>
        <w:rPr>
          <w:rFonts w:ascii="Times New Roman" w:cs="Times New Roman" w:eastAsia="Times New Roman" w:hAnsi="Times New Roman"/>
        </w:rPr>
        <w:t xml:space="preserve">Formal Problem Definition</w:t>
      </w:r>
      <w:bookmarkEnd w:id="10"/>
    </w:p>
    <w:p>
      <w:pPr>
        <w:spacing w:after="140" w:line="276"/>
        <w:jc w:val="both"/>
      </w:pPr>
      <w:r>
        <w:rPr>
          <w:rFonts w:ascii="Times New Roman" w:cs="Times New Roman" w:eastAsia="Times New Roman" w:hAnsi="Times New Roman"/>
          <w:sz w:val="24"/>
          <w:szCs w:val="24"/>
        </w:rPr>
        <w:t xml:space="preserve">Let the labelled transactions be indexed i = 1, ..., 211,989. For transaction i, the feature vector x(i) contains 30 numeric values: the standardised Time, the standardised Amount and the 28 PCA components V1 to V28. The target is y(i) = 1 if the transaction is fraudulent and y(i) = 0 otherwise. The task is to learn a scoring function that maps x(i) to a fraud score and a decision rule that converts the score to a predicted label, and to measure how well it generalises to unseen transactions.</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Learning task:</w:t>
      </w:r>
      <w:r>
        <w:rPr>
          <w:rFonts w:ascii="Times New Roman" w:cs="Times New Roman" w:eastAsia="Times New Roman" w:hAnsi="Times New Roman"/>
          <w:sz w:val="24"/>
          <w:szCs w:val="24"/>
        </w:rPr>
        <w:t xml:space="preserve"> supervised binary classification (Logistic Regression), unsupervised anomaly detection (Isolation Forest) and a hybrid of the two.</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Instances:</w:t>
      </w:r>
      <w:r>
        <w:rPr>
          <w:rFonts w:ascii="Times New Roman" w:cs="Times New Roman" w:eastAsia="Times New Roman" w:hAnsi="Times New Roman"/>
          <w:sz w:val="24"/>
          <w:szCs w:val="24"/>
        </w:rPr>
        <w:t xml:space="preserve"> 211,989 labelled transactions (211,990 in the raw file), of which 394 (0.186%) are fraud.</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Inputs and output:</w:t>
      </w:r>
      <w:r>
        <w:rPr>
          <w:rFonts w:ascii="Times New Roman" w:cs="Times New Roman" w:eastAsia="Times New Roman" w:hAnsi="Times New Roman"/>
          <w:sz w:val="24"/>
          <w:szCs w:val="24"/>
        </w:rPr>
        <w:t xml:space="preserve"> 30 numeric features; the target Class is 1 for fraud and 0 for genuine.</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accuracy, precision, recall, F1-score and ROC-AUC on a stratified held-out test set of 52,998 transactions containing 99 frauds.</w:t>
      </w:r>
    </w:p>
    <w:p>
      <w:pPr>
        <w:pStyle w:val="Heading2"/>
      </w:pPr>
      <w:bookmarkStart w:name="h11" w:id="11"/>
      <w:r>
        <w:rPr>
          <w:rFonts w:ascii="Times New Roman" w:cs="Times New Roman" w:eastAsia="Times New Roman" w:hAnsi="Times New Roman"/>
        </w:rPr>
        <w:t xml:space="preserve">Objectives that Guide the Study</w:t>
      </w:r>
      <w:bookmarkEnd w:id="11"/>
    </w:p>
    <w:p>
      <w:pPr>
        <w:pStyle w:val="ListParagraph"/>
        <w:numPr>
          <w:ilvl w:val="0"/>
          <w:numId w:val="4"/>
        </w:numPr>
        <w:spacing w:after="90" w:line="276"/>
        <w:jc w:val="both"/>
      </w:pPr>
      <w:r>
        <w:rPr>
          <w:rFonts w:ascii="Times New Roman" w:cs="Times New Roman" w:eastAsia="Times New Roman" w:hAnsi="Times New Roman"/>
          <w:sz w:val="24"/>
          <w:szCs w:val="24"/>
        </w:rPr>
        <w:t xml:space="preserve">Understand the structure, quality and class balance of the transaction data.</w:t>
      </w:r>
    </w:p>
    <w:p>
      <w:pPr>
        <w:pStyle w:val="ListParagraph"/>
        <w:numPr>
          <w:ilvl w:val="0"/>
          <w:numId w:val="4"/>
        </w:numPr>
        <w:spacing w:after="90" w:line="276"/>
        <w:jc w:val="both"/>
      </w:pPr>
      <w:r>
        <w:rPr>
          <w:rFonts w:ascii="Times New Roman" w:cs="Times New Roman" w:eastAsia="Times New Roman" w:hAnsi="Times New Roman"/>
          <w:sz w:val="24"/>
          <w:szCs w:val="24"/>
        </w:rPr>
        <w:t xml:space="preserve">Preprocess the data by scaling Time and Amount and removing records with a missing label.</w:t>
      </w:r>
    </w:p>
    <w:p>
      <w:pPr>
        <w:pStyle w:val="ListParagraph"/>
        <w:numPr>
          <w:ilvl w:val="0"/>
          <w:numId w:val="4"/>
        </w:numPr>
        <w:spacing w:after="90" w:line="276"/>
        <w:jc w:val="both"/>
      </w:pPr>
      <w:r>
        <w:rPr>
          <w:rFonts w:ascii="Times New Roman" w:cs="Times New Roman" w:eastAsia="Times New Roman" w:hAnsi="Times New Roman"/>
          <w:sz w:val="24"/>
          <w:szCs w:val="24"/>
        </w:rPr>
        <w:t xml:space="preserve">Handle the severe class imbalance without altering the test set.</w:t>
      </w:r>
    </w:p>
    <w:p>
      <w:pPr>
        <w:pStyle w:val="ListParagraph"/>
        <w:numPr>
          <w:ilvl w:val="0"/>
          <w:numId w:val="4"/>
        </w:numPr>
        <w:spacing w:after="90" w:line="276"/>
        <w:jc w:val="both"/>
      </w:pPr>
      <w:r>
        <w:rPr>
          <w:rFonts w:ascii="Times New Roman" w:cs="Times New Roman" w:eastAsia="Times New Roman" w:hAnsi="Times New Roman"/>
          <w:sz w:val="24"/>
          <w:szCs w:val="24"/>
        </w:rPr>
        <w:t xml:space="preserve">Split the data into training and test sets that preserve the fraud ratio.</w:t>
      </w:r>
    </w:p>
    <w:p>
      <w:pPr>
        <w:pStyle w:val="ListParagraph"/>
        <w:numPr>
          <w:ilvl w:val="0"/>
          <w:numId w:val="4"/>
        </w:numPr>
        <w:spacing w:after="90" w:line="276"/>
        <w:jc w:val="both"/>
      </w:pPr>
      <w:r>
        <w:rPr>
          <w:rFonts w:ascii="Times New Roman" w:cs="Times New Roman" w:eastAsia="Times New Roman" w:hAnsi="Times New Roman"/>
          <w:sz w:val="24"/>
          <w:szCs w:val="24"/>
        </w:rPr>
        <w:t xml:space="preserve">Train and compare a supervised model, an unsupervised anomaly detector and a hybrid of both.</w:t>
      </w:r>
    </w:p>
    <w:p>
      <w:pPr>
        <w:pStyle w:val="ListParagraph"/>
        <w:numPr>
          <w:ilvl w:val="0"/>
          <w:numId w:val="4"/>
        </w:numPr>
        <w:spacing w:after="90" w:line="276"/>
        <w:jc w:val="both"/>
      </w:pPr>
      <w:r>
        <w:rPr>
          <w:rFonts w:ascii="Times New Roman" w:cs="Times New Roman" w:eastAsia="Times New Roman" w:hAnsi="Times New Roman"/>
          <w:sz w:val="24"/>
          <w:szCs w:val="24"/>
        </w:rPr>
        <w:t xml:space="preserve">Evaluate with imbalance-aware metrics and diagnose the precision-recall trade-off.</w:t>
      </w:r>
    </w:p>
    <w:p>
      <w:pPr>
        <w:pStyle w:val="Heading2"/>
      </w:pPr>
      <w:bookmarkStart w:name="h12" w:id="12"/>
      <w:r>
        <w:rPr>
          <w:rFonts w:ascii="Times New Roman" w:cs="Times New Roman" w:eastAsia="Times New Roman" w:hAnsi="Times New Roman"/>
        </w:rPr>
        <w:t xml:space="preserve">Assumptions and Limitations</w:t>
      </w:r>
      <w:bookmarkEnd w:id="12"/>
    </w:p>
    <w:p>
      <w:pPr>
        <w:keepNext/>
        <w:spacing w:after="100" w:before="160"/>
      </w:pPr>
      <w:r>
        <w:rPr>
          <w:rFonts w:ascii="Times New Roman" w:cs="Times New Roman" w:eastAsia="Times New Roman" w:hAnsi="Times New Roman"/>
          <w:b/>
          <w:bCs/>
          <w:i/>
          <w:iCs/>
          <w:sz w:val="24"/>
          <w:szCs w:val="24"/>
        </w:rPr>
        <w:t xml:space="preserve">Assumptions</w:t>
      </w:r>
    </w:p>
    <w:p>
      <w:pPr>
        <w:pStyle w:val="ListParagraph"/>
        <w:numPr>
          <w:ilvl w:val="0"/>
          <w:numId w:val="2"/>
        </w:numPr>
        <w:spacing w:after="90" w:line="276"/>
        <w:jc w:val="both"/>
      </w:pPr>
      <w:r>
        <w:rPr>
          <w:rFonts w:ascii="Times New Roman" w:cs="Times New Roman" w:eastAsia="Times New Roman" w:hAnsi="Times New Roman"/>
          <w:sz w:val="24"/>
          <w:szCs w:val="24"/>
        </w:rPr>
        <w:t xml:space="preserve">The anonymised features V1 to V28 are PCA components that are already roughly standardised, so only Time and Amount need scaling.</w:t>
      </w:r>
    </w:p>
    <w:p>
      <w:pPr>
        <w:pStyle w:val="ListParagraph"/>
        <w:numPr>
          <w:ilvl w:val="0"/>
          <w:numId w:val="2"/>
        </w:numPr>
        <w:spacing w:after="90" w:line="276"/>
        <w:jc w:val="both"/>
      </w:pPr>
      <w:r>
        <w:rPr>
          <w:rFonts w:ascii="Times New Roman" w:cs="Times New Roman" w:eastAsia="Times New Roman" w:hAnsi="Times New Roman"/>
          <w:sz w:val="24"/>
          <w:szCs w:val="24"/>
        </w:rPr>
        <w:t xml:space="preserve">Fraud is rare and, in the labelled data, identifiable by the supplied features. The Isolation Forest contamination parameter is set to the training fraud rate (about 0.19%), which assumes that the true fraud rate in new data is similar.</w:t>
      </w:r>
    </w:p>
    <w:p>
      <w:pPr>
        <w:pStyle w:val="ListParagraph"/>
        <w:numPr>
          <w:ilvl w:val="0"/>
          <w:numId w:val="2"/>
        </w:numPr>
        <w:spacing w:after="90" w:line="276"/>
        <w:jc w:val="both"/>
      </w:pPr>
      <w:r>
        <w:rPr>
          <w:rFonts w:ascii="Times New Roman" w:cs="Times New Roman" w:eastAsia="Times New Roman" w:hAnsi="Times New Roman"/>
          <w:sz w:val="24"/>
          <w:szCs w:val="24"/>
        </w:rPr>
        <w:t xml:space="preserve">A fixed decision threshold of 0.5 and an equal 0.5/0.5 weighting of the two models are reasonable starting points for the hybrid.</w:t>
      </w:r>
    </w:p>
    <w:p>
      <w:pPr>
        <w:keepNext/>
        <w:spacing w:after="100" w:before="160"/>
      </w:pPr>
      <w:r>
        <w:rPr>
          <w:rFonts w:ascii="Times New Roman" w:cs="Times New Roman" w:eastAsia="Times New Roman" w:hAnsi="Times New Roman"/>
          <w:b/>
          <w:bCs/>
          <w:i/>
          <w:iCs/>
          <w:sz w:val="24"/>
          <w:szCs w:val="24"/>
        </w:rPr>
        <w:t xml:space="preserve">Limitations</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Few fraud cases.</w:t>
      </w:r>
      <w:r>
        <w:rPr>
          <w:rFonts w:ascii="Times New Roman" w:cs="Times New Roman" w:eastAsia="Times New Roman" w:hAnsi="Times New Roman"/>
          <w:sz w:val="24"/>
          <w:szCs w:val="24"/>
        </w:rPr>
        <w:t xml:space="preserve"> The test set holds only 99 frauds, so each metric based on fraud counts (recall, precision, F1-score) is sensitive to a handful of transactions. One additional missed fraud changes recall by about one percentage point.</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Untuned configuration.</w:t>
      </w:r>
      <w:r>
        <w:rPr>
          <w:rFonts w:ascii="Times New Roman" w:cs="Times New Roman" w:eastAsia="Times New Roman" w:hAnsi="Times New Roman"/>
          <w:sz w:val="24"/>
          <w:szCs w:val="24"/>
        </w:rPr>
        <w:t xml:space="preserve"> The threshold (0.5), the hybrid weight (0.5), the number of trees (200) and the contamination value were not tuned, and no cross-validation was performed. The reported results are for one random split.</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Minor leakage.</w:t>
      </w:r>
      <w:r>
        <w:rPr>
          <w:rFonts w:ascii="Times New Roman" w:cs="Times New Roman" w:eastAsia="Times New Roman" w:hAnsi="Times New Roman"/>
          <w:sz w:val="24"/>
          <w:szCs w:val="24"/>
        </w:rPr>
        <w:t xml:space="preserve"> The scaler was fitted on the whole dataset before splitting, and the Isolation Forest anomaly scores were min-max scaled using the test-set minimum and maximum. Both are small effects but would be avoided in production.</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Random rather than chronological split.</w:t>
      </w:r>
      <w:r>
        <w:rPr>
          <w:rFonts w:ascii="Times New Roman" w:cs="Times New Roman" w:eastAsia="Times New Roman" w:hAnsi="Times New Roman"/>
          <w:sz w:val="24"/>
          <w:szCs w:val="24"/>
        </w:rPr>
        <w:t xml:space="preserve"> Real fraud detectors must predict future transactions from past ones; a random split lets test transactions come from the same period as training transactions.</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Dataset size and anonymisation.</w:t>
      </w:r>
      <w:r>
        <w:rPr>
          <w:rFonts w:ascii="Times New Roman" w:cs="Times New Roman" w:eastAsia="Times New Roman" w:hAnsi="Times New Roman"/>
          <w:sz w:val="24"/>
          <w:szCs w:val="24"/>
        </w:rPr>
        <w:t xml:space="preserve"> The loaded file has 211,990 rows rather than the 284,807 of the original Kaggle dataset, so results may differ from published figures. The PCA features cannot be interpreted in business terms, which limits explanation of individual alerts.</w:t>
      </w:r>
    </w:p>
    <w:p>
      <w:pPr>
        <w:pStyle w:val="Heading1"/>
        <w:pageBreakBefore/>
      </w:pPr>
      <w:bookmarkStart w:name="h13" w:id="13"/>
      <w:r>
        <w:rPr>
          <w:rFonts w:ascii="Times New Roman" w:cs="Times New Roman" w:eastAsia="Times New Roman" w:hAnsi="Times New Roman"/>
        </w:rPr>
        <w:t xml:space="preserve">Dataset and Exploratory Data Analysis</w:t>
      </w:r>
      <w:bookmarkEnd w:id="13"/>
    </w:p>
    <w:p>
      <w:pPr>
        <w:pStyle w:val="Heading2"/>
      </w:pPr>
      <w:bookmarkStart w:name="h14" w:id="14"/>
      <w:r>
        <w:rPr>
          <w:rFonts w:ascii="Times New Roman" w:cs="Times New Roman" w:eastAsia="Times New Roman" w:hAnsi="Times New Roman"/>
        </w:rPr>
        <w:t xml:space="preserve">About the Dataset</w:t>
      </w:r>
      <w:bookmarkEnd w:id="14"/>
    </w:p>
    <w:p>
      <w:pPr>
        <w:spacing w:after="140" w:line="276"/>
        <w:jc w:val="both"/>
      </w:pPr>
      <w:r>
        <w:rPr>
          <w:rFonts w:ascii="Times New Roman" w:cs="Times New Roman" w:eastAsia="Times New Roman" w:hAnsi="Times New Roman"/>
          <w:sz w:val="24"/>
          <w:szCs w:val="24"/>
        </w:rPr>
        <w:t xml:space="preserve">The study uses a publicly available credit card fraud detection dataset from Kaggle, released by the Machine Learning Group of ULB, which contains card transactions with anonymised features and a fraud label. The file loaded for this project is in CSV format and contains 211,990 rows and 31 columns.</w:t>
      </w:r>
    </w:p>
    <w:p>
      <w:pPr>
        <w:keepNext/>
        <w:spacing w:after="100" w:before="12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i/>
          <w:iCs/>
          <w:sz w:val="22"/>
          <w:szCs w:val="22"/>
        </w:rPr>
        <w:t xml:space="preserve">Overview of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Characteristic</w:t>
            </w:r>
          </w:p>
        </w:tc>
        <w:tc>
          <w:tcPr>
            <w:tcW w:type="dxa" w:w="636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Value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Grain</w:t>
            </w:r>
          </w:p>
        </w:tc>
        <w:tc>
          <w:tcPr>
            <w:tcW w:type="dxa" w:w="63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One row per card transaction</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Rows</w:t>
            </w:r>
          </w:p>
        </w:tc>
        <w:tc>
          <w:tcPr>
            <w:tcW w:type="dxa" w:w="63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211,990 (211,989 with a valid label)</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Columns</w:t>
            </w:r>
          </w:p>
        </w:tc>
        <w:tc>
          <w:tcPr>
            <w:tcW w:type="dxa" w:w="63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 (Time, V1 to V28, Amount, Class)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Fraud cases</w:t>
            </w:r>
          </w:p>
        </w:tc>
        <w:tc>
          <w:tcPr>
            <w:tcW w:type="dxa" w:w="63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394 (0.186%)</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Genuine cases</w:t>
            </w:r>
          </w:p>
        </w:tc>
        <w:tc>
          <w:tcPr>
            <w:tcW w:type="dxa" w:w="63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211,595 (99.814%)</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Source</w:t>
            </w:r>
          </w:p>
        </w:tc>
        <w:tc>
          <w:tcPr>
            <w:tcW w:type="dxa" w:w="63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Kaggle Credit Card Fraud Detection dataset (CSV)</w:t>
            </w:r>
          </w:p>
        </w:tc>
      </w:tr>
    </w:tbl>
    <w:p>
      <w:pPr>
        <w:spacing w:after="120"/>
      </w:pPr>
    </w:p>
    <w:p>
      <w:pPr>
        <w:spacing w:after="140" w:line="276"/>
        <w:jc w:val="both"/>
      </w:pPr>
      <w:r>
        <w:rPr>
          <w:rFonts w:ascii="Times New Roman" w:cs="Times New Roman" w:eastAsia="Times New Roman" w:hAnsi="Times New Roman"/>
          <w:sz w:val="24"/>
          <w:szCs w:val="24"/>
        </w:rPr>
        <w:t xml:space="preserve">The 31 columns are described in Table 2. Because of confidentiality, the original transaction attributes are not available: V1 to V28 are the principal components obtained from a PCA transformation of those attributes.</w:t>
      </w:r>
    </w:p>
    <w:p>
      <w:pPr>
        <w:keepNext/>
        <w:spacing w:after="100" w:before="120"/>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i/>
          <w:iCs/>
          <w:sz w:val="22"/>
          <w:szCs w:val="22"/>
        </w:rPr>
        <w:t xml:space="preserve">Columns of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cantSplit/>
          <w:tblHeader/>
        </w:trPr>
        <w:tc>
          <w:tcPr>
            <w:tcW w:type="dxa" w:w="2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Column</w:t>
            </w:r>
          </w:p>
        </w:tc>
        <w:tc>
          <w:tcPr>
            <w:tcW w:type="dxa" w:w="1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Type</w:t>
            </w:r>
          </w:p>
        </w:tc>
        <w:tc>
          <w:tcPr>
            <w:tcW w:type="dxa" w:w="586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Meaning</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Time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numeric</w:t>
            </w:r>
          </w:p>
        </w:tc>
        <w:tc>
          <w:tcPr>
            <w:tcW w:type="dxa" w:w="58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Seconds elapsed since the first transaction in the dataset (standardised before modelling)</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V1 to V28</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numeric</w:t>
            </w:r>
          </w:p>
        </w:tc>
        <w:tc>
          <w:tcPr>
            <w:tcW w:type="dxa" w:w="58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Anonymised principal components of the original transaction features</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Amount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numeric</w:t>
            </w:r>
          </w:p>
        </w:tc>
        <w:tc>
          <w:tcPr>
            <w:tcW w:type="dxa" w:w="58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Transaction amount (standardised before modelling)</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Class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binary</w:t>
            </w:r>
          </w:p>
        </w:tc>
        <w:tc>
          <w:tcPr>
            <w:tcW w:type="dxa" w:w="58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Target label: 1 for fraud, 0 for genuine</w:t>
            </w:r>
          </w:p>
        </w:tc>
      </w:tr>
    </w:tbl>
    <w:p>
      <w:pPr>
        <w:spacing w:after="120"/>
      </w:pPr>
    </w:p>
    <w:p>
      <w:pPr>
        <w:keepNext/>
        <w:spacing w:after="100" w:before="160"/>
      </w:pPr>
      <w:r>
        <w:rPr>
          <w:rFonts w:ascii="Times New Roman" w:cs="Times New Roman" w:eastAsia="Times New Roman" w:hAnsi="Times New Roman"/>
          <w:b/>
          <w:bCs/>
          <w:i/>
          <w:iCs/>
          <w:sz w:val="24"/>
          <w:szCs w:val="24"/>
        </w:rPr>
        <w:t xml:space="preserve">Data quality</w:t>
      </w:r>
    </w:p>
    <w:p>
      <w:pPr>
        <w:spacing w:after="140" w:line="276"/>
        <w:jc w:val="both"/>
      </w:pPr>
      <w:r>
        <w:rPr>
          <w:rFonts w:ascii="Times New Roman" w:cs="Times New Roman" w:eastAsia="Times New Roman" w:hAnsi="Times New Roman"/>
          <w:sz w:val="24"/>
          <w:szCs w:val="24"/>
        </w:rPr>
        <w:t xml:space="preserve">The notebook reported 21 missing values in total. After rows with a missing Class label were removed, the row count fell by exactly one (from 211,990 to 211,989), which is consistent with all 21 missing values lying in one incomplete record, so no imputation was necessary. All 211,989 remaining rows then had a valid label. The V1 to V28 columns need no scaling because PCA outputs are already centred and of comparable range.</w:t>
      </w:r>
    </w:p>
    <w:p>
      <w:pPr>
        <w:pStyle w:val="Heading2"/>
      </w:pPr>
      <w:bookmarkStart w:name="h15" w:id="15"/>
      <w:r>
        <w:rPr>
          <w:rFonts w:ascii="Times New Roman" w:cs="Times New Roman" w:eastAsia="Times New Roman" w:hAnsi="Times New Roman"/>
        </w:rPr>
        <w:t xml:space="preserve">Purpose of EDA</w:t>
      </w:r>
      <w:bookmarkEnd w:id="15"/>
    </w:p>
    <w:p>
      <w:pPr>
        <w:spacing w:after="140" w:line="276"/>
        <w:jc w:val="both"/>
      </w:pPr>
      <w:r>
        <w:rPr>
          <w:rFonts w:ascii="Times New Roman" w:cs="Times New Roman" w:eastAsia="Times New Roman" w:hAnsi="Times New Roman"/>
          <w:sz w:val="24"/>
          <w:szCs w:val="24"/>
        </w:rPr>
        <w:t xml:space="preserve">Exploratory analysis was carried out before modelling to answer practical questions that shape later decisions:</w:t>
      </w:r>
    </w:p>
    <w:p>
      <w:pPr>
        <w:pStyle w:val="ListParagraph"/>
        <w:numPr>
          <w:ilvl w:val="0"/>
          <w:numId w:val="2"/>
        </w:numPr>
        <w:spacing w:after="90" w:line="276"/>
        <w:jc w:val="both"/>
      </w:pPr>
      <w:r>
        <w:rPr>
          <w:rFonts w:ascii="Times New Roman" w:cs="Times New Roman" w:eastAsia="Times New Roman" w:hAnsi="Times New Roman"/>
          <w:sz w:val="24"/>
          <w:szCs w:val="24"/>
        </w:rPr>
        <w:t xml:space="preserve">Is the data complete and consistent, and how are missing values distributed?</w:t>
      </w:r>
    </w:p>
    <w:p>
      <w:pPr>
        <w:pStyle w:val="ListParagraph"/>
        <w:numPr>
          <w:ilvl w:val="0"/>
          <w:numId w:val="2"/>
        </w:numPr>
        <w:spacing w:after="90" w:line="276"/>
        <w:jc w:val="both"/>
      </w:pPr>
      <w:r>
        <w:rPr>
          <w:rFonts w:ascii="Times New Roman" w:cs="Times New Roman" w:eastAsia="Times New Roman" w:hAnsi="Times New Roman"/>
          <w:sz w:val="24"/>
          <w:szCs w:val="24"/>
        </w:rPr>
        <w:t xml:space="preserve">How severe is the class imbalance, and what does it imply for the choice of metrics, the splitting strategy and the training method?</w:t>
      </w:r>
    </w:p>
    <w:p>
      <w:pPr>
        <w:pStyle w:val="ListParagraph"/>
        <w:numPr>
          <w:ilvl w:val="0"/>
          <w:numId w:val="2"/>
        </w:numPr>
        <w:spacing w:after="90" w:line="276"/>
        <w:jc w:val="both"/>
      </w:pPr>
      <w:r>
        <w:rPr>
          <w:rFonts w:ascii="Times New Roman" w:cs="Times New Roman" w:eastAsia="Times New Roman" w:hAnsi="Times New Roman"/>
          <w:sz w:val="24"/>
          <w:szCs w:val="24"/>
        </w:rPr>
        <w:t xml:space="preserve">Which columns need scaling before modelling, and which can be used as supplied?</w:t>
      </w:r>
    </w:p>
    <w:p>
      <w:pPr>
        <w:pStyle w:val="ListParagraph"/>
        <w:numPr>
          <w:ilvl w:val="0"/>
          <w:numId w:val="2"/>
        </w:numPr>
        <w:spacing w:after="90" w:line="276"/>
        <w:jc w:val="both"/>
      </w:pPr>
      <w:r>
        <w:rPr>
          <w:rFonts w:ascii="Times New Roman" w:cs="Times New Roman" w:eastAsia="Times New Roman" w:hAnsi="Times New Roman"/>
          <w:sz w:val="24"/>
          <w:szCs w:val="24"/>
        </w:rPr>
        <w:t xml:space="preserve">Is there a visible structure in the data that a supervised or an unsupervised method could exploit?</w:t>
      </w:r>
    </w:p>
    <w:p>
      <w:pPr>
        <w:pStyle w:val="Heading2"/>
      </w:pPr>
      <w:bookmarkStart w:name="h16" w:id="16"/>
      <w:r>
        <w:rPr>
          <w:rFonts w:ascii="Times New Roman" w:cs="Times New Roman" w:eastAsia="Times New Roman" w:hAnsi="Times New Roman"/>
        </w:rPr>
        <w:t xml:space="preserve">Preparation Steps Actually Performed</w:t>
      </w:r>
      <w:bookmarkEnd w:id="16"/>
    </w:p>
    <w:p>
      <w:pPr>
        <w:spacing w:after="140" w:line="276"/>
        <w:jc w:val="both"/>
      </w:pPr>
      <w:r>
        <w:rPr>
          <w:rFonts w:ascii="Times New Roman" w:cs="Times New Roman" w:eastAsia="Times New Roman" w:hAnsi="Times New Roman"/>
          <w:sz w:val="24"/>
          <w:szCs w:val="24"/>
        </w:rPr>
        <w:t xml:space="preserve">The following steps were carried out in the notebook, in this order:</w:t>
      </w:r>
    </w:p>
    <w:p>
      <w:pPr>
        <w:pStyle w:val="ListParagraph"/>
        <w:numPr>
          <w:ilvl w:val="0"/>
          <w:numId w:val="5"/>
        </w:numPr>
        <w:spacing w:after="90" w:line="276"/>
        <w:jc w:val="both"/>
      </w:pPr>
      <w:r>
        <w:rPr>
          <w:rFonts w:ascii="Times New Roman" w:cs="Times New Roman" w:eastAsia="Times New Roman" w:hAnsi="Times New Roman"/>
          <w:b/>
          <w:bCs/>
          <w:sz w:val="24"/>
          <w:szCs w:val="24"/>
        </w:rPr>
        <w:t xml:space="preserve">Loaded the dataset</w:t>
      </w:r>
      <w:r>
        <w:rPr>
          <w:rFonts w:ascii="Times New Roman" w:cs="Times New Roman" w:eastAsia="Times New Roman" w:hAnsi="Times New Roman"/>
          <w:sz w:val="24"/>
          <w:szCs w:val="24"/>
        </w:rPr>
        <w:t xml:space="preserve"> and confirmed the shape (211,990 rows, 31 columns) and column names.</w:t>
      </w:r>
    </w:p>
    <w:p>
      <w:pPr>
        <w:pStyle w:val="ListParagraph"/>
        <w:numPr>
          <w:ilvl w:val="0"/>
          <w:numId w:val="5"/>
        </w:numPr>
        <w:spacing w:after="90" w:line="276"/>
        <w:jc w:val="both"/>
      </w:pPr>
      <w:r>
        <w:rPr>
          <w:rFonts w:ascii="Times New Roman" w:cs="Times New Roman" w:eastAsia="Times New Roman" w:hAnsi="Times New Roman"/>
          <w:b/>
          <w:bCs/>
          <w:sz w:val="24"/>
          <w:szCs w:val="24"/>
        </w:rPr>
        <w:t xml:space="preserve">Checked data quality:</w:t>
      </w:r>
      <w:r>
        <w:rPr>
          <w:rFonts w:ascii="Times New Roman" w:cs="Times New Roman" w:eastAsia="Times New Roman" w:hAnsi="Times New Roman"/>
          <w:sz w:val="24"/>
          <w:szCs w:val="24"/>
        </w:rPr>
        <w:t xml:space="preserve"> counted 21 missing values in total and tabulated the class balance (394 fraud, 211,595 genuine).</w:t>
      </w:r>
    </w:p>
    <w:p>
      <w:pPr>
        <w:pStyle w:val="ListParagraph"/>
        <w:numPr>
          <w:ilvl w:val="0"/>
          <w:numId w:val="5"/>
        </w:numPr>
        <w:spacing w:after="90" w:line="276"/>
        <w:jc w:val="both"/>
      </w:pPr>
      <w:r>
        <w:rPr>
          <w:rFonts w:ascii="Times New Roman" w:cs="Times New Roman" w:eastAsia="Times New Roman" w:hAnsi="Times New Roman"/>
          <w:b/>
          <w:bCs/>
          <w:sz w:val="24"/>
          <w:szCs w:val="24"/>
        </w:rPr>
        <w:t xml:space="preserve">Removed identifier columns</w:t>
      </w:r>
      <w:r>
        <w:rPr>
          <w:rFonts w:ascii="Times New Roman" w:cs="Times New Roman" w:eastAsia="Times New Roman" w:hAnsi="Times New Roman"/>
          <w:sz w:val="24"/>
          <w:szCs w:val="24"/>
        </w:rPr>
        <w:t xml:space="preserve"> (id or Unnamed: 0) if present; neither was present in this file.</w:t>
      </w:r>
    </w:p>
    <w:p>
      <w:pPr>
        <w:pStyle w:val="ListParagraph"/>
        <w:numPr>
          <w:ilvl w:val="0"/>
          <w:numId w:val="5"/>
        </w:numPr>
        <w:spacing w:after="90" w:line="276"/>
        <w:jc w:val="both"/>
      </w:pPr>
      <w:r>
        <w:rPr>
          <w:rFonts w:ascii="Times New Roman" w:cs="Times New Roman" w:eastAsia="Times New Roman" w:hAnsi="Times New Roman"/>
          <w:b/>
          <w:bCs/>
          <w:sz w:val="24"/>
          <w:szCs w:val="24"/>
        </w:rPr>
        <w:t xml:space="preserve">Dropped rows with a missing Class label</w:t>
      </w:r>
      <w:r>
        <w:rPr>
          <w:rFonts w:ascii="Times New Roman" w:cs="Times New Roman" w:eastAsia="Times New Roman" w:hAnsi="Times New Roman"/>
          <w:sz w:val="24"/>
          <w:szCs w:val="24"/>
        </w:rPr>
        <w:t xml:space="preserve">, reducing the data from 211,990 to 211,989 rows.</w:t>
      </w:r>
    </w:p>
    <w:p>
      <w:pPr>
        <w:pStyle w:val="ListParagraph"/>
        <w:numPr>
          <w:ilvl w:val="0"/>
          <w:numId w:val="5"/>
        </w:numPr>
        <w:spacing w:after="90" w:line="276"/>
        <w:jc w:val="both"/>
      </w:pPr>
      <w:r>
        <w:rPr>
          <w:rFonts w:ascii="Times New Roman" w:cs="Times New Roman" w:eastAsia="Times New Roman" w:hAnsi="Times New Roman"/>
          <w:b/>
          <w:bCs/>
          <w:sz w:val="24"/>
          <w:szCs w:val="24"/>
        </w:rPr>
        <w:t xml:space="preserve">Converted Class</w:t>
      </w:r>
      <w:r>
        <w:rPr>
          <w:rFonts w:ascii="Times New Roman" w:cs="Times New Roman" w:eastAsia="Times New Roman" w:hAnsi="Times New Roman"/>
          <w:sz w:val="24"/>
          <w:szCs w:val="24"/>
        </w:rPr>
        <w:t xml:space="preserve"> from a floating-point value to an integer.</w:t>
      </w:r>
    </w:p>
    <w:p>
      <w:pPr>
        <w:pStyle w:val="ListParagraph"/>
        <w:numPr>
          <w:ilvl w:val="0"/>
          <w:numId w:val="5"/>
        </w:numPr>
        <w:spacing w:after="90" w:line="276"/>
        <w:jc w:val="both"/>
      </w:pPr>
      <w:r>
        <w:rPr>
          <w:rFonts w:ascii="Times New Roman" w:cs="Times New Roman" w:eastAsia="Times New Roman" w:hAnsi="Times New Roman"/>
          <w:b/>
          <w:bCs/>
          <w:sz w:val="24"/>
          <w:szCs w:val="24"/>
        </w:rPr>
        <w:t xml:space="preserve">Standardised Time and Amount</w:t>
      </w:r>
      <w:r>
        <w:rPr>
          <w:rFonts w:ascii="Times New Roman" w:cs="Times New Roman" w:eastAsia="Times New Roman" w:hAnsi="Times New Roman"/>
          <w:sz w:val="24"/>
          <w:szCs w:val="24"/>
        </w:rPr>
        <w:t xml:space="preserve"> with StandardScaler (zero mean, unit variance).</w:t>
      </w:r>
    </w:p>
    <w:p>
      <w:pPr>
        <w:pStyle w:val="ListParagraph"/>
        <w:numPr>
          <w:ilvl w:val="0"/>
          <w:numId w:val="5"/>
        </w:numPr>
        <w:spacing w:after="90" w:line="276"/>
        <w:jc w:val="both"/>
      </w:pPr>
      <w:r>
        <w:rPr>
          <w:rFonts w:ascii="Times New Roman" w:cs="Times New Roman" w:eastAsia="Times New Roman" w:hAnsi="Times New Roman"/>
          <w:b/>
          <w:bCs/>
          <w:sz w:val="24"/>
          <w:szCs w:val="24"/>
        </w:rPr>
        <w:t xml:space="preserve">Separated features and target:</w:t>
      </w:r>
      <w:r>
        <w:rPr>
          <w:rFonts w:ascii="Times New Roman" w:cs="Times New Roman" w:eastAsia="Times New Roman" w:hAnsi="Times New Roman"/>
          <w:sz w:val="24"/>
          <w:szCs w:val="24"/>
        </w:rPr>
        <w:t xml:space="preserve"> X with 30 columns and y with 211,989 values.</w:t>
      </w:r>
    </w:p>
    <w:p>
      <w:pPr>
        <w:pStyle w:val="ListParagraph"/>
        <w:numPr>
          <w:ilvl w:val="0"/>
          <w:numId w:val="5"/>
        </w:numPr>
        <w:spacing w:after="90" w:line="276"/>
        <w:jc w:val="both"/>
      </w:pPr>
      <w:r>
        <w:rPr>
          <w:rFonts w:ascii="Times New Roman" w:cs="Times New Roman" w:eastAsia="Times New Roman" w:hAnsi="Times New Roman"/>
          <w:b/>
          <w:bCs/>
          <w:sz w:val="24"/>
          <w:szCs w:val="24"/>
        </w:rPr>
        <w:t xml:space="preserve">Split the data</w:t>
      </w:r>
      <w:r>
        <w:rPr>
          <w:rFonts w:ascii="Times New Roman" w:cs="Times New Roman" w:eastAsia="Times New Roman" w:hAnsi="Times New Roman"/>
          <w:sz w:val="24"/>
          <w:szCs w:val="24"/>
        </w:rPr>
        <w:t xml:space="preserve"> 75/25 into 158,991 training and 52,998 test rows, stratified on Class with a fixed random seed of 42, giving a fraud rate of 0.0019 in both subsets (about 295 fraud cases in training and 99 in testing).</w:t>
      </w:r>
    </w:p>
    <w:p>
      <w:pPr>
        <w:pStyle w:val="ListParagraph"/>
        <w:numPr>
          <w:ilvl w:val="0"/>
          <w:numId w:val="5"/>
        </w:numPr>
        <w:spacing w:after="90" w:line="276"/>
        <w:jc w:val="both"/>
      </w:pPr>
      <w:r>
        <w:rPr>
          <w:rFonts w:ascii="Times New Roman" w:cs="Times New Roman" w:eastAsia="Times New Roman" w:hAnsi="Times New Roman"/>
          <w:b/>
          <w:bCs/>
          <w:sz w:val="24"/>
          <w:szCs w:val="24"/>
        </w:rPr>
        <w:t xml:space="preserve">Handled imbalance</w:t>
      </w:r>
      <w:r>
        <w:rPr>
          <w:rFonts w:ascii="Times New Roman" w:cs="Times New Roman" w:eastAsia="Times New Roman" w:hAnsi="Times New Roman"/>
          <w:sz w:val="24"/>
          <w:szCs w:val="24"/>
        </w:rPr>
        <w:t xml:space="preserve"> in the supervised model through class_weight set to balanced, which re-weights the loss function instead of resampling the data.</w:t>
      </w:r>
    </w:p>
    <w:p>
      <w:pPr>
        <w:pStyle w:val="Heading2"/>
      </w:pPr>
      <w:bookmarkStart w:name="h17" w:id="17"/>
      <w:r>
        <w:rPr>
          <w:rFonts w:ascii="Times New Roman" w:cs="Times New Roman" w:eastAsia="Times New Roman" w:hAnsi="Times New Roman"/>
        </w:rPr>
        <w:t xml:space="preserve">EDA Exploration - Implementation</w:t>
      </w:r>
      <w:bookmarkEnd w:id="17"/>
    </w:p>
    <w:p>
      <w:pPr>
        <w:spacing w:after="140" w:line="276"/>
        <w:jc w:val="both"/>
      </w:pPr>
      <w:r>
        <w:rPr>
          <w:rFonts w:ascii="Times New Roman" w:cs="Times New Roman" w:eastAsia="Times New Roman" w:hAnsi="Times New Roman"/>
          <w:sz w:val="24"/>
          <w:szCs w:val="24"/>
        </w:rPr>
        <w:t xml:space="preserve">This section presents the analysis performed on the 211,990-row dataset, with each result followed by its interpretation.</w:t>
      </w:r>
    </w:p>
    <w:p>
      <w:pPr>
        <w:keepNext/>
        <w:spacing w:after="100" w:before="160"/>
      </w:pPr>
      <w:r>
        <w:rPr>
          <w:rFonts w:ascii="Times New Roman" w:cs="Times New Roman" w:eastAsia="Times New Roman" w:hAnsi="Times New Roman"/>
          <w:b/>
          <w:bCs/>
          <w:i/>
          <w:iCs/>
          <w:sz w:val="24"/>
          <w:szCs w:val="24"/>
        </w:rPr>
        <w:t xml:space="preserve">Class balance</w:t>
      </w:r>
    </w:p>
    <w:p>
      <w:pPr>
        <w:keepNext/>
        <w:spacing w:after="80" w:before="120"/>
        <w:jc w:val="center"/>
      </w:pPr>
      <w:r>
        <w:drawing>
          <wp:inline distT="0" distB="0" distL="0" distR="0">
            <wp:extent cx="3429000" cy="2466975"/>
            <wp:effectExtent t="0" r="0" b="0" l="0"/>
            <wp:docPr id="1" name="figs/class_dist.png" descr="figs/class_dist.png" title="figs/class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4669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i/>
          <w:iCs/>
          <w:sz w:val="22"/>
          <w:szCs w:val="22"/>
        </w:rPr>
        <w:t xml:space="preserve">Class distribution (0 = genuine, 1 = fraud)</w:t>
      </w:r>
    </w:p>
    <w:p>
      <w:pPr>
        <w:spacing w:after="140" w:line="276"/>
        <w:jc w:val="both"/>
      </w:pPr>
      <w:r>
        <w:rPr>
          <w:rFonts w:ascii="Times New Roman" w:cs="Times New Roman" w:eastAsia="Times New Roman" w:hAnsi="Times New Roman"/>
          <w:sz w:val="24"/>
          <w:szCs w:val="24"/>
        </w:rPr>
        <w:t xml:space="preserve">Of the 211,989 labelled transactions, 211,595 (99.814%) are genuine and only 394 (0.186%) are fraudulent, a ratio of roughly 537 genuine transactions for every fraud. The bar for fraud is barely visible on a linear axis. This severe imbalance is the defining feature of the problem and has three consequences. Accuracy is a misleading metric, because always predicting "genuine" would score 99.8%. The train-test split must be stratified so that both subsets contain fraud cases. And the training method must compensate for the rarity of the positive class, here through class weighting.</w:t>
      </w:r>
    </w:p>
    <w:p>
      <w:pPr>
        <w:keepNext/>
        <w:spacing w:after="100" w:before="160"/>
      </w:pPr>
      <w:r>
        <w:rPr>
          <w:rFonts w:ascii="Times New Roman" w:cs="Times New Roman" w:eastAsia="Times New Roman" w:hAnsi="Times New Roman"/>
          <w:b/>
          <w:bCs/>
          <w:i/>
          <w:iCs/>
          <w:sz w:val="24"/>
          <w:szCs w:val="24"/>
        </w:rPr>
        <w:t xml:space="preserve">Missing values</w:t>
      </w:r>
    </w:p>
    <w:p>
      <w:pPr>
        <w:spacing w:after="140" w:line="276"/>
        <w:jc w:val="both"/>
      </w:pPr>
      <w:r>
        <w:rPr>
          <w:rFonts w:ascii="Times New Roman" w:cs="Times New Roman" w:eastAsia="Times New Roman" w:hAnsi="Times New Roman"/>
          <w:sz w:val="24"/>
          <w:szCs w:val="24"/>
        </w:rPr>
        <w:t xml:space="preserve">Only 21 missing values were found in the entire file, and their effect was removed by dropping one record whose Class label was missing. The dataset is therefore effectively complete, and no imputation strategy had to be chosen.</w:t>
      </w:r>
    </w:p>
    <w:p>
      <w:pPr>
        <w:keepNext/>
        <w:spacing w:after="100" w:before="160"/>
      </w:pPr>
      <w:r>
        <w:rPr>
          <w:rFonts w:ascii="Times New Roman" w:cs="Times New Roman" w:eastAsia="Times New Roman" w:hAnsi="Times New Roman"/>
          <w:b/>
          <w:bCs/>
          <w:i/>
          <w:iCs/>
          <w:sz w:val="24"/>
          <w:szCs w:val="24"/>
        </w:rPr>
        <w:t xml:space="preserve">Feature scale</w:t>
      </w:r>
    </w:p>
    <w:p>
      <w:pPr>
        <w:spacing w:after="140" w:line="276"/>
        <w:jc w:val="both"/>
      </w:pPr>
      <w:r>
        <w:rPr>
          <w:rFonts w:ascii="Times New Roman" w:cs="Times New Roman" w:eastAsia="Times New Roman" w:hAnsi="Times New Roman"/>
          <w:sz w:val="24"/>
          <w:szCs w:val="24"/>
        </w:rPr>
        <w:t xml:space="preserve">The PCA components V1 to V28 are already centred and of comparable magnitude, whereas Time (in seconds) and Amount (in currency units) are on very different scales. In the first rows, for example, the raw Amount ranges from 2.69 to 378.66 while V1 stays between about -1.4 and 1.2. After standardisation, Time and Amount take values on the same order of magnitude as the other features, which matters for Logistic Regression, whose optimisation is sensitive to feature scale, and for distance-based reasoning in general.</w:t>
      </w:r>
    </w:p>
    <w:p>
      <w:pPr>
        <w:keepNext/>
        <w:spacing w:after="100" w:before="160"/>
      </w:pPr>
      <w:r>
        <w:rPr>
          <w:rFonts w:ascii="Times New Roman" w:cs="Times New Roman" w:eastAsia="Times New Roman" w:hAnsi="Times New Roman"/>
          <w:b/>
          <w:bCs/>
          <w:i/>
          <w:iCs/>
          <w:sz w:val="24"/>
          <w:szCs w:val="24"/>
        </w:rPr>
        <w:t xml:space="preserve">Time column</w:t>
      </w:r>
    </w:p>
    <w:p>
      <w:pPr>
        <w:spacing w:after="140" w:line="276"/>
        <w:jc w:val="both"/>
      </w:pPr>
      <w:r>
        <w:rPr>
          <w:rFonts w:ascii="Times New Roman" w:cs="Times New Roman" w:eastAsia="Times New Roman" w:hAnsi="Times New Roman"/>
          <w:sz w:val="24"/>
          <w:szCs w:val="24"/>
        </w:rPr>
        <w:t xml:space="preserve">After standardisation, the earliest transactions in the file have a Time value of about -2.016, that is, about two standard deviations below the mean. Time is retained as a feature, although it measures elapsed seconds and not time of day.</w:t>
      </w:r>
    </w:p>
    <w:p>
      <w:pPr>
        <w:pStyle w:val="Heading2"/>
      </w:pPr>
      <w:bookmarkStart w:name="h18" w:id="18"/>
      <w:r>
        <w:rPr>
          <w:rFonts w:ascii="Times New Roman" w:cs="Times New Roman" w:eastAsia="Times New Roman" w:hAnsi="Times New Roman"/>
        </w:rPr>
        <w:t xml:space="preserve">Summary of EDA Findings</w:t>
      </w:r>
      <w:bookmarkEnd w:id="18"/>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Severe imbalance.</w:t>
      </w:r>
      <w:r>
        <w:rPr>
          <w:rFonts w:ascii="Times New Roman" w:cs="Times New Roman" w:eastAsia="Times New Roman" w:hAnsi="Times New Roman"/>
          <w:sz w:val="24"/>
          <w:szCs w:val="24"/>
        </w:rPr>
        <w:t xml:space="preserve"> Fraud makes up 0.186% of transactions (394 of 211,989), so plain accuracy is not informative and imbalance-aware metrics are required.</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Clean data.</w:t>
      </w:r>
      <w:r>
        <w:rPr>
          <w:rFonts w:ascii="Times New Roman" w:cs="Times New Roman" w:eastAsia="Times New Roman" w:hAnsi="Times New Roman"/>
          <w:sz w:val="24"/>
          <w:szCs w:val="24"/>
        </w:rPr>
        <w:t xml:space="preserve"> Only 21 missing values were present, consistent with one incomplete record that was removed, so no imputation was needed.</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Mixed feature scales.</w:t>
      </w:r>
      <w:r>
        <w:rPr>
          <w:rFonts w:ascii="Times New Roman" w:cs="Times New Roman" w:eastAsia="Times New Roman" w:hAnsi="Times New Roman"/>
          <w:sz w:val="24"/>
          <w:szCs w:val="24"/>
        </w:rPr>
        <w:t xml:space="preserve"> Time and Amount needed standardisation, while V1 to V28 were used as supplied.</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Stratification is essential.</w:t>
      </w:r>
      <w:r>
        <w:rPr>
          <w:rFonts w:ascii="Times New Roman" w:cs="Times New Roman" w:eastAsia="Times New Roman" w:hAnsi="Times New Roman"/>
          <w:sz w:val="24"/>
          <w:szCs w:val="24"/>
        </w:rPr>
        <w:t xml:space="preserve"> Stratified splitting preserved the 0.19% fraud rate in both the training set (about 295 frauds) and the test set (99 frauds).</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Anonymised features.</w:t>
      </w:r>
      <w:r>
        <w:rPr>
          <w:rFonts w:ascii="Times New Roman" w:cs="Times New Roman" w:eastAsia="Times New Roman" w:hAnsi="Times New Roman"/>
          <w:sz w:val="24"/>
          <w:szCs w:val="24"/>
        </w:rPr>
        <w:t xml:space="preserve"> Because V1 to V28 are PCA components, individual features cannot be interpreted in business terms, which favours models that work well on generic numeric inputs.</w:t>
      </w:r>
    </w:p>
    <w:p>
      <w:pPr>
        <w:pStyle w:val="Heading1"/>
        <w:pageBreakBefore/>
      </w:pPr>
      <w:bookmarkStart w:name="h19" w:id="19"/>
      <w:r>
        <w:rPr>
          <w:rFonts w:ascii="Times New Roman" w:cs="Times New Roman" w:eastAsia="Times New Roman" w:hAnsi="Times New Roman"/>
        </w:rPr>
        <w:t xml:space="preserve">Algorithm Selection and Implementation</w:t>
      </w:r>
      <w:bookmarkEnd w:id="19"/>
    </w:p>
    <w:p>
      <w:pPr>
        <w:keepNext/>
        <w:spacing w:after="100" w:before="160"/>
      </w:pPr>
      <w:r>
        <w:rPr>
          <w:rFonts w:ascii="Times New Roman" w:cs="Times New Roman" w:eastAsia="Times New Roman" w:hAnsi="Times New Roman"/>
          <w:b/>
          <w:bCs/>
          <w:i/>
          <w:iCs/>
          <w:sz w:val="24"/>
          <w:szCs w:val="24"/>
        </w:rPr>
        <w:t xml:space="preserve">Choice of learning task and algorithms</w:t>
      </w:r>
    </w:p>
    <w:p>
      <w:pPr>
        <w:spacing w:after="140" w:line="276"/>
        <w:jc w:val="both"/>
      </w:pPr>
      <w:r>
        <w:rPr>
          <w:rFonts w:ascii="Times New Roman" w:cs="Times New Roman" w:eastAsia="Times New Roman" w:hAnsi="Times New Roman"/>
          <w:sz w:val="24"/>
          <w:szCs w:val="24"/>
        </w:rPr>
        <w:t xml:space="preserve">Detecting fraud is a binary classification problem with 30 numeric inputs, 158,991 training examples and a very rare positive class. Two algorithms with different strengths were chosen, together with a simple hybrid:</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Logistic Regression</w:t>
      </w:r>
      <w:r>
        <w:rPr>
          <w:rFonts w:ascii="Times New Roman" w:cs="Times New Roman" w:eastAsia="Times New Roman" w:hAnsi="Times New Roman"/>
          <w:sz w:val="24"/>
          <w:szCs w:val="24"/>
        </w:rPr>
        <w:t xml:space="preserve"> is a linear model that outputs a probability through the logistic function. It is fast, stable and easy to interpret, which makes it a strong baseline. It was trained on the standardised features with max_iter set to 1000, class_weight set to balanced and random_state 42. Class weighting gives errors on the rare fraud class a much larger penalty, so the model is not overwhelmed by genuine transactions.</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Isolation Forest</w:t>
      </w:r>
      <w:r>
        <w:rPr>
          <w:rFonts w:ascii="Times New Roman" w:cs="Times New Roman" w:eastAsia="Times New Roman" w:hAnsi="Times New Roman"/>
          <w:sz w:val="24"/>
          <w:szCs w:val="24"/>
        </w:rPr>
        <w:t xml:space="preserve"> is an unsupervised anomaly detector that builds random trees and measures how few splits are needed to isolate a point. Anomalies, which are few and different, are isolated quickly and receive high anomaly scores. It was configured with 200 trees, a contamination value equal to the training fraud rate (about 0.0019) and random_state 42. It was fitted on the training features without labels.</w:t>
      </w:r>
    </w:p>
    <w:p>
      <w:pPr>
        <w:pStyle w:val="ListParagraph"/>
        <w:numPr>
          <w:ilvl w:val="0"/>
          <w:numId w:val="2"/>
        </w:numPr>
        <w:spacing w:after="90" w:line="276"/>
        <w:jc w:val="both"/>
      </w:pPr>
      <w:r>
        <w:rPr>
          <w:rFonts w:ascii="Times New Roman" w:cs="Times New Roman" w:eastAsia="Times New Roman" w:hAnsi="Times New Roman"/>
          <w:b/>
          <w:bCs/>
          <w:sz w:val="24"/>
          <w:szCs w:val="24"/>
        </w:rPr>
        <w:t xml:space="preserve">Hybrid score</w:t>
      </w:r>
      <w:r>
        <w:rPr>
          <w:rFonts w:ascii="Times New Roman" w:cs="Times New Roman" w:eastAsia="Times New Roman" w:hAnsi="Times New Roman"/>
          <w:sz w:val="24"/>
          <w:szCs w:val="24"/>
        </w:rPr>
        <w:t xml:space="preserve"> combines both signals: the Logistic Regression fraud probability and the Isolation Forest anomaly score, min-max scaled to the range 0 to 1, are blended as 0.5 x LR probability + 0.5 x scaled anomaly score. A transaction is flagged as fraud if the hybrid score is at least 0.5. The weight lr_weight controls how much the supervised model is trusted against the anomaly detector.</w:t>
      </w:r>
    </w:p>
    <w:p>
      <w:pPr>
        <w:spacing w:after="140" w:line="276"/>
        <w:jc w:val="both"/>
      </w:pPr>
      <w:r>
        <w:rPr>
          <w:rFonts w:ascii="Times New Roman" w:cs="Times New Roman" w:eastAsia="Times New Roman" w:hAnsi="Times New Roman"/>
          <w:sz w:val="24"/>
          <w:szCs w:val="24"/>
        </w:rPr>
        <w:t xml:space="preserve">Comparing a supervised model, an unsupervised detector and their combination makes it possible to see whether the two signals are complementary. Methods such as SMOTE oversampling, gradient boosting or autoencoders were not tried and are suggested as future work.</w:t>
      </w:r>
    </w:p>
    <w:p>
      <w:pPr>
        <w:keepNext/>
        <w:spacing w:after="100" w:before="160"/>
      </w:pPr>
      <w:r>
        <w:rPr>
          <w:rFonts w:ascii="Times New Roman" w:cs="Times New Roman" w:eastAsia="Times New Roman" w:hAnsi="Times New Roman"/>
          <w:b/>
          <w:bCs/>
          <w:i/>
          <w:iCs/>
          <w:sz w:val="24"/>
          <w:szCs w:val="24"/>
        </w:rPr>
        <w:t xml:space="preserve">Implementation workflow</w:t>
      </w:r>
    </w:p>
    <w:p>
      <w:pPr>
        <w:spacing w:after="140" w:line="276"/>
        <w:jc w:val="both"/>
      </w:pPr>
      <w:r>
        <w:rPr>
          <w:rFonts w:ascii="Times New Roman" w:cs="Times New Roman" w:eastAsia="Times New Roman" w:hAnsi="Times New Roman"/>
          <w:sz w:val="24"/>
          <w:szCs w:val="24"/>
        </w:rPr>
        <w:t xml:space="preserve">The workflow followed the standard supervised-learning protocol. The 211,989 labelled rows were split with stratification into 158,991 training and 52,998 test examples, with a fraud rate of 0.0019 in both. Logistic Regression was fitted on the labelled training set, and Isolation Forest on the unlabelled training features. All three scoring methods were then applied to the test set, which was used only for the final assessment. The Logistic Regression decision threshold was 0.5, the Isolation Forest used its built-in decision (a score of -1 marks an anomaly), and the hybrid used a threshold of 0.5.</w:t>
      </w:r>
    </w:p>
    <w:p>
      <w:pPr>
        <w:keepNext/>
        <w:spacing w:after="100" w:before="160"/>
      </w:pPr>
      <w:r>
        <w:rPr>
          <w:rFonts w:ascii="Times New Roman" w:cs="Times New Roman" w:eastAsia="Times New Roman" w:hAnsi="Times New Roman"/>
          <w:b/>
          <w:bCs/>
          <w:i/>
          <w:iCs/>
          <w:sz w:val="24"/>
          <w:szCs w:val="24"/>
        </w:rPr>
        <w:t xml:space="preserve">Test-set evaluation</w:t>
      </w:r>
    </w:p>
    <w:p>
      <w:pPr>
        <w:spacing w:after="140" w:line="276"/>
        <w:jc w:val="both"/>
      </w:pPr>
      <w:r>
        <w:rPr>
          <w:rFonts w:ascii="Times New Roman" w:cs="Times New Roman" w:eastAsia="Times New Roman" w:hAnsi="Times New Roman"/>
          <w:sz w:val="24"/>
          <w:szCs w:val="24"/>
        </w:rPr>
        <w:t xml:space="preserve">Accuracy, precision, recall, F1-score and ROC-AUC were computed for all three models on the test set of 52,998 transactions, of which 99 are fraudulent. Accuracy is reported for completeness but, for the reasons given earlier, the other four metrics are the meaningful ones.</w:t>
      </w:r>
    </w:p>
    <w:p>
      <w:pPr>
        <w:keepNext/>
        <w:spacing w:after="100" w:before="120"/>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i/>
          <w:iCs/>
          <w:sz w:val="22"/>
          <w:szCs w:val="22"/>
        </w:rPr>
        <w:t xml:space="preserve">Test-set metrics (52,998 transactions, 99 frauds)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60"/>
        <w:gridCol w:w="1260"/>
        <w:gridCol w:w="1260"/>
        <w:gridCol w:w="1260"/>
        <w:gridCol w:w="1320"/>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Model</w:t>
            </w:r>
          </w:p>
        </w:tc>
        <w:tc>
          <w:tcPr>
            <w:tcW w:type="dxa" w:w="126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Accuracy</w:t>
            </w:r>
          </w:p>
        </w:tc>
        <w:tc>
          <w:tcPr>
            <w:tcW w:type="dxa" w:w="126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Precision</w:t>
            </w:r>
          </w:p>
        </w:tc>
        <w:tc>
          <w:tcPr>
            <w:tcW w:type="dxa" w:w="126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Recall</w:t>
            </w:r>
          </w:p>
        </w:tc>
        <w:tc>
          <w:tcPr>
            <w:tcW w:type="dxa" w:w="126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F1-score</w:t>
            </w:r>
          </w:p>
        </w:tc>
        <w:tc>
          <w:tcPr>
            <w:tcW w:type="dxa" w:w="132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ROC-AUC</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Logistic Regression</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0.9767</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0.0715</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0.9596</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0.1331</w:t>
            </w:r>
          </w:p>
        </w:tc>
        <w:tc>
          <w:tcPr>
            <w:tcW w:type="dxa" w:w="13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0.9756</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Isolation Forest</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0.9973</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0.3070</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0.3535</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0.3286</w:t>
            </w:r>
          </w:p>
        </w:tc>
        <w:tc>
          <w:tcPr>
            <w:tcW w:type="dxa" w:w="13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0.9596</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Hybrid (LR + IF)</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0.9859</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0.1118</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0.9394</w:t>
            </w:r>
          </w:p>
        </w:tc>
        <w:tc>
          <w:tcPr>
            <w:tcW w:type="dxa" w:w="126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0.1998</w:t>
            </w:r>
          </w:p>
        </w:tc>
        <w:tc>
          <w:tcPr>
            <w:tcW w:type="dxa" w:w="13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0.9873</w:t>
            </w:r>
          </w:p>
        </w:tc>
      </w:tr>
    </w:tbl>
    <w:p>
      <w:pPr>
        <w:spacing w:after="120"/>
      </w:pPr>
    </w:p>
    <w:p>
      <w:pPr>
        <w:keepNext/>
        <w:spacing w:after="80" w:before="120"/>
        <w:jc w:val="center"/>
      </w:pPr>
      <w:r>
        <w:drawing>
          <wp:inline distT="0" distB="0" distL="0" distR="0">
            <wp:extent cx="4476750" cy="2352675"/>
            <wp:effectExtent t="0" r="0" b="0" l="0"/>
            <wp:docPr id="1" name="figs/metrics.png" descr="figs/metrics.png" title="figs/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526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i/>
          <w:iCs/>
          <w:sz w:val="22"/>
          <w:szCs w:val="22"/>
        </w:rPr>
        <w:t xml:space="preserve">Metric comparison of the three models on the test set</w:t>
      </w:r>
    </w:p>
    <w:p>
      <w:pPr>
        <w:spacing w:after="140" w:line="276"/>
        <w:jc w:val="both"/>
      </w:pPr>
      <w:r>
        <w:rPr>
          <w:rFonts w:ascii="Times New Roman" w:cs="Times New Roman" w:eastAsia="Times New Roman" w:hAnsi="Times New Roman"/>
          <w:b/>
          <w:bCs/>
          <w:sz w:val="24"/>
          <w:szCs w:val="24"/>
        </w:rPr>
        <w:t xml:space="preserve">Logistic Regression</w:t>
      </w:r>
      <w:r>
        <w:rPr>
          <w:rFonts w:ascii="Times New Roman" w:cs="Times New Roman" w:eastAsia="Times New Roman" w:hAnsi="Times New Roman"/>
          <w:sz w:val="24"/>
          <w:szCs w:val="24"/>
        </w:rPr>
        <w:t xml:space="preserve"> has the highest recall (0.960): it caught 95 of the 99 frauds. Its precision of 0.072 means that only about 7 of every 100 alerts are real fraud. The class weighting pushes the model to prefer catching fraud over avoiding false alarms. Accuracy of 97.7% is the lowest of the three because of the many false alarms.</w:t>
      </w:r>
    </w:p>
    <w:p>
      <w:pPr>
        <w:spacing w:after="140" w:line="276"/>
        <w:jc w:val="both"/>
      </w:pPr>
      <w:r>
        <w:rPr>
          <w:rFonts w:ascii="Times New Roman" w:cs="Times New Roman" w:eastAsia="Times New Roman" w:hAnsi="Times New Roman"/>
          <w:b/>
          <w:bCs/>
          <w:sz w:val="24"/>
          <w:szCs w:val="24"/>
        </w:rPr>
        <w:t xml:space="preserve">Isolation Forest</w:t>
      </w:r>
      <w:r>
        <w:rPr>
          <w:rFonts w:ascii="Times New Roman" w:cs="Times New Roman" w:eastAsia="Times New Roman" w:hAnsi="Times New Roman"/>
          <w:sz w:val="24"/>
          <w:szCs w:val="24"/>
        </w:rPr>
        <w:t xml:space="preserve"> has the highest accuracy (99.7%), the highest precision (0.307) and the highest F1-score (0.329) but misses nearly two thirds of the fraud (recall 0.354). Without labels, it cannot know which unusual transactions are fraudulent, so it flags a small, selective set. Its ROC-AUC of 0.960 shows that its scores still rank fraud well, even though its default cut-off is a poor match for the target.</w:t>
      </w:r>
    </w:p>
    <w:p>
      <w:pPr>
        <w:spacing w:after="140" w:line="276"/>
        <w:jc w:val="both"/>
      </w:pPr>
      <w:r>
        <w:rPr>
          <w:rFonts w:ascii="Times New Roman" w:cs="Times New Roman" w:eastAsia="Times New Roman" w:hAnsi="Times New Roman"/>
          <w:b/>
          <w:bCs/>
          <w:sz w:val="24"/>
          <w:szCs w:val="24"/>
        </w:rPr>
        <w:t xml:space="preserve">The hybrid</w:t>
      </w:r>
      <w:r>
        <w:rPr>
          <w:rFonts w:ascii="Times New Roman" w:cs="Times New Roman" w:eastAsia="Times New Roman" w:hAnsi="Times New Roman"/>
          <w:sz w:val="24"/>
          <w:szCs w:val="24"/>
        </w:rPr>
        <w:t xml:space="preserve"> retains nearly all the recall of Logistic Regression (0.939, 93 of 99 frauds) while improving precision from 0.072 to 0.112, and achieves the best ROC-AUC (0.987). Its F1-score (0.200) lies between those of the two parent models. In short, the hybrid's main benefit is better ranking, not a better decision at a fixed threshold.</w:t>
      </w:r>
    </w:p>
    <w:p>
      <w:pPr>
        <w:keepNext/>
        <w:spacing w:after="100" w:before="160"/>
      </w:pPr>
      <w:r>
        <w:rPr>
          <w:rFonts w:ascii="Times New Roman" w:cs="Times New Roman" w:eastAsia="Times New Roman" w:hAnsi="Times New Roman"/>
          <w:b/>
          <w:bCs/>
          <w:i/>
          <w:iCs/>
          <w:sz w:val="24"/>
          <w:szCs w:val="24"/>
        </w:rPr>
        <w:t xml:space="preserve">Confusion matrices</w:t>
      </w:r>
    </w:p>
    <w:p>
      <w:pPr>
        <w:keepNext/>
        <w:spacing w:after="80" w:before="120"/>
        <w:jc w:val="center"/>
      </w:pPr>
      <w:r>
        <w:drawing>
          <wp:inline distT="0" distB="0" distL="0" distR="0">
            <wp:extent cx="5619750" cy="1838325"/>
            <wp:effectExtent t="0" r="0" b="0" l="0"/>
            <wp:docPr id="1" name="figs/confusion.png" descr="figs/confusion.png" title="figs/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18383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i/>
          <w:iCs/>
          <w:sz w:val="22"/>
          <w:szCs w:val="22"/>
        </w:rPr>
        <w:t xml:space="preserve">Confusion matrices on the test set (counts reconstructed from the reported precision, recall and support)</w:t>
      </w:r>
    </w:p>
    <w:p>
      <w:pPr>
        <w:keepNext/>
        <w:spacing w:after="100" w:before="120"/>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i/>
          <w:iCs/>
          <w:sz w:val="22"/>
          <w:szCs w:val="22"/>
        </w:rPr>
        <w:t xml:space="preserve">Confusion-matrix counts and alert quality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1050"/>
        <w:gridCol w:w="1050"/>
        <w:gridCol w:w="1050"/>
        <w:gridCol w:w="1380"/>
        <w:gridCol w:w="1380"/>
      </w:tblGrid>
      <w:tr>
        <w:trPr>
          <w:cantSplit/>
          <w:tblHeader/>
        </w:trPr>
        <w:tc>
          <w:tcPr>
            <w:tcW w:type="dxa" w:w="2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Model</w:t>
            </w:r>
          </w:p>
        </w:tc>
        <w:tc>
          <w:tcPr>
            <w:tcW w:type="dxa" w:w="105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TP</w:t>
            </w:r>
          </w:p>
        </w:tc>
        <w:tc>
          <w:tcPr>
            <w:tcW w:type="dxa" w:w="105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FP</w:t>
            </w:r>
          </w:p>
        </w:tc>
        <w:tc>
          <w:tcPr>
            <w:tcW w:type="dxa" w:w="105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FN</w:t>
            </w:r>
          </w:p>
        </w:tc>
        <w:tc>
          <w:tcPr>
            <w:tcW w:type="dxa" w:w="105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TN</w:t>
            </w:r>
          </w:p>
        </w:tc>
        <w:tc>
          <w:tcPr>
            <w:tcW w:type="dxa" w:w="138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False alarms per fraud caught</w:t>
            </w:r>
          </w:p>
        </w:tc>
        <w:tc>
          <w:tcPr>
            <w:tcW w:type="dxa" w:w="138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Genuine flagged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Logistic Regression</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95</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1,233</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51,666</w:t>
            </w:r>
          </w:p>
        </w:tc>
        <w:tc>
          <w:tcPr>
            <w:tcW w:type="dxa" w:w="13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13.0</w:t>
            </w:r>
          </w:p>
        </w:tc>
        <w:tc>
          <w:tcPr>
            <w:tcW w:type="dxa" w:w="13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2.33%</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Isolation Forest</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35</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79</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64</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52,820</w:t>
            </w:r>
          </w:p>
        </w:tc>
        <w:tc>
          <w:tcPr>
            <w:tcW w:type="dxa" w:w="13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2.3</w:t>
            </w:r>
          </w:p>
        </w:tc>
        <w:tc>
          <w:tcPr>
            <w:tcW w:type="dxa" w:w="13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0.15%</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Hybrid (LR + IF)</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93</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739</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6</w:t>
            </w:r>
          </w:p>
        </w:tc>
        <w:tc>
          <w:tcPr>
            <w:tcW w:type="dxa" w:w="10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52,160</w:t>
            </w:r>
          </w:p>
        </w:tc>
        <w:tc>
          <w:tcPr>
            <w:tcW w:type="dxa" w:w="13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7.9</w:t>
            </w:r>
          </w:p>
        </w:tc>
        <w:tc>
          <w:tcPr>
            <w:tcW w:type="dxa" w:w="13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1.40%</w:t>
            </w:r>
          </w:p>
        </w:tc>
      </w:tr>
    </w:tbl>
    <w:p>
      <w:pPr>
        <w:spacing w:after="140" w:before="100"/>
        <w:jc w:val="both"/>
      </w:pPr>
      <w:r>
        <w:rPr>
          <w:rFonts w:ascii="Times New Roman" w:cs="Times New Roman" w:eastAsia="Times New Roman" w:hAnsi="Times New Roman"/>
          <w:i/>
          <w:iCs/>
          <w:sz w:val="24"/>
          <w:szCs w:val="24"/>
        </w:rPr>
        <w:t xml:space="preserve">Note: the notebook reports metrics and class supports but not the raw matrices. The counts above were derived from them (99 frauds and 52,899 genuine transactions) and reproduce the reported accuracy, precision and recall.</w:t>
      </w:r>
    </w:p>
    <w:p>
      <w:pPr>
        <w:spacing w:after="140" w:line="276"/>
        <w:jc w:val="both"/>
      </w:pPr>
      <w:r>
        <w:rPr>
          <w:rFonts w:ascii="Times New Roman" w:cs="Times New Roman" w:eastAsia="Times New Roman" w:hAnsi="Times New Roman"/>
          <w:sz w:val="24"/>
          <w:szCs w:val="24"/>
        </w:rPr>
        <w:t xml:space="preserve">The matrices make the trade-off concrete. Logistic Regression misses only 4 frauds but wrongly flags 1,233 genuine transactions, about 13 false alarms for every fraud caught. Isolation Forest wrongly flags only 79 genuine transactions but misses 64 frauds. The hybrid sits between them: it misses 6 frauds and raises 739 false alarms, a reduction of about 40% in false alarms compared with Logistic Regression at the cost of two more missed frauds.</w:t>
      </w:r>
    </w:p>
    <w:p>
      <w:pPr>
        <w:keepNext/>
        <w:spacing w:after="80" w:before="120"/>
        <w:jc w:val="center"/>
      </w:pPr>
      <w:r>
        <w:drawing>
          <wp:inline distT="0" distB="0" distL="0" distR="0">
            <wp:extent cx="3810000" cy="1666875"/>
            <wp:effectExtent t="0" r="0" b="0" l="0"/>
            <wp:docPr id="1" name="figs/alerts.png" descr="figs/alerts.png" title="figs/al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666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i/>
          <w:iCs/>
          <w:sz w:val="22"/>
          <w:szCs w:val="22"/>
        </w:rPr>
        <w:t xml:space="preserve">False-alarm burden of each model on the test set</w:t>
      </w:r>
    </w:p>
    <w:p>
      <w:pPr>
        <w:keepNext/>
        <w:spacing w:after="100" w:before="160"/>
      </w:pPr>
      <w:r>
        <w:rPr>
          <w:rFonts w:ascii="Times New Roman" w:cs="Times New Roman" w:eastAsia="Times New Roman" w:hAnsi="Times New Roman"/>
          <w:b/>
          <w:bCs/>
          <w:i/>
          <w:iCs/>
          <w:sz w:val="24"/>
          <w:szCs w:val="24"/>
        </w:rPr>
        <w:t xml:space="preserve">Model comparison and selection</w:t>
      </w:r>
    </w:p>
    <w:p>
      <w:pPr>
        <w:keepNext/>
        <w:spacing w:after="100" w:before="120"/>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i/>
          <w:iCs/>
          <w:sz w:val="22"/>
          <w:szCs w:val="22"/>
        </w:rPr>
        <w:t xml:space="preserve">Summary of the three models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Model</w:t>
            </w:r>
          </w:p>
        </w:tc>
        <w:tc>
          <w:tcPr>
            <w:tcW w:type="dxa" w:w="212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Frauds caught (of 99)</w:t>
            </w:r>
          </w:p>
        </w:tc>
        <w:tc>
          <w:tcPr>
            <w:tcW w:type="dxa" w:w="212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Precision</w:t>
            </w:r>
          </w:p>
        </w:tc>
        <w:tc>
          <w:tcPr>
            <w:tcW w:type="dxa" w:w="212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ROC-AUC</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Logistic Regression</w:t>
            </w:r>
          </w:p>
        </w:tc>
        <w:tc>
          <w:tcPr>
            <w:tcW w:type="dxa" w:w="21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95</w:t>
            </w:r>
          </w:p>
        </w:tc>
        <w:tc>
          <w:tcPr>
            <w:tcW w:type="dxa" w:w="21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0.0715</w:t>
            </w:r>
          </w:p>
        </w:tc>
        <w:tc>
          <w:tcPr>
            <w:tcW w:type="dxa" w:w="21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0.9756</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Isolation Forest</w:t>
            </w:r>
          </w:p>
        </w:tc>
        <w:tc>
          <w:tcPr>
            <w:tcW w:type="dxa" w:w="21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35</w:t>
            </w:r>
          </w:p>
        </w:tc>
        <w:tc>
          <w:tcPr>
            <w:tcW w:type="dxa" w:w="21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0.3070</w:t>
            </w:r>
          </w:p>
        </w:tc>
        <w:tc>
          <w:tcPr>
            <w:tcW w:type="dxa" w:w="21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0.9596</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Hybrid (LR + IF)</w:t>
            </w:r>
          </w:p>
        </w:tc>
        <w:tc>
          <w:tcPr>
            <w:tcW w:type="dxa" w:w="21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93</w:t>
            </w:r>
          </w:p>
        </w:tc>
        <w:tc>
          <w:tcPr>
            <w:tcW w:type="dxa" w:w="21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0.1118</w:t>
            </w:r>
          </w:p>
        </w:tc>
        <w:tc>
          <w:tcPr>
            <w:tcW w:type="dxa" w:w="2120"/>
            <w:tcBorders>
              <w:top w:val="single" w:color="7F7F7F" w:sz="4"/>
              <w:left w:val="single" w:color="7F7F7F" w:sz="4"/>
              <w:bottom w:val="single" w:color="7F7F7F" w:sz="4"/>
              <w:right w:val="single" w:color="7F7F7F"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0.9873</w:t>
            </w:r>
          </w:p>
        </w:tc>
      </w:tr>
    </w:tbl>
    <w:p>
      <w:pPr>
        <w:spacing w:after="120"/>
      </w:pPr>
    </w:p>
    <w:p>
      <w:pPr>
        <w:spacing w:after="140" w:line="276"/>
        <w:jc w:val="both"/>
      </w:pPr>
      <w:r>
        <w:rPr>
          <w:rFonts w:ascii="Times New Roman" w:cs="Times New Roman" w:eastAsia="Times New Roman" w:hAnsi="Times New Roman"/>
          <w:sz w:val="24"/>
          <w:szCs w:val="24"/>
        </w:rPr>
        <w:t xml:space="preserve">No model dominates on every metric. If the priority is to catch as much fraud as possible, Logistic Regression and the hybrid are far better than Isolation Forest. If the priority is to limit the burden on analysts and customers, Isolation Forest is better, though it misses most fraud. The hybrid is recommended as the preferred configuration because it has the highest ROC-AUC (0.987), nearly the same recall as Logistic Regression and noticeably fewer false alarms, and because it adds protection against fraud patterns not seen in training. This choice should be treated as provisional: the differences in recall between the hybrid and Logistic Regression amount to two transactions out of 99, and the hybrid's threshold and weight were not tuned.</w:t>
      </w:r>
    </w:p>
    <w:p>
      <w:pPr>
        <w:pStyle w:val="Heading1"/>
        <w:pageBreakBefore/>
      </w:pPr>
      <w:bookmarkStart w:name="h20" w:id="20"/>
      <w:r>
        <w:rPr>
          <w:rFonts w:ascii="Times New Roman" w:cs="Times New Roman" w:eastAsia="Times New Roman" w:hAnsi="Times New Roman"/>
        </w:rPr>
        <w:t xml:space="preserve">Conclusion</w:t>
      </w:r>
      <w:bookmarkEnd w:id="20"/>
    </w:p>
    <w:p>
      <w:pPr>
        <w:spacing w:after="140" w:line="276"/>
        <w:jc w:val="both"/>
      </w:pPr>
      <w:r>
        <w:rPr>
          <w:rFonts w:ascii="Times New Roman" w:cs="Times New Roman" w:eastAsia="Times New Roman" w:hAnsi="Times New Roman"/>
          <w:sz w:val="24"/>
          <w:szCs w:val="24"/>
        </w:rPr>
        <w:t xml:space="preserve">This case study set out to determine whether a hybrid of a supervised classifier and an unsupervised anomaly detector could detect credit card fraud in a severely imbalanced dataset better than either alone. A full machine-learning pipeline was built and documented: inspection of 211,990 transactions, preprocessing, class-weighted training, a stratified 75/25 split, and the evaluation of Logistic Regression, Isolation Forest and a hybrid score with five metrics.</w:t>
      </w:r>
    </w:p>
    <w:p>
      <w:pPr>
        <w:spacing w:after="140" w:line="276"/>
        <w:jc w:val="both"/>
      </w:pPr>
      <w:r>
        <w:rPr>
          <w:rFonts w:ascii="Times New Roman" w:cs="Times New Roman" w:eastAsia="Times New Roman" w:hAnsi="Times New Roman"/>
          <w:sz w:val="24"/>
          <w:szCs w:val="24"/>
        </w:rPr>
        <w:t xml:space="preserve">The analysis produced several clear findings. Fraud is extremely rare (0.186% of transactions), so accuracy is a poor guide: Isolation Forest's 99.7% and Logistic Regression's 97.7% hide a nearly three-fold difference in the share of fraud actually caught (96% against 35%). Logistic Regression with class weighting detects almost all fraud (recall 0.960) but at a precision of 0.072, with about 13 false alarms per fraud caught. Isolation Forest is much more selective (precision 0.307) but finds only 35% of fraud. The hybrid combines the strengths of both to some extent: it retains a recall of 0.939, raises precision to 0.112, cuts false alarms by about 40% relative to Logistic Regression and gives the best ROC-AUC (0.987).</w:t>
      </w:r>
    </w:p>
    <w:p>
      <w:pPr>
        <w:spacing w:after="140" w:line="276"/>
        <w:jc w:val="both"/>
      </w:pPr>
      <w:r>
        <w:rPr>
          <w:rFonts w:ascii="Times New Roman" w:cs="Times New Roman" w:eastAsia="Times New Roman" w:hAnsi="Times New Roman"/>
          <w:sz w:val="24"/>
          <w:szCs w:val="24"/>
        </w:rPr>
        <w:t xml:space="preserve">The answer to the central question is therefore qualified. The hybrid ranks fraud better than either model alone, but at the default 0.5 threshold it is still a high-recall, low-precision detector (F1-score 0.200, below the 0.329 of Isolation Forest). Claims that the hybrid minimises false positives would not be supported by these results. Its practical value depends on tuning the threshold and weights to the relative costs of missed fraud and false alarms.</w:t>
      </w:r>
    </w:p>
    <w:p>
      <w:pPr>
        <w:keepNext/>
        <w:spacing w:after="100" w:before="160"/>
      </w:pPr>
      <w:r>
        <w:rPr>
          <w:rFonts w:ascii="Times New Roman" w:cs="Times New Roman" w:eastAsia="Times New Roman" w:hAnsi="Times New Roman"/>
          <w:b/>
          <w:bCs/>
          <w:i/>
          <w:iCs/>
          <w:sz w:val="24"/>
          <w:szCs w:val="24"/>
        </w:rPr>
        <w:t xml:space="preserve">Future work</w:t>
      </w:r>
    </w:p>
    <w:p>
      <w:pPr>
        <w:pStyle w:val="ListParagraph"/>
        <w:numPr>
          <w:ilvl w:val="0"/>
          <w:numId w:val="2"/>
        </w:numPr>
        <w:spacing w:after="90" w:line="276"/>
        <w:jc w:val="both"/>
      </w:pPr>
      <w:r>
        <w:rPr>
          <w:rFonts w:ascii="Times New Roman" w:cs="Times New Roman" w:eastAsia="Times New Roman" w:hAnsi="Times New Roman"/>
          <w:sz w:val="24"/>
          <w:szCs w:val="24"/>
        </w:rPr>
        <w:t xml:space="preserve">Tune the </w:t>
      </w:r>
      <w:r>
        <w:rPr>
          <w:rFonts w:ascii="Times New Roman" w:cs="Times New Roman" w:eastAsia="Times New Roman" w:hAnsi="Times New Roman"/>
          <w:b/>
          <w:bCs/>
          <w:sz w:val="24"/>
          <w:szCs w:val="24"/>
        </w:rPr>
        <w:t xml:space="preserve">decision threshold</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hybrid weight</w:t>
      </w:r>
      <w:r>
        <w:rPr>
          <w:rFonts w:ascii="Times New Roman" w:cs="Times New Roman" w:eastAsia="Times New Roman" w:hAnsi="Times New Roman"/>
          <w:sz w:val="24"/>
          <w:szCs w:val="24"/>
        </w:rPr>
        <w:t xml:space="preserve"> (lr_weight) on a validation set, using precision-recall curves and the PR-AUC metric, and choose the operating point from the relative costs of missed fraud and false alarms.</w:t>
      </w:r>
    </w:p>
    <w:p>
      <w:pPr>
        <w:pStyle w:val="ListParagraph"/>
        <w:numPr>
          <w:ilvl w:val="0"/>
          <w:numId w:val="2"/>
        </w:numPr>
        <w:spacing w:after="90" w:line="276"/>
        <w:jc w:val="both"/>
      </w:pPr>
      <w:r>
        <w:rPr>
          <w:rFonts w:ascii="Times New Roman" w:cs="Times New Roman" w:eastAsia="Times New Roman" w:hAnsi="Times New Roman"/>
          <w:sz w:val="24"/>
          <w:szCs w:val="24"/>
        </w:rPr>
        <w:t xml:space="preserve">Use </w:t>
      </w:r>
      <w:r>
        <w:rPr>
          <w:rFonts w:ascii="Times New Roman" w:cs="Times New Roman" w:eastAsia="Times New Roman" w:hAnsi="Times New Roman"/>
          <w:b/>
          <w:bCs/>
          <w:sz w:val="24"/>
          <w:szCs w:val="24"/>
        </w:rPr>
        <w:t xml:space="preserve">stratified cross-validation</w:t>
      </w:r>
      <w:r>
        <w:rPr>
          <w:rFonts w:ascii="Times New Roman" w:cs="Times New Roman" w:eastAsia="Times New Roman" w:hAnsi="Times New Roman"/>
          <w:sz w:val="24"/>
          <w:szCs w:val="24"/>
        </w:rPr>
        <w:t xml:space="preserve"> and, for realism, a </w:t>
      </w:r>
      <w:r>
        <w:rPr>
          <w:rFonts w:ascii="Times New Roman" w:cs="Times New Roman" w:eastAsia="Times New Roman" w:hAnsi="Times New Roman"/>
          <w:b/>
          <w:bCs/>
          <w:sz w:val="24"/>
          <w:szCs w:val="24"/>
        </w:rPr>
        <w:t xml:space="preserve">chronological split</w:t>
      </w:r>
      <w:r>
        <w:rPr>
          <w:rFonts w:ascii="Times New Roman" w:cs="Times New Roman" w:eastAsia="Times New Roman" w:hAnsi="Times New Roman"/>
          <w:sz w:val="24"/>
          <w:szCs w:val="24"/>
        </w:rPr>
        <w:t xml:space="preserve">, and fit the scaler and anomaly-score normalisation on training data only.</w:t>
      </w:r>
    </w:p>
    <w:p>
      <w:pPr>
        <w:pStyle w:val="ListParagraph"/>
        <w:numPr>
          <w:ilvl w:val="0"/>
          <w:numId w:val="2"/>
        </w:numPr>
        <w:spacing w:after="90" w:line="276"/>
        <w:jc w:val="both"/>
      </w:pPr>
      <w:r>
        <w:rPr>
          <w:rFonts w:ascii="Times New Roman" w:cs="Times New Roman" w:eastAsia="Times New Roman" w:hAnsi="Times New Roman"/>
          <w:sz w:val="24"/>
          <w:szCs w:val="24"/>
        </w:rPr>
        <w:t xml:space="preserve">Compare class weighting with </w:t>
      </w:r>
      <w:r>
        <w:rPr>
          <w:rFonts w:ascii="Times New Roman" w:cs="Times New Roman" w:eastAsia="Times New Roman" w:hAnsi="Times New Roman"/>
          <w:b/>
          <w:bCs/>
          <w:sz w:val="24"/>
          <w:szCs w:val="24"/>
        </w:rPr>
        <w:t xml:space="preserve">SMOTE</w:t>
      </w:r>
      <w:r>
        <w:rPr>
          <w:rFonts w:ascii="Times New Roman" w:cs="Times New Roman" w:eastAsia="Times New Roman" w:hAnsi="Times New Roman"/>
          <w:sz w:val="24"/>
          <w:szCs w:val="24"/>
        </w:rPr>
        <w:t xml:space="preserve"> oversampling and with cost-sensitive learners, and try stronger models such as gradient boosting (XGBoost, LightGBM) and autoencoders.</w:t>
      </w:r>
    </w:p>
    <w:p>
      <w:pPr>
        <w:pStyle w:val="ListParagraph"/>
        <w:numPr>
          <w:ilvl w:val="0"/>
          <w:numId w:val="2"/>
        </w:numPr>
        <w:spacing w:after="90" w:line="276"/>
        <w:jc w:val="both"/>
      </w:pPr>
      <w:r>
        <w:rPr>
          <w:rFonts w:ascii="Times New Roman" w:cs="Times New Roman" w:eastAsia="Times New Roman" w:hAnsi="Times New Roman"/>
          <w:sz w:val="24"/>
          <w:szCs w:val="24"/>
        </w:rPr>
        <w:t xml:space="preserve">Add </w:t>
      </w:r>
      <w:r>
        <w:rPr>
          <w:rFonts w:ascii="Times New Roman" w:cs="Times New Roman" w:eastAsia="Times New Roman" w:hAnsi="Times New Roman"/>
          <w:b/>
          <w:bCs/>
          <w:sz w:val="24"/>
          <w:szCs w:val="24"/>
        </w:rPr>
        <w:t xml:space="preserve">explainability</w:t>
      </w:r>
      <w:r>
        <w:rPr>
          <w:rFonts w:ascii="Times New Roman" w:cs="Times New Roman" w:eastAsia="Times New Roman" w:hAnsi="Times New Roman"/>
          <w:sz w:val="24"/>
          <w:szCs w:val="24"/>
        </w:rPr>
        <w:t xml:space="preserve"> (for example coefficients or SHAP values) and monitoring for </w:t>
      </w:r>
      <w:r>
        <w:rPr>
          <w:rFonts w:ascii="Times New Roman" w:cs="Times New Roman" w:eastAsia="Times New Roman" w:hAnsi="Times New Roman"/>
          <w:b/>
          <w:bCs/>
          <w:sz w:val="24"/>
          <w:szCs w:val="24"/>
        </w:rPr>
        <w:t xml:space="preserve">concept drift</w:t>
      </w:r>
      <w:r>
        <w:rPr>
          <w:rFonts w:ascii="Times New Roman" w:cs="Times New Roman" w:eastAsia="Times New Roman" w:hAnsi="Times New Roman"/>
          <w:sz w:val="24"/>
          <w:szCs w:val="24"/>
        </w:rPr>
        <w:t xml:space="preserve">, and evaluate on the full 284,807-row dataset or on newer data.</w:t>
      </w:r>
    </w:p>
    <w:p>
      <w:pPr>
        <w:spacing w:after="140" w:before="140"/>
        <w:jc w:val="both"/>
      </w:pPr>
      <w:r>
        <w:rPr>
          <w:rFonts w:ascii="Times New Roman" w:cs="Times New Roman" w:eastAsia="Times New Roman" w:hAnsi="Times New Roman"/>
          <w:sz w:val="24"/>
          <w:szCs w:val="24"/>
        </w:rPr>
        <w:t xml:space="preserve">In summary, the project built and critically evaluated an end-to-end fraud detection pipeline, and shows that imbalance-aware evaluation matters more than a headline accuracy figure.</w:t>
      </w:r>
    </w:p>
    <w:sectPr>
      <w:footerReference w:type="default" r:id="rId7"/>
      <w:pgSz w:w="12240" w:h="15840" w:orient="portrait"/>
      <w:pgMar w:top="1080" w:right="1440" w:bottom="851"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4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8f97206afc75ebf2679fe397b9f9a5eb5ade7d.jpg"/><Relationship Id="rId9" Type="http://schemas.openxmlformats.org/officeDocument/2006/relationships/image" Target="media/0079d3f627e506a88d8551039145e88e90965b2c.jpg"/><Relationship Id="rId10" Type="http://schemas.openxmlformats.org/officeDocument/2006/relationships/image" Target="media/4445d963f4e239bc6c1b026b1d7a14bb25695a3f.png"/><Relationship Id="rId11" Type="http://schemas.openxmlformats.org/officeDocument/2006/relationships/image" Target="media/fc2c0487077e4257336a81db062f69dc9449e048.png"/><Relationship Id="rId12" Type="http://schemas.openxmlformats.org/officeDocument/2006/relationships/image" Target="media/849e6d6f3473ec75aa7d01fe306635e38d9e051f.png"/><Relationship Id="rId13" Type="http://schemas.openxmlformats.org/officeDocument/2006/relationships/image" Target="media/b8f9c617f23023639feab0818a1d77e9648935c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Detection - Case Study</dc:title>
  <dc:creator>Bandi Pranavi, T.S.S.S. Ananya</dc:creator>
  <cp:lastModifiedBy>Un-named</cp:lastModifiedBy>
  <cp:revision>1</cp:revision>
  <dcterms:created xsi:type="dcterms:W3CDTF">2026-10-12T09:46:08.202Z</dcterms:created>
  <dcterms:modified xsi:type="dcterms:W3CDTF">2026-10-12T09:46:08.203Z</dcterms:modified>
</cp:coreProperties>
</file>

<file path=docProps/custom.xml><?xml version="1.0" encoding="utf-8"?>
<Properties xmlns="http://schemas.openxmlformats.org/officeDocument/2006/custom-properties" xmlns:vt="http://schemas.openxmlformats.org/officeDocument/2006/docPropsVTypes"/>
</file>