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F5820D"/>
          <w:sz w:val="20"/>
          <w:szCs w:val="20"/>
        </w:rPr>
        <w:t xml:space="preserve">QuickCart Logistics Pvt. Ltd.</w:t>
      </w:r>
    </w:p>
    <w:p>
      <w:pPr>
        <w:pBdr>
          <w:bottom w:val="single" w:color="F5820D" w:sz="8" w:space="4"/>
        </w:pBdr>
        <w:spacing w:after="200"/>
      </w:pPr>
      <w:r>
        <w:rPr>
          <w:i/>
          <w:iCs/>
          <w:color w:val="595959"/>
          <w:sz w:val="18"/>
          <w:szCs w:val="18"/>
        </w:rPr>
        <w:t xml:space="preserve">Data Analyst Internship — Yuva Intern x NSDC</w:t>
      </w:r>
    </w:p>
    <w:p>
      <w:pPr>
        <w:spacing w:after="100"/>
      </w:pPr>
      <w:r>
        <w:rPr>
          <w:b/>
          <w:bCs/>
          <w:color w:val="1F2A44"/>
          <w:sz w:val="40"/>
          <w:szCs w:val="40"/>
        </w:rPr>
        <w:t xml:space="preserve">Data Collection, Cleaning, and Preprocessing for Logistics Analysis</w:t>
      </w:r>
    </w:p>
    <w:p>
      <w:pPr>
        <w:spacing w:after="260"/>
      </w:pPr>
      <w:r>
        <w:rPr>
          <w:b/>
          <w:bCs/>
          <w:color w:val="F5820D"/>
          <w:sz w:val="24"/>
          <w:szCs w:val="24"/>
        </w:rPr>
        <w:t xml:space="preserve">Week 2 Task Report</w:t>
      </w:r>
    </w:p>
    <w:p>
      <w:pPr>
        <w:spacing w:after="40"/>
      </w:pPr>
      <w:r>
        <w:rPr>
          <w:sz w:val="20"/>
          <w:szCs w:val="20"/>
        </w:rPr>
        <w:t xml:space="preserve">Submitted by: Pranav Ingole</w:t>
      </w:r>
    </w:p>
    <w:p>
      <w:pPr>
        <w:spacing w:after="40"/>
      </w:pPr>
      <w:r>
        <w:rPr>
          <w:sz w:val="20"/>
          <w:szCs w:val="20"/>
        </w:rPr>
        <w:t xml:space="preserve">Program: Logistics Data Analyst Intern — Week 2</w:t>
      </w:r>
    </w:p>
    <w:p>
      <w:pPr>
        <w:spacing w:after="40"/>
      </w:pPr>
      <w:r>
        <w:rPr>
          <w:sz w:val="20"/>
          <w:szCs w:val="20"/>
        </w:rPr>
        <w:t xml:space="preserve">Email: ingoler343@gmail.com</w:t>
      </w:r>
    </w:p>
    <w:p>
      <w:pPr>
        <w:spacing w:after="300"/>
      </w:pPr>
      <w:r>
        <w:rPr>
          <w:sz w:val="20"/>
          <w:szCs w:val="20"/>
        </w:rPr>
        <w:t xml:space="preserve">Date: 27 August 2026</w:t>
      </w:r>
    </w:p>
    <w:p>
      <w:pPr>
        <w:pStyle w:val="Heading1"/>
        <w:pBdr>
          <w:bottom w:val="single" w:color="D9D9D9" w:sz="4" w:space="4"/>
        </w:pBdr>
        <w:spacing w:after="160" w:before="320"/>
      </w:pPr>
      <w:r>
        <w:rPr>
          <w:b/>
          <w:bCs/>
          <w:color w:val="1F2A44"/>
        </w:rPr>
        <w:t xml:space="preserve">1. Objective</w:t>
      </w:r>
    </w:p>
    <w:p>
      <w:pPr>
        <w:spacing w:after="160" w:line="300"/>
      </w:pPr>
      <w:r>
        <w:rPr>
          <w:sz w:val="22"/>
          <w:szCs w:val="22"/>
        </w:rPr>
        <w:t xml:space="preserve">This task simulates the data collection and preparation stage for the QuickCart Logistics scenario defined in Week 1. It documents how a raw, imperfect shipment dataset was assembled, what data-quality issues were found, the techniques used to correct them, and how each cleaning decision affects the analysis that follows in Weeks 3 and 4.</w:t>
      </w:r>
    </w:p>
    <w:p>
      <w:pPr>
        <w:pStyle w:val="Heading1"/>
        <w:pBdr>
          <w:bottom w:val="single" w:color="D9D9D9" w:sz="4" w:space="4"/>
        </w:pBdr>
        <w:spacing w:after="160" w:before="320"/>
      </w:pPr>
      <w:r>
        <w:rPr>
          <w:b/>
          <w:bCs/>
          <w:color w:val="1F2A44"/>
        </w:rPr>
        <w:t xml:space="preserve">2. Data Collection Simulation</w:t>
      </w:r>
    </w:p>
    <w:p>
      <w:pPr>
        <w:spacing w:after="160" w:line="300"/>
      </w:pPr>
      <w:r>
        <w:rPr>
          <w:sz w:val="22"/>
          <w:szCs w:val="22"/>
        </w:rPr>
        <w:t xml:space="preserve">Public logistics datasets — the DataCo Smart Supply Chain dataset and the USAID Supply Chain Shipment Pricing dataset referenced in Week 1 — were used to define a realistic schema. Using this schema as a template, a shipment-level dataset of 1,200 orders was simulated for QuickCart Logistics, covering five warehouses, three shipping modes, and a full quarter of dispatch activity. The dataset contains the following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100"/>
        <w:gridCol w:w="1850"/>
      </w:tblGrid>
      <w:tr>
        <w:trPr>
          <w:tblHeader/>
        </w:trPr>
        <w:tc>
          <w:tcPr>
            <w:tcW w:type="dxa" w:w="0"/>
            <w:shd w:fill="1F2A44" w:val="clear"/>
            <w:tcMar>
              <w:top w:type="dxa" w:w="100"/>
              <w:left w:type="dxa" w:w="120"/>
              <w:bottom w:type="dxa" w:w="100"/>
              <w:right w:type="dxa" w:w="120"/>
            </w:tcMar>
            <w:vAlign w:val="center"/>
          </w:tcPr>
          <w:p>
            <w:r>
              <w:rPr>
                <w:b/>
                <w:bCs/>
                <w:color w:val="FFFFFF"/>
                <w:sz w:val="20"/>
                <w:szCs w:val="20"/>
              </w:rPr>
              <w:t xml:space="preserve">Field</w:t>
            </w:r>
          </w:p>
        </w:tc>
        <w:tc>
          <w:tcPr>
            <w:tcW w:type="dxa" w:w="0"/>
            <w:shd w:fill="1F2A44" w:val="clear"/>
            <w:tcMar>
              <w:top w:type="dxa" w:w="100"/>
              <w:left w:type="dxa" w:w="120"/>
              <w:bottom w:type="dxa" w:w="100"/>
              <w:right w:type="dxa" w:w="120"/>
            </w:tcMar>
            <w:vAlign w:val="center"/>
          </w:tcPr>
          <w:p>
            <w:r>
              <w:rPr>
                <w:b/>
                <w:bCs/>
                <w:color w:val="FFFFFF"/>
                <w:sz w:val="20"/>
                <w:szCs w:val="20"/>
              </w:rPr>
              <w:t xml:space="preserve">Description</w:t>
            </w:r>
          </w:p>
        </w:tc>
        <w:tc>
          <w:tcPr>
            <w:tcW w:type="dxa" w:w="0"/>
            <w:shd w:fill="1F2A44" w:val="clear"/>
            <w:tcMar>
              <w:top w:type="dxa" w:w="100"/>
              <w:left w:type="dxa" w:w="120"/>
              <w:bottom w:type="dxa" w:w="100"/>
              <w:right w:type="dxa" w:w="120"/>
            </w:tcMar>
            <w:vAlign w:val="center"/>
          </w:tcPr>
          <w:p>
            <w:r>
              <w:rPr>
                <w:b/>
                <w:bCs/>
                <w:color w:val="FFFFFF"/>
                <w:sz w:val="20"/>
                <w:szCs w:val="20"/>
              </w:rPr>
              <w:t xml:space="preserve">Type</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order_id</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Unique shipment identifier</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String</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warehouse</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Dispatching hub (Mumbai, Pune, Delhi-NCR, Bangalore, Hyderabad)</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Categorical</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shipping_mode</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Road / Air / Rail</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Categorical</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distance_km</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Distance from warehouse to delivery address</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Numeric</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weight_kg</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Package weight</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Numeric</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promised_days</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SLA committed to the customer</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Numeric</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actual_days</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Actual delivery time</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Numeric</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cost_inr</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Total logistics cost for the shipment</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Numeric</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delayed</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1 if actual_days &gt; promised_days, else 0</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Binary</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customer_rating</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Post-delivery rating (1–5)</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Numeric</w:t>
            </w:r>
          </w:p>
        </w:tc>
      </w:tr>
    </w:tbl>
    <w:p>
      <w:pPr>
        <w:pStyle w:val="Heading1"/>
        <w:pBdr>
          <w:bottom w:val="single" w:color="D9D9D9" w:sz="4" w:space="4"/>
        </w:pBdr>
        <w:spacing w:after="160" w:before="320"/>
      </w:pPr>
      <w:r>
        <w:rPr>
          <w:b/>
          <w:bCs/>
          <w:color w:val="1F2A44"/>
        </w:rPr>
        <w:t xml:space="preserve">3. Data Quality Issues Identified</w:t>
      </w:r>
    </w:p>
    <w:p>
      <w:pPr>
        <w:spacing w:after="160" w:line="300"/>
      </w:pPr>
      <w:r>
        <w:rPr>
          <w:sz w:val="22"/>
          <w:szCs w:val="22"/>
        </w:rPr>
        <w:t xml:space="preserve">A structured audit of the raw dataset (1,215 rows, including duplicates) surfaced five categories of data-quality issues, summarised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150"/>
      </w:tblGrid>
      <w:tr>
        <w:trPr>
          <w:tblHeader/>
        </w:trPr>
        <w:tc>
          <w:tcPr>
            <w:tcW w:type="dxa" w:w="0"/>
            <w:shd w:fill="1F2A44" w:val="clear"/>
            <w:tcMar>
              <w:top w:type="dxa" w:w="100"/>
              <w:left w:type="dxa" w:w="120"/>
              <w:bottom w:type="dxa" w:w="100"/>
              <w:right w:type="dxa" w:w="120"/>
            </w:tcMar>
            <w:vAlign w:val="center"/>
          </w:tcPr>
          <w:p>
            <w:r>
              <w:rPr>
                <w:b/>
                <w:bCs/>
                <w:color w:val="FFFFFF"/>
                <w:sz w:val="20"/>
                <w:szCs w:val="20"/>
              </w:rPr>
              <w:t xml:space="preserve">Issue</w:t>
            </w:r>
          </w:p>
        </w:tc>
        <w:tc>
          <w:tcPr>
            <w:tcW w:type="dxa" w:w="0"/>
            <w:shd w:fill="1F2A44" w:val="clear"/>
            <w:tcMar>
              <w:top w:type="dxa" w:w="100"/>
              <w:left w:type="dxa" w:w="120"/>
              <w:bottom w:type="dxa" w:w="100"/>
              <w:right w:type="dxa" w:w="120"/>
            </w:tcMar>
            <w:vAlign w:val="center"/>
          </w:tcPr>
          <w:p>
            <w:r>
              <w:rPr>
                <w:b/>
                <w:bCs/>
                <w:color w:val="FFFFFF"/>
                <w:sz w:val="20"/>
                <w:szCs w:val="20"/>
              </w:rPr>
              <w:t xml:space="preserve">Extent Found</w:t>
            </w:r>
          </w:p>
        </w:tc>
        <w:tc>
          <w:tcPr>
            <w:tcW w:type="dxa" w:w="0"/>
            <w:shd w:fill="1F2A44" w:val="clear"/>
            <w:tcMar>
              <w:top w:type="dxa" w:w="100"/>
              <w:left w:type="dxa" w:w="120"/>
              <w:bottom w:type="dxa" w:w="100"/>
              <w:right w:type="dxa" w:w="120"/>
            </w:tcMar>
            <w:vAlign w:val="center"/>
          </w:tcPr>
          <w:p>
            <w:r>
              <w:rPr>
                <w:b/>
                <w:bCs/>
                <w:color w:val="FFFFFF"/>
                <w:sz w:val="20"/>
                <w:szCs w:val="20"/>
              </w:rPr>
              <w:t xml:space="preserve">Cause</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Missing weight_kg</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45 rows (3.7%)</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Sensor/manual entry gaps at dispatch</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Missing customer_rating</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30 rows (2.5%)</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Customers who never submitted a rating</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Duplicate order_id records</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15 rows</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Re-submission during system retries</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Inconsistent shipping_mode casing</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61 rows</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Mixed entry from different warehouse systems ("ROAD" vs "Road")</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Cost outliers</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97 rows flagged by IQR rule</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Rare high-value/rush shipments and entry errors</w:t>
            </w:r>
          </w:p>
        </w:tc>
      </w:tr>
    </w:tbl>
    <w:p>
      <w:pPr>
        <w:pStyle w:val="Heading1"/>
        <w:pBdr>
          <w:bottom w:val="single" w:color="D9D9D9" w:sz="4" w:space="4"/>
        </w:pBdr>
        <w:spacing w:after="160" w:before="320"/>
      </w:pPr>
      <w:r>
        <w:rPr>
          <w:b/>
          <w:bCs/>
          <w:color w:val="1F2A44"/>
        </w:rPr>
        <w:t xml:space="preserve">4. Data Cleaning and Preprocessing</w:t>
      </w:r>
    </w:p>
    <w:p>
      <w:pPr>
        <w:pStyle w:val="Heading2"/>
        <w:spacing w:after="120" w:before="240"/>
      </w:pPr>
      <w:r>
        <w:rPr>
          <w:b/>
          <w:bCs/>
          <w:color w:val="F5820D"/>
        </w:rPr>
        <w:t xml:space="preserve">4.1 Handling Missing Values</w:t>
      </w:r>
    </w:p>
    <w:p>
      <w:pPr>
        <w:spacing w:after="160" w:line="300"/>
      </w:pPr>
      <w:r>
        <w:rPr>
          <w:sz w:val="22"/>
          <w:szCs w:val="22"/>
        </w:rPr>
        <w:t xml:space="preserve">weight_kg is numeric and moderately skewed, so missing values were imputed with the column median rather than the mean, which is less sensitive to the small number of very heavy packages. customer_rating is a bounded categorical-like scale, so missing entries were filled with the mode (the most frequently given rating), preserving the overall rating distribution.</w:t>
      </w:r>
    </w:p>
    <w:p>
      <w:pPr>
        <w:pStyle w:val="Heading2"/>
        <w:spacing w:after="120" w:before="240"/>
      </w:pPr>
      <w:r>
        <w:rPr>
          <w:b/>
          <w:bCs/>
          <w:color w:val="F5820D"/>
        </w:rPr>
        <w:t xml:space="preserve">4.2 Removing Duplicates</w:t>
      </w:r>
    </w:p>
    <w:p>
      <w:pPr>
        <w:spacing w:after="160" w:line="300"/>
      </w:pPr>
      <w:r>
        <w:rPr>
          <w:sz w:val="22"/>
          <w:szCs w:val="22"/>
        </w:rPr>
        <w:t xml:space="preserve">Duplicate order_id records — created when the dispatch system retried a failed write — were removed with a keep-first rule, since the first record reflects the original transaction.</w:t>
      </w:r>
    </w:p>
    <w:p>
      <w:pPr>
        <w:pStyle w:val="Heading2"/>
        <w:spacing w:after="120" w:before="240"/>
      </w:pPr>
      <w:r>
        <w:rPr>
          <w:b/>
          <w:bCs/>
          <w:color w:val="F5820D"/>
        </w:rPr>
        <w:t xml:space="preserve">4.3 Standardising Categorical Labels</w:t>
      </w:r>
    </w:p>
    <w:p>
      <w:pPr>
        <w:spacing w:after="160" w:line="300"/>
      </w:pPr>
      <w:r>
        <w:rPr>
          <w:sz w:val="22"/>
          <w:szCs w:val="22"/>
        </w:rPr>
        <w:t xml:space="preserve">Shipping mode values such as "ROAD", "road", and "Road" were standardised to title case so that groupby and encoding operations in later weeks treat them as a single category instead of three.</w:t>
      </w:r>
    </w:p>
    <w:p>
      <w:pPr>
        <w:pStyle w:val="Heading2"/>
        <w:spacing w:after="120" w:before="240"/>
      </w:pPr>
      <w:r>
        <w:rPr>
          <w:b/>
          <w:bCs/>
          <w:color w:val="F5820D"/>
        </w:rPr>
        <w:t xml:space="preserve">4.4 Outlier Detection and Treatment</w:t>
      </w:r>
    </w:p>
    <w:p>
      <w:pPr>
        <w:spacing w:after="160" w:line="300"/>
      </w:pPr>
      <w:r>
        <w:rPr>
          <w:sz w:val="22"/>
          <w:szCs w:val="22"/>
        </w:rPr>
        <w:t xml:space="preserve">Cost outliers were identified using the interquartile range (IQR) rule: any value below Q1 − 1.5×IQR or above Q3 + 1.5×IQR was flagged. Rather than deleting these 97 rows outright (which would bias the dataset toward only 'typical' shipments and remove genuinely informative rush-shipment cases), values were capped at the IQR boundaries — a technique known as winsorization — which limits the influence of extreme values while retaining every shipment record.</w:t>
      </w:r>
    </w:p>
    <w:p>
      <w:pPr>
        <w:pStyle w:val="Heading2"/>
        <w:spacing w:after="120" w:before="240"/>
      </w:pPr>
      <w:r>
        <w:rPr>
          <w:b/>
          <w:bCs/>
          <w:color w:val="F5820D"/>
        </w:rPr>
        <w:t xml:space="preserve">4.5 Normalisation</w:t>
      </w:r>
    </w:p>
    <w:p>
      <w:pPr>
        <w:spacing w:after="160" w:line="300"/>
      </w:pPr>
      <w:r>
        <w:rPr>
          <w:sz w:val="22"/>
          <w:szCs w:val="22"/>
        </w:rPr>
        <w:t xml:space="preserve">Two scaling techniques were applied to prepare numeric features for the modelling stage in Week 4: Min-Max normalisation of distance_km to a 0–1 range (needed for distance-sensitive models and for fair visual comparison across routes), and Z-score standardisation of cost_inr (needed for algorithms sensitive to feature scale, such as regularised regression).</w:t>
      </w:r>
    </w:p>
    <w:p>
      <w:pPr>
        <w:pStyle w:val="Heading1"/>
        <w:pBdr>
          <w:bottom w:val="single" w:color="D9D9D9" w:sz="4" w:space="4"/>
        </w:pBdr>
        <w:spacing w:after="160" w:before="320"/>
      </w:pPr>
      <w:r>
        <w:rPr>
          <w:b/>
          <w:bCs/>
          <w:color w:val="1F2A44"/>
        </w:rPr>
        <w:t xml:space="preserve">5. Code Documentation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2B2B2B" w:val="clear"/>
            <w:tcMar>
              <w:top w:type="dxa" w:w="160"/>
              <w:left w:type="dxa" w:w="200"/>
              <w:bottom w:type="dxa" w:w="160"/>
              <w:right w:type="dxa" w:w="200"/>
            </w:tcMar>
          </w:tcPr>
          <w:p>
            <w:pPr>
              <w:spacing w:after="20"/>
            </w:pPr>
            <w:r>
              <w:rPr>
                <w:rFonts w:ascii="Consolas" w:cs="Consolas" w:eastAsia="Consolas" w:hAnsi="Consolas"/>
                <w:color w:val="E8E8E8"/>
                <w:sz w:val="18"/>
                <w:szCs w:val="18"/>
              </w:rPr>
              <w:t xml:space="preserve">import pandas as pd, numpy as np</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df = pd.read_csv('raw_dataset.csv')</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 1. Standardise categorical text</w:t>
            </w:r>
          </w:p>
          <w:p>
            <w:pPr>
              <w:spacing w:after="20"/>
            </w:pPr>
            <w:r>
              <w:rPr>
                <w:rFonts w:ascii="Consolas" w:cs="Consolas" w:eastAsia="Consolas" w:hAnsi="Consolas"/>
                <w:color w:val="E8E8E8"/>
                <w:sz w:val="18"/>
                <w:szCs w:val="18"/>
              </w:rPr>
              <w:t xml:space="preserve">df['shipping_mode'] = df['shipping_mode'].str.strip().str.title()</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 2. Remove duplicate shipments (keep first occurrence)</w:t>
            </w:r>
          </w:p>
          <w:p>
            <w:pPr>
              <w:spacing w:after="20"/>
            </w:pPr>
            <w:r>
              <w:rPr>
                <w:rFonts w:ascii="Consolas" w:cs="Consolas" w:eastAsia="Consolas" w:hAnsi="Consolas"/>
                <w:color w:val="E8E8E8"/>
                <w:sz w:val="18"/>
                <w:szCs w:val="18"/>
              </w:rPr>
              <w:t xml:space="preserve">df = df.drop_duplicates(subset='order_id', keep='first')</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 3. Impute missing values</w:t>
            </w:r>
          </w:p>
          <w:p>
            <w:pPr>
              <w:spacing w:after="20"/>
            </w:pPr>
            <w:r>
              <w:rPr>
                <w:rFonts w:ascii="Consolas" w:cs="Consolas" w:eastAsia="Consolas" w:hAnsi="Consolas"/>
                <w:color w:val="E8E8E8"/>
                <w:sz w:val="18"/>
                <w:szCs w:val="18"/>
              </w:rPr>
              <w:t xml:space="preserve">df['weight_kg'] = df['weight_kg'].fillna(df['weight_kg'].median())</w:t>
            </w:r>
          </w:p>
          <w:p>
            <w:pPr>
              <w:spacing w:after="20"/>
            </w:pPr>
            <w:r>
              <w:rPr>
                <w:rFonts w:ascii="Consolas" w:cs="Consolas" w:eastAsia="Consolas" w:hAnsi="Consolas"/>
                <w:color w:val="E8E8E8"/>
                <w:sz w:val="18"/>
                <w:szCs w:val="18"/>
              </w:rPr>
              <w:t xml:space="preserve">df['customer_rating'] = df['customer_rating'].fillna(df['customer_rating'].mode()[0])</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 4. Cap cost outliers using the IQR rule (winsorization)</w:t>
            </w:r>
          </w:p>
          <w:p>
            <w:pPr>
              <w:spacing w:after="20"/>
            </w:pPr>
            <w:r>
              <w:rPr>
                <w:rFonts w:ascii="Consolas" w:cs="Consolas" w:eastAsia="Consolas" w:hAnsi="Consolas"/>
                <w:color w:val="E8E8E8"/>
                <w:sz w:val="18"/>
                <w:szCs w:val="18"/>
              </w:rPr>
              <w:t xml:space="preserve">Q1, Q3 = df['cost_inr'].quantile([0.25, 0.75])</w:t>
            </w:r>
          </w:p>
          <w:p>
            <w:pPr>
              <w:spacing w:after="20"/>
            </w:pPr>
            <w:r>
              <w:rPr>
                <w:rFonts w:ascii="Consolas" w:cs="Consolas" w:eastAsia="Consolas" w:hAnsi="Consolas"/>
                <w:color w:val="E8E8E8"/>
                <w:sz w:val="18"/>
                <w:szCs w:val="18"/>
              </w:rPr>
              <w:t xml:space="preserve">IQR = Q3 - Q1</w:t>
            </w:r>
          </w:p>
          <w:p>
            <w:pPr>
              <w:spacing w:after="20"/>
            </w:pPr>
            <w:r>
              <w:rPr>
                <w:rFonts w:ascii="Consolas" w:cs="Consolas" w:eastAsia="Consolas" w:hAnsi="Consolas"/>
                <w:color w:val="E8E8E8"/>
                <w:sz w:val="18"/>
                <w:szCs w:val="18"/>
              </w:rPr>
              <w:t xml:space="preserve">lo, hi = Q1 - 1.5 * IQR, Q3 + 1.5 * IQR</w:t>
            </w:r>
          </w:p>
          <w:p>
            <w:pPr>
              <w:spacing w:after="20"/>
            </w:pPr>
            <w:r>
              <w:rPr>
                <w:rFonts w:ascii="Consolas" w:cs="Consolas" w:eastAsia="Consolas" w:hAnsi="Consolas"/>
                <w:color w:val="E8E8E8"/>
                <w:sz w:val="18"/>
                <w:szCs w:val="18"/>
              </w:rPr>
              <w:t xml:space="preserve">df['cost_inr'] = df['cost_inr'].clip(lo, hi)</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 5. Feature scaling</w:t>
            </w:r>
          </w:p>
          <w:p>
            <w:pPr>
              <w:spacing w:after="20"/>
            </w:pPr>
            <w:r>
              <w:rPr>
                <w:rFonts w:ascii="Consolas" w:cs="Consolas" w:eastAsia="Consolas" w:hAnsi="Consolas"/>
                <w:color w:val="E8E8E8"/>
                <w:sz w:val="18"/>
                <w:szCs w:val="18"/>
              </w:rPr>
              <w:t xml:space="preserve">df['distance_norm'] = (df['distance_km'] - df['distance_km'].min()) / \</w:t>
            </w:r>
          </w:p>
          <w:p>
            <w:pPr>
              <w:spacing w:after="20"/>
            </w:pPr>
            <w:r>
              <w:rPr>
                <w:rFonts w:ascii="Consolas" w:cs="Consolas" w:eastAsia="Consolas" w:hAnsi="Consolas"/>
                <w:color w:val="E8E8E8"/>
                <w:sz w:val="18"/>
                <w:szCs w:val="18"/>
              </w:rPr>
              <w:t xml:space="preserve">                       (df['distance_km'].max() - df['distance_km'].min())</w:t>
            </w:r>
          </w:p>
          <w:p>
            <w:pPr>
              <w:spacing w:after="20"/>
            </w:pPr>
            <w:r>
              <w:rPr>
                <w:rFonts w:ascii="Consolas" w:cs="Consolas" w:eastAsia="Consolas" w:hAnsi="Consolas"/>
                <w:color w:val="E8E8E8"/>
                <w:sz w:val="18"/>
                <w:szCs w:val="18"/>
              </w:rPr>
              <w:t xml:space="preserve">df['cost_zscore'] = (df['cost_inr'] - df['cost_inr'].mean()) / df['cost_inr'].std()</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df.to_csv('cleaned_dataset.csv', index=False)</w:t>
            </w:r>
          </w:p>
          <w:p>
            <w:pPr>
              <w:spacing w:after="20"/>
            </w:pPr>
            <w:r>
              <w:rPr>
                <w:rFonts w:ascii="Consolas" w:cs="Consolas" w:eastAsia="Consolas" w:hAnsi="Consolas"/>
                <w:color w:val="E8E8E8"/>
                <w:sz w:val="18"/>
                <w:szCs w:val="18"/>
              </w:rPr>
              <w:t xml:space="preserve">print(df.isna().sum().sum(), 'missing values remaining')</w:t>
            </w:r>
          </w:p>
        </w:tc>
      </w:tr>
    </w:tbl>
    <w:p>
      <w:pPr>
        <w:pStyle w:val="Heading1"/>
        <w:pBdr>
          <w:bottom w:val="single" w:color="D9D9D9" w:sz="4" w:space="4"/>
        </w:pBdr>
        <w:spacing w:after="160" w:before="320"/>
      </w:pPr>
      <w:r>
        <w:rPr>
          <w:b/>
          <w:bCs/>
          <w:color w:val="1F2A44"/>
        </w:rPr>
        <w:t xml:space="preserve">6. Result of Cleaning</w:t>
      </w:r>
    </w:p>
    <w:p>
      <w:pPr>
        <w:spacing w:after="160" w:line="300"/>
      </w:pPr>
      <w:r>
        <w:rPr>
          <w:sz w:val="22"/>
          <w:szCs w:val="22"/>
        </w:rPr>
        <w:t xml:space="preserve">After cleaning, the dataset holds 1,200 unique shipment records with zero remaining missing values and no duplicate order IDs, and the shipping_mode field contains exactly three clean categories (Air, Rail, Road). This cleaned dataset is the direct input to the exploratory analysis in Week 3 and the predictive modelling in Week 4.</w:t>
      </w:r>
    </w:p>
    <w:p>
      <w:pPr>
        <w:pStyle w:val="Heading1"/>
        <w:pBdr>
          <w:bottom w:val="single" w:color="D9D9D9" w:sz="4" w:space="4"/>
        </w:pBdr>
        <w:spacing w:after="160" w:before="320"/>
      </w:pPr>
      <w:r>
        <w:rPr>
          <w:b/>
          <w:bCs/>
          <w:color w:val="1F2A44"/>
        </w:rPr>
        <w:t xml:space="preserve">7. Reflection</w:t>
      </w:r>
    </w:p>
    <w:p>
      <w:pPr>
        <w:spacing w:after="160" w:line="300"/>
      </w:pPr>
      <w:r>
        <w:rPr>
          <w:sz w:val="22"/>
          <w:szCs w:val="22"/>
        </w:rPr>
        <w:t xml:space="preserve">Data quality issues in this dataset were concentrated in exactly the fields most relevant to the KPIs defined in Week 1 — cost and delivery-time accuracy. Left uncorrected, the missing weights would have silently reduced the sample size available for any weight-based cost model, the inconsistent mode labels would have split a single shipping mode into three separate groups in every group-by summary (understating its true volume and average cost), and the uncapped cost outliers would have pulled the mean cost per shipment upward, misrepresenting typical shipment economics to decision-makers. This reinforces a core principle of logistics analytics: the reliability of downstream KPIs and models is bounded by the rigor of the cleaning stage that precedes them.</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QuickCart Logistics | Data Analyst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2026-08-27T11:22:22.613Z</dcterms:created>
  <dcterms:modified xsi:type="dcterms:W3CDTF">2026-08-27T11:22:22.614Z</dcterms:modified>
</cp:coreProperties>
</file>

<file path=docProps/custom.xml><?xml version="1.0" encoding="utf-8"?>
<Properties xmlns="http://schemas.openxmlformats.org/officeDocument/2006/custom-properties" xmlns:vt="http://schemas.openxmlformats.org/officeDocument/2006/docPropsVTypes"/>
</file>