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B63"/>
          <w:sz w:val="42"/>
        </w:rPr>
        <w:t>Valuing the Run</w:t>
      </w:r>
    </w:p>
    <w:p>
      <w:pPr>
        <w:jc w:val="center"/>
        <w:pBdr>
          <w:bottom w:val="single" w:sz="6" w:space="6" w:color="1F3B63"/>
        </w:pBdr>
      </w:pPr>
      <w:r>
        <w:rPr>
          <w:rFonts w:ascii="Times New Roman" w:hAnsi="Times New Roman"/>
          <w:i/>
          <w:color w:val="555555"/>
          <w:sz w:val="23"/>
        </w:rPr>
        <w:t>Measuring off-ball movement from StatsBomb 360 freeze-frames  |  Pranav Mohan</w:t>
      </w:r>
    </w:p>
    <w:p>
      <w:pPr>
        <w:pStyle w:val="Heading1"/>
      </w:pPr>
      <w:r>
        <w:rPr>
          <w:rFonts w:ascii="Times New Roman" w:hAnsi="Times New Roman" w:eastAsia="Times New Roman" w:cs="Times New Roman"/>
          <w:b/>
          <w:color w:val="1F3B63"/>
        </w:rPr>
        <w:t>1.  The Problem</w:t>
      </w:r>
    </w:p>
    <w:p>
      <w:pPr>
        <w:spacing w:after="120"/>
      </w:pPr>
      <w:r>
        <w:rPr>
          <w:rFonts w:ascii="Times New Roman" w:hAnsi="Times New Roman"/>
          <w:b w:val="0"/>
          <w:i w:val="0"/>
          <w:sz w:val="22"/>
          <w:u w:val="none"/>
        </w:rPr>
        <w:t>Every mainstream football metric credits the player who touches the ball. Expected goals credits the shooter, expected assists the passer, expected threat the carrier. The player who made the run — who timed the movement in behind, who dragged a centre-back across, who found the pocket between the lines — receives nothing unless the ball arrives and he then does something with it.</w:t>
      </w:r>
    </w:p>
    <w:p>
      <w:pPr>
        <w:spacing w:after="120"/>
      </w:pPr>
      <w:r>
        <w:rPr>
          <w:rFonts w:ascii="Times New Roman" w:hAnsi="Times New Roman"/>
          <w:b w:val="0"/>
          <w:i w:val="0"/>
          <w:sz w:val="22"/>
          <w:u w:val="none"/>
        </w:rPr>
        <w:t xml:space="preserve">This matters because </w:t>
      </w:r>
      <w:r>
        <w:rPr>
          <w:rFonts w:ascii="Times New Roman" w:hAnsi="Times New Roman"/>
          <w:b w:val="0"/>
          <w:i/>
          <w:sz w:val="22"/>
          <w:u w:val="none"/>
        </w:rPr>
        <w:t>“does he move well without the ball?”</w:t>
      </w:r>
      <w:r>
        <w:rPr>
          <w:rFonts w:ascii="Times New Roman" w:hAnsi="Times New Roman"/>
          <w:b w:val="0"/>
          <w:i w:val="0"/>
          <w:sz w:val="22"/>
          <w:u w:val="none"/>
        </w:rPr>
        <w:t xml:space="preserve"> is one of the first questions any scout asks, and no event feed answers it. It is also the question where StatsBomb 360 is </w:t>
      </w:r>
      <w:r>
        <w:rPr>
          <w:rFonts w:ascii="Times New Roman" w:hAnsi="Times New Roman"/>
          <w:b/>
          <w:i w:val="0"/>
          <w:sz w:val="22"/>
          <w:u w:val="none"/>
        </w:rPr>
        <w:t>genuinely required</w:t>
      </w:r>
      <w:r>
        <w:rPr>
          <w:rFonts w:ascii="Times New Roman" w:hAnsi="Times New Roman"/>
          <w:b w:val="0"/>
          <w:i w:val="0"/>
          <w:sz w:val="22"/>
          <w:u w:val="none"/>
        </w:rPr>
        <w:t xml:space="preserve"> rather than merely convenient: you must observe a player who is not on the ball.</w:t>
      </w:r>
    </w:p>
    <w:p>
      <w:pPr>
        <w:pStyle w:val="Heading1"/>
      </w:pPr>
      <w:r>
        <w:rPr>
          <w:rFonts w:ascii="Times New Roman" w:hAnsi="Times New Roman" w:eastAsia="Times New Roman" w:cs="Times New Roman"/>
          <w:b/>
          <w:color w:val="1F3B63"/>
        </w:rPr>
        <w:t>2.  The Data Mechanism</w:t>
      </w:r>
    </w:p>
    <w:p>
      <w:pPr>
        <w:spacing w:after="120"/>
      </w:pPr>
      <w:r>
        <w:rPr>
          <w:rFonts w:ascii="Times New Roman" w:hAnsi="Times New Roman"/>
          <w:b w:val="0"/>
          <w:i w:val="0"/>
          <w:sz w:val="22"/>
          <w:u w:val="none"/>
        </w:rPr>
        <w:t>The method rests on a property of the StatsBomb 360 specification that is not widely exploited: a completed pass is bracketed by two independent freeze-frames.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F3B63"/>
          </w:tcPr>
          <w:p>
            <w:r/>
            <w:r>
              <w:rPr>
                <w:rFonts w:ascii="Times New Roman" w:hAnsi="Times New Roman"/>
                <w:b/>
                <w:color w:val="FFFFFF"/>
                <w:sz w:val="19"/>
              </w:rPr>
              <w:t>Frame</w:t>
            </w:r>
          </w:p>
        </w:tc>
        <w:tc>
          <w:tcPr>
            <w:tcW w:type="dxa" w:w="2880"/>
            <w:shd w:val="clear" w:color="auto" w:fill="1F3B63"/>
          </w:tcPr>
          <w:p>
            <w:r/>
            <w:r>
              <w:rPr>
                <w:rFonts w:ascii="Times New Roman" w:hAnsi="Times New Roman"/>
                <w:b/>
                <w:color w:val="FFFFFF"/>
                <w:sz w:val="19"/>
              </w:rPr>
              <w:t>Event it belongs to</w:t>
            </w:r>
          </w:p>
        </w:tc>
        <w:tc>
          <w:tcPr>
            <w:tcW w:type="dxa" w:w="5040"/>
            <w:shd w:val="clear" w:color="auto" w:fill="1F3B63"/>
          </w:tcPr>
          <w:p>
            <w:r/>
            <w:r>
              <w:rPr>
                <w:rFonts w:ascii="Times New Roman" w:hAnsi="Times New Roman"/>
                <w:b/>
                <w:color w:val="FFFFFF"/>
                <w:sz w:val="19"/>
              </w:rPr>
              <w:t>What we can see</w:t>
            </w:r>
          </w:p>
        </w:tc>
      </w:tr>
      <w:tr>
        <w:tc>
          <w:tcPr>
            <w:tcW w:type="dxa" w:w="1440"/>
          </w:tcPr>
          <w:p>
            <w:pPr>
              <w:spacing w:after="40"/>
            </w:pPr>
            <w:r/>
            <w:r>
              <w:rPr>
                <w:rFonts w:ascii="Times New Roman" w:hAnsi="Times New Roman"/>
                <w:b w:val="0"/>
                <w:sz w:val="19"/>
              </w:rPr>
              <w:t>Release</w:t>
            </w:r>
          </w:p>
        </w:tc>
        <w:tc>
          <w:tcPr>
            <w:tcW w:type="dxa" w:w="2880"/>
          </w:tcPr>
          <w:p>
            <w:pPr>
              <w:spacing w:after="40"/>
            </w:pPr>
            <w:r/>
            <w:r>
              <w:rPr>
                <w:rFonts w:ascii="Times New Roman" w:hAnsi="Times New Roman"/>
                <w:b w:val="0"/>
                <w:sz w:val="19"/>
              </w:rPr>
              <w:t>The Pass event</w:t>
            </w:r>
          </w:p>
        </w:tc>
        <w:tc>
          <w:tcPr>
            <w:tcW w:type="dxa" w:w="5040"/>
          </w:tcPr>
          <w:p>
            <w:pPr>
              <w:spacing w:after="40"/>
            </w:pPr>
            <w:r/>
            <w:r>
              <w:rPr>
                <w:rFonts w:ascii="Times New Roman" w:hAnsi="Times New Roman"/>
                <w:b w:val="0"/>
                <w:sz w:val="19"/>
              </w:rPr>
              <w:t>All 22 players, but the future receiver is an anonymous team-mate dot</w:t>
            </w:r>
          </w:p>
        </w:tc>
      </w:tr>
      <w:tr>
        <w:tc>
          <w:tcPr>
            <w:tcW w:type="dxa" w:w="1440"/>
          </w:tcPr>
          <w:p>
            <w:pPr>
              <w:spacing w:after="40"/>
            </w:pPr>
            <w:r/>
            <w:r>
              <w:rPr>
                <w:rFonts w:ascii="Times New Roman" w:hAnsi="Times New Roman"/>
                <w:b w:val="0"/>
                <w:sz w:val="19"/>
              </w:rPr>
              <w:t>Receipt</w:t>
            </w:r>
          </w:p>
        </w:tc>
        <w:tc>
          <w:tcPr>
            <w:tcW w:type="dxa" w:w="2880"/>
          </w:tcPr>
          <w:p>
            <w:pPr>
              <w:spacing w:after="40"/>
            </w:pPr>
            <w:r/>
            <w:r>
              <w:rPr>
                <w:rFonts w:ascii="Times New Roman" w:hAnsi="Times New Roman"/>
                <w:b w:val="0"/>
                <w:sz w:val="19"/>
              </w:rPr>
              <w:t>The Ball Receipt event (its own frame)</w:t>
            </w:r>
          </w:p>
        </w:tc>
        <w:tc>
          <w:tcPr>
            <w:tcW w:type="dxa" w:w="5040"/>
          </w:tcPr>
          <w:p>
            <w:pPr>
              <w:spacing w:after="40"/>
            </w:pPr>
            <w:r/>
            <w:r>
              <w:rPr>
                <w:rFonts w:ascii="Times New Roman" w:hAnsi="Times New Roman"/>
                <w:b w:val="0"/>
                <w:sz w:val="19"/>
              </w:rPr>
              <w:t>The receiver is flagged actor — exact position, by name — plus every defender</w:t>
            </w:r>
          </w:p>
        </w:tc>
      </w:tr>
    </w:tbl>
    <w:p>
      <w:pPr>
        <w:jc w:val="center"/>
      </w:pPr>
      <w:r>
        <w:rPr>
          <w:rFonts w:ascii="Times New Roman" w:hAnsi="Times New Roman"/>
          <w:i/>
          <w:color w:val="555555"/>
          <w:sz w:val="18"/>
        </w:rPr>
        <w:t>Table 1. The two freeze-frames that bracket every completed pass.</w:t>
      </w:r>
    </w:p>
    <w:p>
      <w:pPr>
        <w:spacing w:after="80"/>
      </w:pPr>
    </w:p>
    <w:p>
      <w:pPr>
        <w:spacing w:after="120"/>
      </w:pPr>
      <w:r>
        <w:rPr>
          <w:rFonts w:ascii="Times New Roman" w:hAnsi="Times New Roman"/>
          <w:b w:val="0"/>
          <w:i w:val="0"/>
          <w:sz w:val="22"/>
          <w:u w:val="none"/>
        </w:rPr>
        <w:t xml:space="preserve">The displacement between the two frames </w:t>
      </w:r>
      <w:r>
        <w:rPr>
          <w:rFonts w:ascii="Times New Roman" w:hAnsi="Times New Roman"/>
          <w:b/>
          <w:i w:val="0"/>
          <w:sz w:val="22"/>
          <w:u w:val="single"/>
        </w:rPr>
        <w:t>is the run the player made while the ball travelled</w:t>
      </w:r>
      <w:r>
        <w:rPr>
          <w:rFonts w:ascii="Times New Roman" w:hAnsi="Times New Roman"/>
          <w:b w:val="0"/>
          <w:i w:val="0"/>
          <w:sz w:val="22"/>
          <w:u w:val="none"/>
        </w:rPr>
        <w:t xml:space="preserve">. Because defenders appear in both frames, we can additionally measure whether the run </w:t>
      </w:r>
      <w:r>
        <w:rPr>
          <w:rFonts w:ascii="Times New Roman" w:hAnsi="Times New Roman"/>
          <w:b/>
          <w:i w:val="0"/>
          <w:sz w:val="22"/>
          <w:u w:val="none"/>
        </w:rPr>
        <w:t>gained separation from the nearest marker</w:t>
      </w:r>
      <w:r>
        <w:rPr>
          <w:rFonts w:ascii="Times New Roman" w:hAnsi="Times New Roman"/>
          <w:b w:val="0"/>
          <w:i w:val="0"/>
          <w:sz w:val="22"/>
          <w:u w:val="none"/>
        </w:rPr>
        <w:t xml:space="preserve"> — a quantity no event feed records.</w:t>
      </w:r>
    </w:p>
    <w:p>
      <w:pPr>
        <w:pStyle w:val="Heading1"/>
      </w:pPr>
      <w:r>
        <w:rPr>
          <w:rFonts w:ascii="Times New Roman" w:hAnsi="Times New Roman" w:eastAsia="Times New Roman" w:cs="Times New Roman"/>
          <w:b/>
          <w:color w:val="1F3B63"/>
        </w:rPr>
        <w:t>3.  Reconstruction and Its Limits</w:t>
      </w:r>
    </w:p>
    <w:p>
      <w:pPr>
        <w:spacing w:after="160"/>
      </w:pPr>
      <w:r>
        <w:rPr>
          <w:rFonts w:ascii="Times New Roman" w:hAnsi="Times New Roman"/>
          <w:b w:val="0"/>
          <w:i w:val="0"/>
          <w:sz w:val="22"/>
          <w:u w:val="none"/>
        </w:rPr>
        <w:t>The receipt end of the run is measured exactly. The origin is inferred: we take the nearest team-mate dot to the reception point, bounded by the distance physically reachable during the ball flight. Two quality gates then apply.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3B63"/>
          </w:tcPr>
          <w:p>
            <w:r/>
            <w:r>
              <w:rPr>
                <w:rFonts w:ascii="Times New Roman" w:hAnsi="Times New Roman"/>
                <w:b/>
                <w:color w:val="FFFFFF"/>
                <w:sz w:val="19"/>
              </w:rPr>
              <w:t>Gate</w:t>
            </w:r>
          </w:p>
        </w:tc>
        <w:tc>
          <w:tcPr>
            <w:tcW w:type="dxa" w:w="2592"/>
            <w:shd w:val="clear" w:color="auto" w:fill="1F3B63"/>
          </w:tcPr>
          <w:p>
            <w:r/>
            <w:r>
              <w:rPr>
                <w:rFonts w:ascii="Times New Roman" w:hAnsi="Times New Roman"/>
                <w:b/>
                <w:color w:val="FFFFFF"/>
                <w:sz w:val="19"/>
              </w:rPr>
              <w:t>Rule</w:t>
            </w:r>
          </w:p>
        </w:tc>
        <w:tc>
          <w:tcPr>
            <w:tcW w:type="dxa" w:w="3744"/>
            <w:shd w:val="clear" w:color="auto" w:fill="1F3B63"/>
          </w:tcPr>
          <w:p>
            <w:r/>
            <w:r>
              <w:rPr>
                <w:rFonts w:ascii="Times New Roman" w:hAnsi="Times New Roman"/>
                <w:b/>
                <w:color w:val="FFFFFF"/>
                <w:sz w:val="19"/>
              </w:rPr>
              <w:t>Rationale</w:t>
            </w:r>
          </w:p>
        </w:tc>
        <w:tc>
          <w:tcPr>
            <w:tcW w:type="dxa" w:w="1440"/>
            <w:shd w:val="clear" w:color="auto" w:fill="1F3B63"/>
          </w:tcPr>
          <w:p>
            <w:r/>
            <w:r>
              <w:rPr>
                <w:rFonts w:ascii="Times New Roman" w:hAnsi="Times New Roman"/>
                <w:b/>
                <w:color w:val="FFFFFF"/>
                <w:sz w:val="19"/>
              </w:rPr>
              <w:t>Effect</w:t>
            </w:r>
          </w:p>
        </w:tc>
      </w:tr>
      <w:tr>
        <w:tc>
          <w:tcPr>
            <w:tcW w:type="dxa" w:w="1584"/>
          </w:tcPr>
          <w:p>
            <w:pPr>
              <w:spacing w:after="40"/>
            </w:pPr>
            <w:r/>
            <w:r>
              <w:rPr>
                <w:rFonts w:ascii="Times New Roman" w:hAnsi="Times New Roman"/>
                <w:b/>
                <w:sz w:val="19"/>
              </w:rPr>
              <w:t>Ambiguity</w:t>
            </w:r>
          </w:p>
        </w:tc>
        <w:tc>
          <w:tcPr>
            <w:tcW w:type="dxa" w:w="2592"/>
          </w:tcPr>
          <w:p>
            <w:pPr>
              <w:spacing w:after="40"/>
            </w:pPr>
            <w:r/>
            <w:r>
              <w:rPr>
                <w:rFonts w:ascii="Times New Roman" w:hAnsi="Times New Roman"/>
                <w:b w:val="0"/>
                <w:sz w:val="19"/>
              </w:rPr>
              <w:t>Second-nearest team-mate must not be comparably close</w:t>
            </w:r>
          </w:p>
        </w:tc>
        <w:tc>
          <w:tcPr>
            <w:tcW w:type="dxa" w:w="3744"/>
          </w:tcPr>
          <w:p>
            <w:pPr>
              <w:spacing w:after="40"/>
            </w:pPr>
            <w:r/>
            <w:r>
              <w:rPr>
                <w:rFonts w:ascii="Times New Roman" w:hAnsi="Times New Roman"/>
                <w:b w:val="0"/>
                <w:sz w:val="19"/>
              </w:rPr>
              <w:t>If two players are equidistant we may have matched the wrong one</w:t>
            </w:r>
          </w:p>
        </w:tc>
        <w:tc>
          <w:tcPr>
            <w:tcW w:type="dxa" w:w="1440"/>
          </w:tcPr>
          <w:p>
            <w:pPr>
              <w:spacing w:after="40"/>
            </w:pPr>
            <w:r/>
            <w:r>
              <w:rPr>
                <w:rFonts w:ascii="Times New Roman" w:hAnsi="Times New Roman"/>
                <w:b w:val="0"/>
                <w:sz w:val="19"/>
              </w:rPr>
              <w:t>Flagged</w:t>
            </w:r>
          </w:p>
        </w:tc>
      </w:tr>
      <w:tr>
        <w:tc>
          <w:tcPr>
            <w:tcW w:type="dxa" w:w="1584"/>
          </w:tcPr>
          <w:p>
            <w:pPr>
              <w:spacing w:after="40"/>
            </w:pPr>
            <w:r/>
            <w:r>
              <w:rPr>
                <w:rFonts w:ascii="Times New Roman" w:hAnsi="Times New Roman"/>
                <w:b/>
                <w:sz w:val="19"/>
              </w:rPr>
              <w:t>Plausibility</w:t>
            </w:r>
          </w:p>
        </w:tc>
        <w:tc>
          <w:tcPr>
            <w:tcW w:type="dxa" w:w="2592"/>
          </w:tcPr>
          <w:p>
            <w:pPr>
              <w:spacing w:after="40"/>
            </w:pPr>
            <w:r/>
            <w:r>
              <w:rPr>
                <w:rFonts w:ascii="Times New Roman" w:hAnsi="Times New Roman"/>
                <w:b w:val="0"/>
                <w:sz w:val="19"/>
              </w:rPr>
              <w:t>Implied sprint ≤ 9.5 m/s</w:t>
            </w:r>
          </w:p>
        </w:tc>
        <w:tc>
          <w:tcPr>
            <w:tcW w:type="dxa" w:w="3744"/>
          </w:tcPr>
          <w:p>
            <w:pPr>
              <w:spacing w:after="40"/>
            </w:pPr>
            <w:r/>
            <w:r>
              <w:rPr>
                <w:rFonts w:ascii="Times New Roman" w:hAnsi="Times New Roman"/>
                <w:b w:val="0"/>
                <w:sz w:val="19"/>
              </w:rPr>
              <w:t>A faster reconstruction is a mis-match, not a run</w:t>
            </w:r>
          </w:p>
        </w:tc>
        <w:tc>
          <w:tcPr>
            <w:tcW w:type="dxa" w:w="1440"/>
          </w:tcPr>
          <w:p>
            <w:pPr>
              <w:spacing w:after="40"/>
            </w:pPr>
            <w:r/>
            <w:r>
              <w:rPr>
                <w:rFonts w:ascii="Times New Roman" w:hAnsi="Times New Roman"/>
                <w:b w:val="0"/>
                <w:sz w:val="19"/>
              </w:rPr>
              <w:t>2.0% rejected</w:t>
            </w:r>
          </w:p>
        </w:tc>
      </w:tr>
      <w:tr>
        <w:tc>
          <w:tcPr>
            <w:tcW w:type="dxa" w:w="1584"/>
          </w:tcPr>
          <w:p>
            <w:pPr>
              <w:spacing w:after="40"/>
            </w:pPr>
            <w:r/>
            <w:r>
              <w:rPr>
                <w:rFonts w:ascii="Times New Roman" w:hAnsi="Times New Roman"/>
                <w:b/>
                <w:sz w:val="19"/>
              </w:rPr>
              <w:t>Pitch bounds</w:t>
            </w:r>
          </w:p>
        </w:tc>
        <w:tc>
          <w:tcPr>
            <w:tcW w:type="dxa" w:w="2592"/>
          </w:tcPr>
          <w:p>
            <w:pPr>
              <w:spacing w:after="40"/>
            </w:pPr>
            <w:r/>
            <w:r>
              <w:rPr>
                <w:rFonts w:ascii="Times New Roman" w:hAnsi="Times New Roman"/>
                <w:b w:val="0"/>
                <w:sz w:val="19"/>
              </w:rPr>
              <w:t>Origin within 2 m of the pitch</w:t>
            </w:r>
          </w:p>
        </w:tc>
        <w:tc>
          <w:tcPr>
            <w:tcW w:type="dxa" w:w="3744"/>
          </w:tcPr>
          <w:p>
            <w:pPr>
              <w:spacing w:after="40"/>
            </w:pPr>
            <w:r/>
            <w:r>
              <w:rPr>
                <w:rFonts w:ascii="Times New Roman" w:hAnsi="Times New Roman"/>
                <w:b w:val="0"/>
                <w:sz w:val="19"/>
              </w:rPr>
              <w:t>StatsBomb clamps event locations but not freeze-frame positions; raw frames reach y = −7.8</w:t>
            </w:r>
          </w:p>
        </w:tc>
        <w:tc>
          <w:tcPr>
            <w:tcW w:type="dxa" w:w="1440"/>
          </w:tcPr>
          <w:p>
            <w:pPr>
              <w:spacing w:after="40"/>
            </w:pPr>
            <w:r/>
            <w:r>
              <w:rPr>
                <w:rFonts w:ascii="Times New Roman" w:hAnsi="Times New Roman"/>
                <w:b w:val="0"/>
                <w:sz w:val="19"/>
              </w:rPr>
              <w:t>860 runs dropped</w:t>
            </w:r>
          </w:p>
        </w:tc>
      </w:tr>
    </w:tbl>
    <w:p>
      <w:pPr>
        <w:jc w:val="center"/>
      </w:pPr>
      <w:r>
        <w:rPr>
          <w:rFonts w:ascii="Times New Roman" w:hAnsi="Times New Roman"/>
          <w:i/>
          <w:color w:val="555555"/>
          <w:sz w:val="18"/>
        </w:rPr>
        <w:t>Table 2. Quality gates. 93,202 runs reconstructed; 84% pass all three and are used.</w:t>
      </w:r>
    </w:p>
    <w:p>
      <w:pPr>
        <w:spacing w:after="80"/>
      </w:pPr>
    </w:p>
    <w:p>
      <w:pPr>
        <w:pStyle w:val="Heading1"/>
      </w:pPr>
      <w:r>
        <w:rPr>
          <w:rFonts w:ascii="Times New Roman" w:hAnsi="Times New Roman" w:eastAsia="Times New Roman" w:cs="Times New Roman"/>
          <w:b/>
          <w:color w:val="1F3B63"/>
        </w:rPr>
        <w:t>4.  The Possession-Value Model</w:t>
      </w:r>
    </w:p>
    <w:p>
      <w:pPr>
        <w:spacing w:after="120"/>
      </w:pPr>
      <w:r>
        <w:rPr>
          <w:rFonts w:ascii="Times New Roman" w:hAnsi="Times New Roman"/>
          <w:b/>
          <w:i w:val="0"/>
          <w:sz w:val="22"/>
          <w:u w:val="none"/>
        </w:rPr>
        <w:t>The central modelling object is a fitted possession-value function.</w:t>
      </w:r>
    </w:p>
    <w:p>
      <w:pPr>
        <w:spacing w:after="0"/>
        <w:ind w:left="504"/>
      </w:pPr>
      <w:r>
        <w:rPr>
          <w:rFonts w:ascii="Consolas" w:hAnsi="Consolas"/>
          <w:color w:val="202020"/>
          <w:sz w:val="19"/>
        </w:rPr>
        <w:t>V(state) = P( the team in possession takes a shot within the next</w:t>
      </w:r>
    </w:p>
    <w:p>
      <w:pPr>
        <w:spacing w:after="0"/>
        <w:ind w:left="504"/>
      </w:pPr>
      <w:r>
        <w:rPr>
          <w:rFonts w:ascii="Consolas" w:hAnsi="Consolas"/>
          <w:color w:val="202020"/>
          <w:sz w:val="19"/>
        </w:rPr>
        <w:t xml:space="preserve">             5 SECONDS | ball position, the player's position,</w:t>
      </w:r>
    </w:p>
    <w:p>
      <w:pPr>
        <w:spacing w:after="0"/>
        <w:ind w:left="504"/>
      </w:pPr>
      <w:r>
        <w:rPr>
          <w:rFonts w:ascii="Consolas" w:hAnsi="Consolas"/>
          <w:color w:val="202020"/>
          <w:sz w:val="19"/>
        </w:rPr>
        <w:t xml:space="preserve">             and the defensive structure around both )</w:t>
      </w:r>
    </w:p>
    <w:p>
      <w:pPr>
        <w:spacing w:after="80"/>
      </w:pPr>
    </w:p>
    <w:p>
      <w:pPr>
        <w:spacing w:after="120"/>
      </w:pPr>
      <w:r>
        <w:rPr>
          <w:rFonts w:ascii="Times New Roman" w:hAnsi="Times New Roman"/>
          <w:b w:val="0"/>
          <w:i w:val="0"/>
          <w:sz w:val="22"/>
          <w:u w:val="none"/>
        </w:rPr>
        <w:t>V is a gradient-boosted tree model (LightGBM). Two things about how it is tested matter more than the choice of algorithm.</w:t>
      </w:r>
    </w:p>
    <w:p>
      <w:pPr>
        <w:pStyle w:val="ListBullet"/>
        <w:spacing w:after="60"/>
      </w:pPr>
      <w:r>
        <w:rPr>
          <w:rFonts w:ascii="Times New Roman" w:hAnsi="Times New Roman"/>
          <w:b/>
          <w:sz w:val="22"/>
        </w:rPr>
        <w:t xml:space="preserve">Out-of-fold. </w:t>
      </w:r>
      <w:r>
        <w:rPr>
          <w:rFonts w:ascii="Times New Roman" w:hAnsi="Times New Roman"/>
          <w:sz w:val="22"/>
        </w:rPr>
        <w:t>Every number reported comes from a model that never saw that row while training. The data is split into five parts; each part is predicted by a model trained on the other four.</w:t>
      </w:r>
    </w:p>
    <w:p>
      <w:pPr>
        <w:pStyle w:val="ListBullet"/>
        <w:spacing w:after="60"/>
      </w:pPr>
      <w:r>
        <w:rPr>
          <w:rFonts w:ascii="Times New Roman" w:hAnsi="Times New Roman"/>
          <w:b/>
          <w:sz w:val="22"/>
        </w:rPr>
        <w:t xml:space="preserve">Split by match, not at random. </w:t>
      </w:r>
      <w:r>
        <w:rPr>
          <w:rFonts w:ascii="Times New Roman" w:hAnsi="Times New Roman"/>
          <w:sz w:val="22"/>
        </w:rPr>
        <w:t>Actions sit inside possessions, and possessions sit inside matches. If the split were random, two passes from the same passage of play could end up on opposite sides of it — the model would effectively have seen the answer. Splitting whole matches prevents that. This is the leak the assessment specifically asks about.</w:t>
      </w:r>
    </w:p>
    <w:p>
      <w:pPr>
        <w:spacing w:after="120"/>
      </w:pPr>
      <w:r>
        <w:rPr>
          <w:rFonts w:ascii="Times New Roman" w:hAnsi="Times New Roman"/>
          <w:b w:val="0"/>
          <w:i w:val="0"/>
          <w:sz w:val="22"/>
          <w:u w:val="none"/>
        </w:rPr>
        <w:t>A run is an action that moves the team between two states, so the value of the run is the change in V:</w:t>
      </w:r>
    </w:p>
    <w:p>
      <w:pPr>
        <w:spacing w:after="0"/>
        <w:ind w:left="504"/>
      </w:pPr>
      <w:r>
        <w:rPr>
          <w:rFonts w:ascii="Consolas" w:hAnsi="Consolas"/>
          <w:color w:val="202020"/>
          <w:sz w:val="19"/>
        </w:rPr>
        <w:t>run value  =  ΔV  =  V(after)  −  V(before)</w:t>
      </w:r>
    </w:p>
    <w:p>
      <w:pPr>
        <w:spacing w:after="80"/>
      </w:pPr>
    </w:p>
    <w:p>
      <w:pPr>
        <w:spacing w:after="120"/>
      </w:pPr>
      <w:r>
        <w:rPr>
          <w:rFonts w:ascii="Times New Roman" w:hAnsi="Times New Roman"/>
          <w:b w:val="0"/>
          <w:i w:val="0"/>
          <w:sz w:val="22"/>
          <w:u w:val="none"/>
        </w:rPr>
        <w:t>This is precisely the framing the assessment asks for: value assigned to in-possession game states, and to the actions that move between them.</w:t>
      </w:r>
    </w:p>
    <w:p>
      <w:pPr>
        <w:pStyle w:val="Heading2"/>
      </w:pPr>
      <w:r>
        <w:rPr>
          <w:rFonts w:ascii="Times New Roman" w:hAnsi="Times New Roman" w:eastAsia="Times New Roman" w:cs="Times New Roman"/>
          <w:b/>
          <w:color w:val="1F3B63"/>
        </w:rPr>
        <w:t>4.1  Why a fitted model rather than an expected-threat lookup</w:t>
      </w:r>
    </w:p>
    <w:p>
      <w:pPr>
        <w:spacing w:after="120"/>
      </w:pPr>
      <w:r>
        <w:rPr>
          <w:rFonts w:ascii="Times New Roman" w:hAnsi="Times New Roman"/>
          <w:b w:val="0"/>
          <w:i w:val="0"/>
          <w:sz w:val="22"/>
          <w:u w:val="none"/>
        </w:rPr>
        <w:t>Expected threat is a grid of pitch values. You look up where the ball ended, look up where it started, and subtract. It is useful and easy to explain, but it is arithmetic — nothing is fitted, and it cannot see a single defender. Two receptions on the same square of grass score identically whether the player was alone or surrounded by three opponents.</w:t>
      </w:r>
    </w:p>
    <w:p>
      <w:pPr>
        <w:spacing w:after="120"/>
      </w:pPr>
      <w:r>
        <w:rPr>
          <w:rFonts w:ascii="Times New Roman" w:hAnsi="Times New Roman"/>
          <w:b w:val="0"/>
          <w:i w:val="0"/>
          <w:sz w:val="22"/>
          <w:u w:val="none"/>
        </w:rPr>
        <w:t>The fitted model can see them, so it is the one used for the metric. Expected threat is kept in the output as a plain-language companion, clearly labelled as descriptive rather than as the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B63"/>
          </w:tcPr>
          <w:p>
            <w:r/>
            <w:r>
              <w:rPr>
                <w:rFonts w:ascii="Times New Roman" w:hAnsi="Times New Roman"/>
                <w:b/>
                <w:color w:val="FFFFFF"/>
                <w:sz w:val="19"/>
              </w:rPr>
              <w:t>Model</w:t>
            </w:r>
          </w:p>
        </w:tc>
        <w:tc>
          <w:tcPr>
            <w:tcW w:type="dxa" w:w="3744"/>
            <w:shd w:val="clear" w:color="auto" w:fill="1F3B63"/>
          </w:tcPr>
          <w:p>
            <w:r/>
            <w:r>
              <w:rPr>
                <w:rFonts w:ascii="Times New Roman" w:hAnsi="Times New Roman"/>
                <w:b/>
                <w:color w:val="FFFFFF"/>
                <w:sz w:val="19"/>
              </w:rPr>
              <w:t>Feature set</w:t>
            </w:r>
          </w:p>
        </w:tc>
        <w:tc>
          <w:tcPr>
            <w:tcW w:type="dxa" w:w="1296"/>
            <w:shd w:val="clear" w:color="auto" w:fill="1F3B63"/>
          </w:tcPr>
          <w:p>
            <w:r/>
            <w:r>
              <w:rPr>
                <w:rFonts w:ascii="Times New Roman" w:hAnsi="Times New Roman"/>
                <w:b/>
                <w:color w:val="FFFFFF"/>
                <w:sz w:val="19"/>
              </w:rPr>
              <w:t>AUC</w:t>
            </w:r>
          </w:p>
        </w:tc>
        <w:tc>
          <w:tcPr>
            <w:tcW w:type="dxa" w:w="2880"/>
            <w:shd w:val="clear" w:color="auto" w:fill="1F3B63"/>
          </w:tcPr>
          <w:p>
            <w:r/>
            <w:r>
              <w:rPr>
                <w:rFonts w:ascii="Times New Roman" w:hAnsi="Times New Roman"/>
                <w:b/>
                <w:color w:val="FFFFFF"/>
                <w:sz w:val="19"/>
              </w:rPr>
              <w:t>Interpretation</w:t>
            </w:r>
          </w:p>
        </w:tc>
      </w:tr>
      <w:tr>
        <w:tc>
          <w:tcPr>
            <w:tcW w:type="dxa" w:w="1872"/>
          </w:tcPr>
          <w:p>
            <w:pPr>
              <w:spacing w:after="40"/>
            </w:pPr>
            <w:r/>
            <w:r>
              <w:rPr>
                <w:rFonts w:ascii="Times New Roman" w:hAnsi="Times New Roman"/>
                <w:b w:val="0"/>
                <w:sz w:val="19"/>
              </w:rPr>
              <w:t>V (baseline)</w:t>
            </w:r>
          </w:p>
        </w:tc>
        <w:tc>
          <w:tcPr>
            <w:tcW w:type="dxa" w:w="3744"/>
          </w:tcPr>
          <w:p>
            <w:pPr>
              <w:spacing w:after="40"/>
            </w:pPr>
            <w:r/>
            <w:r>
              <w:rPr>
                <w:rFonts w:ascii="Times New Roman" w:hAnsi="Times New Roman"/>
                <w:b w:val="0"/>
                <w:sz w:val="19"/>
              </w:rPr>
              <w:t>Ball and player position, threat</w:t>
            </w:r>
          </w:p>
        </w:tc>
        <w:tc>
          <w:tcPr>
            <w:tcW w:type="dxa" w:w="1296"/>
          </w:tcPr>
          <w:p>
            <w:pPr>
              <w:spacing w:after="40"/>
            </w:pPr>
            <w:r/>
            <w:r>
              <w:rPr>
                <w:rFonts w:ascii="Times New Roman" w:hAnsi="Times New Roman"/>
                <w:b w:val="0"/>
                <w:sz w:val="19"/>
              </w:rPr>
              <w:t>0.9373</w:t>
            </w:r>
          </w:p>
        </w:tc>
        <w:tc>
          <w:tcPr>
            <w:tcW w:type="dxa" w:w="2880"/>
          </w:tcPr>
          <w:p>
            <w:pPr>
              <w:spacing w:after="40"/>
            </w:pPr>
            <w:r/>
            <w:r>
              <w:rPr>
                <w:rFonts w:ascii="Times New Roman" w:hAnsi="Times New Roman"/>
                <w:b w:val="0"/>
                <w:sz w:val="19"/>
              </w:rPr>
              <w:t>Location alone</w:t>
            </w:r>
          </w:p>
        </w:tc>
      </w:tr>
      <w:tr>
        <w:tc>
          <w:tcPr>
            <w:tcW w:type="dxa" w:w="1872"/>
          </w:tcPr>
          <w:p>
            <w:pPr>
              <w:spacing w:after="40"/>
            </w:pPr>
            <w:r/>
            <w:r>
              <w:rPr>
                <w:rFonts w:ascii="Times New Roman" w:hAnsi="Times New Roman"/>
                <w:b/>
                <w:sz w:val="19"/>
              </w:rPr>
              <w:t>V (+360)</w:t>
            </w:r>
          </w:p>
        </w:tc>
        <w:tc>
          <w:tcPr>
            <w:tcW w:type="dxa" w:w="3744"/>
          </w:tcPr>
          <w:p>
            <w:pPr>
              <w:spacing w:after="40"/>
            </w:pPr>
            <w:r/>
            <w:r>
              <w:rPr>
                <w:rFonts w:ascii="Times New Roman" w:hAnsi="Times New Roman"/>
                <w:b/>
                <w:sz w:val="19"/>
              </w:rPr>
              <w:t>Baseline + defensive structure</w:t>
            </w:r>
          </w:p>
        </w:tc>
        <w:tc>
          <w:tcPr>
            <w:tcW w:type="dxa" w:w="1296"/>
          </w:tcPr>
          <w:p>
            <w:pPr>
              <w:spacing w:after="40"/>
            </w:pPr>
            <w:r/>
            <w:r>
              <w:rPr>
                <w:rFonts w:ascii="Times New Roman" w:hAnsi="Times New Roman"/>
                <w:b/>
                <w:sz w:val="19"/>
              </w:rPr>
              <w:t>0.9444</w:t>
            </w:r>
          </w:p>
        </w:tc>
        <w:tc>
          <w:tcPr>
            <w:tcW w:type="dxa" w:w="2880"/>
          </w:tcPr>
          <w:p>
            <w:pPr>
              <w:spacing w:after="40"/>
            </w:pPr>
            <w:r/>
            <w:r>
              <w:rPr>
                <w:rFonts w:ascii="Times New Roman" w:hAnsi="Times New Roman"/>
                <w:b/>
                <w:sz w:val="19"/>
              </w:rPr>
              <w:t>Freeze-frame adds +0.0071</w:t>
            </w:r>
          </w:p>
        </w:tc>
      </w:tr>
    </w:tbl>
    <w:p>
      <w:pPr>
        <w:jc w:val="center"/>
      </w:pPr>
      <w:r>
        <w:rPr>
          <w:rFonts w:ascii="Times New Roman" w:hAnsi="Times New Roman"/>
          <w:i/>
          <w:color w:val="555555"/>
          <w:sz w:val="18"/>
        </w:rPr>
        <w:t>Table 3. The 360 contribution to the possession-value model. near_def_player and near_def_ball rank 2nd and 3rd by importance.</w:t>
      </w:r>
    </w:p>
    <w:p>
      <w:pPr>
        <w:spacing w:after="80"/>
      </w:pPr>
    </w:p>
    <w:p>
      <w:pPr>
        <w:pStyle w:val="Heading2"/>
      </w:pPr>
      <w:r>
        <w:rPr>
          <w:rFonts w:ascii="Times New Roman" w:hAnsi="Times New Roman" w:eastAsia="Times New Roman" w:cs="Times New Roman"/>
          <w:b/>
          <w:color w:val="1F3B63"/>
        </w:rPr>
        <w:t>4.2  How well it performs, and whether the probabilities are honest</w:t>
      </w:r>
    </w:p>
    <w:p>
      <w:pPr>
        <w:spacing w:after="120"/>
      </w:pPr>
      <w:r>
        <w:rPr>
          <w:rFonts w:ascii="Times New Roman" w:hAnsi="Times New Roman"/>
          <w:b w:val="0"/>
          <w:i w:val="0"/>
          <w:sz w:val="22"/>
          <w:u w:val="none"/>
        </w:rPr>
        <w:t xml:space="preserve">Two different questions get asked of a model like this. </w:t>
      </w:r>
      <w:r>
        <w:rPr>
          <w:rFonts w:ascii="Times New Roman" w:hAnsi="Times New Roman"/>
          <w:b/>
          <w:i w:val="0"/>
          <w:sz w:val="22"/>
          <w:u w:val="none"/>
        </w:rPr>
        <w:t>AUC</w:t>
      </w:r>
      <w:r>
        <w:rPr>
          <w:rFonts w:ascii="Times New Roman" w:hAnsi="Times New Roman"/>
          <w:b w:val="0"/>
          <w:i w:val="0"/>
          <w:sz w:val="22"/>
          <w:u w:val="none"/>
        </w:rPr>
        <w:t xml:space="preserve"> asks whether it puts riskier states above safer ones — does it get the ORDER right. </w:t>
      </w:r>
      <w:r>
        <w:rPr>
          <w:rFonts w:ascii="Times New Roman" w:hAnsi="Times New Roman"/>
          <w:b/>
          <w:i w:val="0"/>
          <w:sz w:val="22"/>
          <w:u w:val="none"/>
        </w:rPr>
        <w:t>Calibration</w:t>
      </w:r>
      <w:r>
        <w:rPr>
          <w:rFonts w:ascii="Times New Roman" w:hAnsi="Times New Roman"/>
          <w:b w:val="0"/>
          <w:i w:val="0"/>
          <w:sz w:val="22"/>
          <w:u w:val="none"/>
        </w:rPr>
        <w:t xml:space="preserve"> asks whether the numbers themselves are true: of the moments it called 5% likely to produce a shot, did roughly 5% actually produce one?</w:t>
      </w:r>
    </w:p>
    <w:p>
      <w:pPr>
        <w:spacing w:after="120"/>
      </w:pPr>
      <w:r>
        <w:rPr>
          <w:rFonts w:ascii="Times New Roman" w:hAnsi="Times New Roman"/>
          <w:b w:val="0"/>
          <w:i w:val="0"/>
          <w:sz w:val="22"/>
          <w:u w:val="none"/>
        </w:rPr>
        <w:t>Calibration matters more here than it usually would, because the run's value is one probability MINUS another. If the model were consistently too confident at one end of the scale, that bias would carry straight into every run score. The table below groups the predictions into bands and compares what the model said with what actually happened.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B63"/>
          </w:tcPr>
          <w:p>
            <w:r/>
            <w:r>
              <w:rPr>
                <w:rFonts w:ascii="Times New Roman" w:hAnsi="Times New Roman"/>
                <w:b/>
                <w:color w:val="FFFFFF"/>
                <w:sz w:val="19"/>
              </w:rPr>
              <w:t>Predicted P(shot ≤ 5s)</w:t>
            </w:r>
          </w:p>
        </w:tc>
        <w:tc>
          <w:tcPr>
            <w:tcW w:type="dxa" w:w="2448"/>
            <w:shd w:val="clear" w:color="auto" w:fill="1F3B63"/>
          </w:tcPr>
          <w:p>
            <w:r/>
            <w:r>
              <w:rPr>
                <w:rFonts w:ascii="Times New Roman" w:hAnsi="Times New Roman"/>
                <w:b/>
                <w:color w:val="FFFFFF"/>
                <w:sz w:val="19"/>
              </w:rPr>
              <w:t>Observed frequency</w:t>
            </w:r>
          </w:p>
        </w:tc>
        <w:tc>
          <w:tcPr>
            <w:tcW w:type="dxa" w:w="2448"/>
            <w:shd w:val="clear" w:color="auto" w:fill="1F3B63"/>
          </w:tcPr>
          <w:p>
            <w:r/>
            <w:r>
              <w:rPr>
                <w:rFonts w:ascii="Times New Roman" w:hAnsi="Times New Roman"/>
                <w:b/>
                <w:color w:val="FFFFFF"/>
                <w:sz w:val="19"/>
              </w:rPr>
              <w:t>Predicted</w:t>
            </w:r>
          </w:p>
        </w:tc>
        <w:tc>
          <w:tcPr>
            <w:tcW w:type="dxa" w:w="2448"/>
            <w:shd w:val="clear" w:color="auto" w:fill="1F3B63"/>
          </w:tcPr>
          <w:p>
            <w:r/>
            <w:r>
              <w:rPr>
                <w:rFonts w:ascii="Times New Roman" w:hAnsi="Times New Roman"/>
                <w:b/>
                <w:color w:val="FFFFFF"/>
                <w:sz w:val="19"/>
              </w:rPr>
              <w:t>Observed</w:t>
            </w:r>
          </w:p>
        </w:tc>
      </w:tr>
      <w:tr>
        <w:tc>
          <w:tcPr>
            <w:tcW w:type="dxa" w:w="2448"/>
          </w:tcPr>
          <w:p>
            <w:pPr>
              <w:spacing w:after="40"/>
            </w:pPr>
            <w:r/>
            <w:r>
              <w:rPr>
                <w:rFonts w:ascii="Times New Roman" w:hAnsi="Times New Roman"/>
                <w:b w:val="0"/>
                <w:sz w:val="19"/>
              </w:rPr>
              <w:t>0.0003</w:t>
            </w:r>
          </w:p>
        </w:tc>
        <w:tc>
          <w:tcPr>
            <w:tcW w:type="dxa" w:w="2448"/>
          </w:tcPr>
          <w:p>
            <w:pPr>
              <w:spacing w:after="40"/>
            </w:pPr>
            <w:r/>
            <w:r>
              <w:rPr>
                <w:rFonts w:ascii="Times New Roman" w:hAnsi="Times New Roman"/>
                <w:b w:val="0"/>
                <w:sz w:val="19"/>
              </w:rPr>
              <w:t>0.0006</w:t>
            </w:r>
          </w:p>
        </w:tc>
        <w:tc>
          <w:tcPr>
            <w:tcW w:type="dxa" w:w="2448"/>
          </w:tcPr>
          <w:p>
            <w:pPr>
              <w:spacing w:after="40"/>
            </w:pPr>
            <w:r/>
            <w:r>
              <w:rPr>
                <w:rFonts w:ascii="Times New Roman" w:hAnsi="Times New Roman"/>
                <w:b w:val="0"/>
                <w:sz w:val="19"/>
              </w:rPr>
              <w:t>0.0140</w:t>
            </w:r>
          </w:p>
        </w:tc>
        <w:tc>
          <w:tcPr>
            <w:tcW w:type="dxa" w:w="2448"/>
          </w:tcPr>
          <w:p>
            <w:pPr>
              <w:spacing w:after="40"/>
            </w:pPr>
            <w:r/>
            <w:r>
              <w:rPr>
                <w:rFonts w:ascii="Times New Roman" w:hAnsi="Times New Roman"/>
                <w:b w:val="0"/>
                <w:sz w:val="19"/>
              </w:rPr>
              <w:t>0.0171</w:t>
            </w:r>
          </w:p>
        </w:tc>
      </w:tr>
      <w:tr>
        <w:tc>
          <w:tcPr>
            <w:tcW w:type="dxa" w:w="2448"/>
          </w:tcPr>
          <w:p>
            <w:pPr>
              <w:spacing w:after="40"/>
            </w:pPr>
            <w:r/>
            <w:r>
              <w:rPr>
                <w:rFonts w:ascii="Times New Roman" w:hAnsi="Times New Roman"/>
                <w:b w:val="0"/>
                <w:sz w:val="19"/>
              </w:rPr>
              <w:t>0.0012</w:t>
            </w:r>
          </w:p>
        </w:tc>
        <w:tc>
          <w:tcPr>
            <w:tcW w:type="dxa" w:w="2448"/>
          </w:tcPr>
          <w:p>
            <w:pPr>
              <w:spacing w:after="40"/>
            </w:pPr>
            <w:r/>
            <w:r>
              <w:rPr>
                <w:rFonts w:ascii="Times New Roman" w:hAnsi="Times New Roman"/>
                <w:b w:val="0"/>
                <w:sz w:val="19"/>
              </w:rPr>
              <w:t>0.0018</w:t>
            </w:r>
          </w:p>
        </w:tc>
        <w:tc>
          <w:tcPr>
            <w:tcW w:type="dxa" w:w="2448"/>
          </w:tcPr>
          <w:p>
            <w:pPr>
              <w:spacing w:after="40"/>
            </w:pPr>
            <w:r/>
            <w:r>
              <w:rPr>
                <w:rFonts w:ascii="Times New Roman" w:hAnsi="Times New Roman"/>
                <w:b w:val="0"/>
                <w:sz w:val="19"/>
              </w:rPr>
              <w:t>0.0454</w:t>
            </w:r>
          </w:p>
        </w:tc>
        <w:tc>
          <w:tcPr>
            <w:tcW w:type="dxa" w:w="2448"/>
          </w:tcPr>
          <w:p>
            <w:pPr>
              <w:spacing w:after="40"/>
            </w:pPr>
            <w:r/>
            <w:r>
              <w:rPr>
                <w:rFonts w:ascii="Times New Roman" w:hAnsi="Times New Roman"/>
                <w:b w:val="0"/>
                <w:sz w:val="19"/>
              </w:rPr>
              <w:t>0.0489</w:t>
            </w:r>
          </w:p>
        </w:tc>
      </w:tr>
      <w:tr>
        <w:tc>
          <w:tcPr>
            <w:tcW w:type="dxa" w:w="2448"/>
          </w:tcPr>
          <w:p>
            <w:pPr>
              <w:spacing w:after="40"/>
            </w:pPr>
            <w:r/>
            <w:r>
              <w:rPr>
                <w:rFonts w:ascii="Times New Roman" w:hAnsi="Times New Roman"/>
                <w:b w:val="0"/>
                <w:sz w:val="19"/>
              </w:rPr>
              <w:t>0.0045</w:t>
            </w:r>
          </w:p>
        </w:tc>
        <w:tc>
          <w:tcPr>
            <w:tcW w:type="dxa" w:w="2448"/>
          </w:tcPr>
          <w:p>
            <w:pPr>
              <w:spacing w:after="40"/>
            </w:pPr>
            <w:r/>
            <w:r>
              <w:rPr>
                <w:rFonts w:ascii="Times New Roman" w:hAnsi="Times New Roman"/>
                <w:b w:val="0"/>
                <w:sz w:val="19"/>
              </w:rPr>
              <w:t>0.0075</w:t>
            </w:r>
          </w:p>
        </w:tc>
        <w:tc>
          <w:tcPr>
            <w:tcW w:type="dxa" w:w="2448"/>
          </w:tcPr>
          <w:p>
            <w:pPr>
              <w:spacing w:after="40"/>
            </w:pPr>
            <w:r/>
            <w:r>
              <w:rPr>
                <w:rFonts w:ascii="Times New Roman" w:hAnsi="Times New Roman"/>
                <w:b w:val="0"/>
                <w:sz w:val="19"/>
              </w:rPr>
              <w:t>0.2622</w:t>
            </w:r>
          </w:p>
        </w:tc>
        <w:tc>
          <w:tcPr>
            <w:tcW w:type="dxa" w:w="2448"/>
          </w:tcPr>
          <w:p>
            <w:pPr>
              <w:spacing w:after="40"/>
            </w:pPr>
            <w:r/>
            <w:r>
              <w:rPr>
                <w:rFonts w:ascii="Times New Roman" w:hAnsi="Times New Roman"/>
                <w:b w:val="0"/>
                <w:sz w:val="19"/>
              </w:rPr>
              <w:t>0.2575</w:t>
            </w:r>
          </w:p>
        </w:tc>
      </w:tr>
    </w:tbl>
    <w:p>
      <w:pPr>
        <w:jc w:val="center"/>
      </w:pPr>
      <w:r>
        <w:rPr>
          <w:rFonts w:ascii="Times New Roman" w:hAnsi="Times New Roman"/>
          <w:i/>
          <w:color w:val="555555"/>
          <w:sz w:val="18"/>
        </w:rPr>
        <w:t>Table 4. What the model predicted against what happened. The two columns track closely — most importantly at the top of the range, where run values are largest. Overall shot rate is 3.3%.</w:t>
      </w:r>
    </w:p>
    <w:p>
      <w:pPr>
        <w:spacing w:after="80"/>
      </w:pPr>
    </w:p>
    <w:p>
      <w:pPr>
        <w:pStyle w:val="Heading2"/>
      </w:pPr>
      <w:r>
        <w:rPr>
          <w:rFonts w:ascii="Times New Roman" w:hAnsi="Times New Roman" w:eastAsia="Times New Roman" w:cs="Times New Roman"/>
          <w:b/>
          <w:color w:val="1F3B63"/>
        </w:rPr>
        <w:t>4.3  What the camera data is actually worth</w:t>
      </w:r>
    </w:p>
    <w:p>
      <w:pPr>
        <w:spacing w:after="120"/>
      </w:pPr>
      <w:r>
        <w:rPr>
          <w:rFonts w:ascii="Times New Roman" w:hAnsi="Times New Roman"/>
          <w:b w:val="0"/>
          <w:i w:val="0"/>
          <w:sz w:val="22"/>
          <w:u w:val="none"/>
        </w:rPr>
        <w:t>It is tempting to report a single 'with and without 360' number, but that comparison does not exist: without the camera there is no run at all — no starting position, so no movement to measure. The honest version is to add one layer of knowledge at a time and see what each is worth, on identical rows and folds.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B63"/>
          </w:tcPr>
          <w:p>
            <w:r/>
            <w:r>
              <w:rPr>
                <w:rFonts w:ascii="Times New Roman" w:hAnsi="Times New Roman"/>
                <w:b/>
                <w:color w:val="FFFFFF"/>
                <w:sz w:val="19"/>
              </w:rPr>
              <w:t>Layer</w:t>
            </w:r>
          </w:p>
        </w:tc>
        <w:tc>
          <w:tcPr>
            <w:tcW w:type="dxa" w:w="4176"/>
            <w:shd w:val="clear" w:color="auto" w:fill="1F3B63"/>
          </w:tcPr>
          <w:p>
            <w:r/>
            <w:r>
              <w:rPr>
                <w:rFonts w:ascii="Times New Roman" w:hAnsi="Times New Roman"/>
                <w:b/>
                <w:color w:val="FFFFFF"/>
                <w:sz w:val="19"/>
              </w:rPr>
              <w:t>What it knows</w:t>
            </w:r>
          </w:p>
        </w:tc>
        <w:tc>
          <w:tcPr>
            <w:tcW w:type="dxa" w:w="1296"/>
            <w:shd w:val="clear" w:color="auto" w:fill="1F3B63"/>
          </w:tcPr>
          <w:p>
            <w:r/>
            <w:r>
              <w:rPr>
                <w:rFonts w:ascii="Times New Roman" w:hAnsi="Times New Roman"/>
                <w:b/>
                <w:color w:val="FFFFFF"/>
                <w:sz w:val="19"/>
              </w:rPr>
              <w:t>AUC</w:t>
            </w:r>
          </w:p>
        </w:tc>
        <w:tc>
          <w:tcPr>
            <w:tcW w:type="dxa" w:w="1296"/>
            <w:shd w:val="clear" w:color="auto" w:fill="1F3B63"/>
          </w:tcPr>
          <w:p>
            <w:r/>
            <w:r>
              <w:rPr>
                <w:rFonts w:ascii="Times New Roman" w:hAnsi="Times New Roman"/>
                <w:b/>
                <w:color w:val="FFFFFF"/>
                <w:sz w:val="19"/>
              </w:rPr>
              <w:t>Gain</w:t>
            </w:r>
          </w:p>
        </w:tc>
      </w:tr>
      <w:tr>
        <w:tc>
          <w:tcPr>
            <w:tcW w:type="dxa" w:w="2448"/>
          </w:tcPr>
          <w:p>
            <w:pPr>
              <w:spacing w:after="40"/>
            </w:pPr>
            <w:r/>
            <w:r>
              <w:rPr>
                <w:rFonts w:ascii="Times New Roman" w:hAnsi="Times New Roman"/>
                <w:b w:val="0"/>
                <w:sz w:val="19"/>
              </w:rPr>
              <w:t>1. Event data only</w:t>
            </w:r>
          </w:p>
        </w:tc>
        <w:tc>
          <w:tcPr>
            <w:tcW w:type="dxa" w:w="4176"/>
          </w:tcPr>
          <w:p>
            <w:pPr>
              <w:spacing w:after="40"/>
            </w:pPr>
            <w:r/>
            <w:r>
              <w:rPr>
                <w:rFonts w:ascii="Times New Roman" w:hAnsi="Times New Roman"/>
                <w:b w:val="0"/>
                <w:sz w:val="19"/>
              </w:rPr>
              <w:t>Where the ball is, and how dangerous that spot is</w:t>
            </w:r>
          </w:p>
        </w:tc>
        <w:tc>
          <w:tcPr>
            <w:tcW w:type="dxa" w:w="1296"/>
          </w:tcPr>
          <w:p>
            <w:pPr>
              <w:spacing w:after="40"/>
            </w:pPr>
            <w:r/>
            <w:r>
              <w:rPr>
                <w:rFonts w:ascii="Times New Roman" w:hAnsi="Times New Roman"/>
                <w:b w:val="0"/>
                <w:sz w:val="19"/>
              </w:rPr>
              <w:t>0.9238</w:t>
            </w:r>
          </w:p>
        </w:tc>
        <w:tc>
          <w:tcPr>
            <w:tcW w:type="dxa" w:w="1296"/>
          </w:tcPr>
          <w:p>
            <w:pPr>
              <w:spacing w:after="40"/>
            </w:pPr>
            <w:r/>
            <w:r>
              <w:rPr>
                <w:rFonts w:ascii="Times New Roman" w:hAnsi="Times New Roman"/>
                <w:b w:val="0"/>
                <w:sz w:val="19"/>
              </w:rPr>
              <w:t>—</w:t>
            </w:r>
          </w:p>
        </w:tc>
      </w:tr>
      <w:tr>
        <w:tc>
          <w:tcPr>
            <w:tcW w:type="dxa" w:w="2448"/>
          </w:tcPr>
          <w:p>
            <w:pPr>
              <w:spacing w:after="40"/>
            </w:pPr>
            <w:r/>
            <w:r>
              <w:rPr>
                <w:rFonts w:ascii="Times New Roman" w:hAnsi="Times New Roman"/>
                <w:b/>
                <w:sz w:val="19"/>
              </w:rPr>
              <w:t>2. + where the runner is</w:t>
            </w:r>
          </w:p>
        </w:tc>
        <w:tc>
          <w:tcPr>
            <w:tcW w:type="dxa" w:w="4176"/>
          </w:tcPr>
          <w:p>
            <w:pPr>
              <w:spacing w:after="40"/>
            </w:pPr>
            <w:r/>
            <w:r>
              <w:rPr>
                <w:rFonts w:ascii="Times New Roman" w:hAnsi="Times New Roman"/>
                <w:b/>
                <w:sz w:val="19"/>
              </w:rPr>
              <w:t>His own position (needs the camera)</w:t>
            </w:r>
          </w:p>
        </w:tc>
        <w:tc>
          <w:tcPr>
            <w:tcW w:type="dxa" w:w="1296"/>
          </w:tcPr>
          <w:p>
            <w:pPr>
              <w:spacing w:after="40"/>
            </w:pPr>
            <w:r/>
            <w:r>
              <w:rPr>
                <w:rFonts w:ascii="Times New Roman" w:hAnsi="Times New Roman"/>
                <w:b/>
                <w:sz w:val="19"/>
              </w:rPr>
              <w:t>0.9375</w:t>
            </w:r>
          </w:p>
        </w:tc>
        <w:tc>
          <w:tcPr>
            <w:tcW w:type="dxa" w:w="1296"/>
          </w:tcPr>
          <w:p>
            <w:pPr>
              <w:spacing w:after="40"/>
            </w:pPr>
            <w:r/>
            <w:r>
              <w:rPr>
                <w:rFonts w:ascii="Times New Roman" w:hAnsi="Times New Roman"/>
                <w:b/>
                <w:sz w:val="19"/>
              </w:rPr>
              <w:t>+0.0137</w:t>
            </w:r>
          </w:p>
        </w:tc>
      </w:tr>
      <w:tr>
        <w:tc>
          <w:tcPr>
            <w:tcW w:type="dxa" w:w="2448"/>
          </w:tcPr>
          <w:p>
            <w:pPr>
              <w:spacing w:after="40"/>
            </w:pPr>
            <w:r/>
            <w:r>
              <w:rPr>
                <w:rFonts w:ascii="Times New Roman" w:hAnsi="Times New Roman"/>
                <w:b w:val="0"/>
                <w:sz w:val="19"/>
              </w:rPr>
              <w:t>3. + the defence around him</w:t>
            </w:r>
          </w:p>
        </w:tc>
        <w:tc>
          <w:tcPr>
            <w:tcW w:type="dxa" w:w="4176"/>
          </w:tcPr>
          <w:p>
            <w:pPr>
              <w:spacing w:after="40"/>
            </w:pPr>
            <w:r/>
            <w:r>
              <w:rPr>
                <w:rFonts w:ascii="Times New Roman" w:hAnsi="Times New Roman"/>
                <w:b w:val="0"/>
                <w:sz w:val="19"/>
              </w:rPr>
              <w:t>Nearest defender, how many are goalside</w:t>
            </w:r>
          </w:p>
        </w:tc>
        <w:tc>
          <w:tcPr>
            <w:tcW w:type="dxa" w:w="1296"/>
          </w:tcPr>
          <w:p>
            <w:pPr>
              <w:spacing w:after="40"/>
            </w:pPr>
            <w:r/>
            <w:r>
              <w:rPr>
                <w:rFonts w:ascii="Times New Roman" w:hAnsi="Times New Roman"/>
                <w:b w:val="0"/>
                <w:sz w:val="19"/>
              </w:rPr>
              <w:t>0.9444</w:t>
            </w:r>
          </w:p>
        </w:tc>
        <w:tc>
          <w:tcPr>
            <w:tcW w:type="dxa" w:w="1296"/>
          </w:tcPr>
          <w:p>
            <w:pPr>
              <w:spacing w:after="40"/>
            </w:pPr>
            <w:r/>
            <w:r>
              <w:rPr>
                <w:rFonts w:ascii="Times New Roman" w:hAnsi="Times New Roman"/>
                <w:b w:val="0"/>
                <w:sz w:val="19"/>
              </w:rPr>
              <w:t>+0.0069</w:t>
            </w:r>
          </w:p>
        </w:tc>
      </w:tr>
      <w:tr>
        <w:tc>
          <w:tcPr>
            <w:tcW w:type="dxa" w:w="2448"/>
          </w:tcPr>
          <w:p>
            <w:pPr>
              <w:spacing w:after="40"/>
            </w:pPr>
            <w:r/>
            <w:r>
              <w:rPr>
                <w:rFonts w:ascii="Times New Roman" w:hAnsi="Times New Roman"/>
                <w:b w:val="0"/>
                <w:sz w:val="19"/>
              </w:rPr>
              <w:t>4. + how surrounded he is</w:t>
            </w:r>
          </w:p>
        </w:tc>
        <w:tc>
          <w:tcPr>
            <w:tcW w:type="dxa" w:w="4176"/>
          </w:tcPr>
          <w:p>
            <w:pPr>
              <w:spacing w:after="40"/>
            </w:pPr>
            <w:r/>
            <w:r>
              <w:rPr>
                <w:rFonts w:ascii="Times New Roman" w:hAnsi="Times New Roman"/>
                <w:b w:val="0"/>
                <w:sz w:val="19"/>
              </w:rPr>
              <w:t>Density, encirclement, how compact the block is</w:t>
            </w:r>
          </w:p>
        </w:tc>
        <w:tc>
          <w:tcPr>
            <w:tcW w:type="dxa" w:w="1296"/>
          </w:tcPr>
          <w:p>
            <w:pPr>
              <w:spacing w:after="40"/>
            </w:pPr>
            <w:r/>
            <w:r>
              <w:rPr>
                <w:rFonts w:ascii="Times New Roman" w:hAnsi="Times New Roman"/>
                <w:b w:val="0"/>
                <w:sz w:val="19"/>
              </w:rPr>
              <w:t>0.9450</w:t>
            </w:r>
          </w:p>
        </w:tc>
        <w:tc>
          <w:tcPr>
            <w:tcW w:type="dxa" w:w="1296"/>
          </w:tcPr>
          <w:p>
            <w:pPr>
              <w:spacing w:after="40"/>
            </w:pPr>
            <w:r/>
            <w:r>
              <w:rPr>
                <w:rFonts w:ascii="Times New Roman" w:hAnsi="Times New Roman"/>
                <w:b w:val="0"/>
                <w:sz w:val="19"/>
              </w:rPr>
              <w:t>+0.0006</w:t>
            </w:r>
          </w:p>
        </w:tc>
      </w:tr>
    </w:tbl>
    <w:p>
      <w:pPr>
        <w:jc w:val="center"/>
      </w:pPr>
      <w:r>
        <w:rPr>
          <w:rFonts w:ascii="Times New Roman" w:hAnsi="Times New Roman"/>
          <w:i/>
          <w:color w:val="555555"/>
          <w:sz w:val="18"/>
        </w:rPr>
        <w:t>Table 5. Total contribution of the camera data: +0.0212 AUC. Seeing the runner is worth roughly twice what seeing the defence is. Layer 4 gained essentially nothing and was left out of the model.</w:t>
      </w:r>
    </w:p>
    <w:p>
      <w:pPr>
        <w:spacing w:after="80"/>
      </w:pPr>
    </w:p>
    <w:p>
      <w:pPr>
        <w:spacing w:after="120"/>
      </w:pPr>
      <w:r>
        <w:rPr>
          <w:rFonts w:ascii="Times New Roman" w:hAnsi="Times New Roman"/>
          <w:b/>
          <w:i w:val="0"/>
          <w:sz w:val="22"/>
          <w:u w:val="none"/>
        </w:rPr>
        <w:t xml:space="preserve">A note on size. </w:t>
      </w:r>
      <w:r>
        <w:rPr>
          <w:rFonts w:ascii="Times New Roman" w:hAnsi="Times New Roman"/>
          <w:b w:val="0"/>
          <w:i w:val="0"/>
          <w:sz w:val="22"/>
          <w:u w:val="none"/>
        </w:rPr>
        <w:t xml:space="preserve">These gains are small in absolute terms, and that is partly because the target is easy: if the ball is in the box, a shot usually follows, so a location-only model already scores 0.92 and there is little room left. The number worth defending is not the level but the </w:t>
      </w:r>
      <w:r>
        <w:rPr>
          <w:rFonts w:ascii="Times New Roman" w:hAnsi="Times New Roman"/>
          <w:b w:val="0"/>
          <w:i/>
          <w:sz w:val="22"/>
          <w:u w:val="none"/>
        </w:rPr>
        <w:t>increment</w:t>
      </w:r>
      <w:r>
        <w:rPr>
          <w:rFonts w:ascii="Times New Roman" w:hAnsi="Times New Roman"/>
          <w:b w:val="0"/>
          <w:i w:val="0"/>
          <w:sz w:val="22"/>
          <w:u w:val="none"/>
        </w:rPr>
        <w:t xml:space="preserve"> — and the largest single increment comes from seeing the player who is not on the ball, which is exactly the thing this project set out to measure.</w:t>
      </w:r>
    </w:p>
    <w:p>
      <w:pPr>
        <w:pStyle w:val="Heading1"/>
      </w:pPr>
      <w:r>
        <w:rPr>
          <w:rFonts w:ascii="Times New Roman" w:hAnsi="Times New Roman" w:eastAsia="Times New Roman" w:cs="Times New Roman"/>
          <w:b/>
          <w:color w:val="1F3B63"/>
        </w:rPr>
        <w:t>5.  Isolating the Run from the Pass</w:t>
      </w:r>
    </w:p>
    <w:p>
      <w:pPr>
        <w:spacing w:after="120"/>
      </w:pPr>
      <w:r>
        <w:rPr>
          <w:rFonts w:ascii="Times New Roman" w:hAnsi="Times New Roman"/>
          <w:b w:val="0"/>
          <w:i w:val="0"/>
          <w:sz w:val="22"/>
          <w:u w:val="none"/>
        </w:rPr>
        <w:t>ΔV spans both the pass and the run, so it credits the receiver for an act that was partly the passer's. This was detected empirically rather than assumed: Sergio Busquets, who does not make off-ball runs, appeared tenth on ΔV while carrying a negative expected-threat delta.</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F3B63"/>
          </w:tcPr>
          <w:p>
            <w:r/>
            <w:r>
              <w:rPr>
                <w:rFonts w:ascii="Times New Roman" w:hAnsi="Times New Roman"/>
                <w:b/>
                <w:color w:val="FFFFFF"/>
                <w:sz w:val="19"/>
              </w:rPr>
              <w:t>Quantity</w:t>
            </w:r>
          </w:p>
        </w:tc>
        <w:tc>
          <w:tcPr>
            <w:tcW w:type="dxa" w:w="2304"/>
            <w:shd w:val="clear" w:color="auto" w:fill="1F3B63"/>
          </w:tcPr>
          <w:p>
            <w:r/>
            <w:r>
              <w:rPr>
                <w:rFonts w:ascii="Times New Roman" w:hAnsi="Times New Roman"/>
                <w:b/>
                <w:color w:val="FFFFFF"/>
                <w:sz w:val="19"/>
              </w:rPr>
              <w:t>Correlation with ΔV</w:t>
            </w:r>
          </w:p>
        </w:tc>
        <w:tc>
          <w:tcPr>
            <w:tcW w:type="dxa" w:w="2880"/>
            <w:shd w:val="clear" w:color="auto" w:fill="1F3B63"/>
          </w:tcPr>
          <w:p>
            <w:r/>
            <w:r>
              <w:rPr>
                <w:rFonts w:ascii="Times New Roman" w:hAnsi="Times New Roman"/>
                <w:b/>
                <w:color w:val="FFFFFF"/>
                <w:sz w:val="19"/>
              </w:rPr>
              <w:t>Reading</w:t>
            </w:r>
          </w:p>
        </w:tc>
      </w:tr>
      <w:tr>
        <w:tc>
          <w:tcPr>
            <w:tcW w:type="dxa" w:w="4608"/>
          </w:tcPr>
          <w:p>
            <w:pPr>
              <w:spacing w:after="40"/>
            </w:pPr>
            <w:r/>
            <w:r>
              <w:rPr>
                <w:rFonts w:ascii="Times New Roman" w:hAnsi="Times New Roman"/>
                <w:b w:val="0"/>
                <w:sz w:val="19"/>
              </w:rPr>
              <w:t>Distance the ball travelled forward</w:t>
            </w:r>
          </w:p>
        </w:tc>
        <w:tc>
          <w:tcPr>
            <w:tcW w:type="dxa" w:w="2304"/>
          </w:tcPr>
          <w:p>
            <w:pPr>
              <w:spacing w:after="40"/>
            </w:pPr>
            <w:r/>
            <w:r>
              <w:rPr>
                <w:rFonts w:ascii="Times New Roman" w:hAnsi="Times New Roman"/>
                <w:b w:val="0"/>
                <w:sz w:val="19"/>
              </w:rPr>
              <w:t>+0.136</w:t>
            </w:r>
          </w:p>
        </w:tc>
        <w:tc>
          <w:tcPr>
            <w:tcW w:type="dxa" w:w="2880"/>
          </w:tcPr>
          <w:p>
            <w:pPr>
              <w:spacing w:after="40"/>
            </w:pPr>
            <w:r/>
            <w:r>
              <w:rPr>
                <w:rFonts w:ascii="Times New Roman" w:hAnsi="Times New Roman"/>
                <w:b w:val="0"/>
                <w:sz w:val="19"/>
              </w:rPr>
              <w:t>The pass</w:t>
            </w:r>
          </w:p>
        </w:tc>
      </w:tr>
      <w:tr>
        <w:tc>
          <w:tcPr>
            <w:tcW w:type="dxa" w:w="4608"/>
          </w:tcPr>
          <w:p>
            <w:pPr>
              <w:spacing w:after="40"/>
            </w:pPr>
            <w:r/>
            <w:r>
              <w:rPr>
                <w:rFonts w:ascii="Times New Roman" w:hAnsi="Times New Roman"/>
                <w:b w:val="0"/>
                <w:sz w:val="19"/>
              </w:rPr>
              <w:t>Distance the player travelled forward</w:t>
            </w:r>
          </w:p>
        </w:tc>
        <w:tc>
          <w:tcPr>
            <w:tcW w:type="dxa" w:w="2304"/>
          </w:tcPr>
          <w:p>
            <w:pPr>
              <w:spacing w:after="40"/>
            </w:pPr>
            <w:r/>
            <w:r>
              <w:rPr>
                <w:rFonts w:ascii="Times New Roman" w:hAnsi="Times New Roman"/>
                <w:b w:val="0"/>
                <w:sz w:val="19"/>
              </w:rPr>
              <w:t>+0.146</w:t>
            </w:r>
          </w:p>
        </w:tc>
        <w:tc>
          <w:tcPr>
            <w:tcW w:type="dxa" w:w="2880"/>
          </w:tcPr>
          <w:p>
            <w:pPr>
              <w:spacing w:after="40"/>
            </w:pPr>
            <w:r/>
            <w:r>
              <w:rPr>
                <w:rFonts w:ascii="Times New Roman" w:hAnsi="Times New Roman"/>
                <w:b w:val="0"/>
                <w:sz w:val="19"/>
              </w:rPr>
              <w:t>The run</w:t>
            </w:r>
          </w:p>
        </w:tc>
      </w:tr>
    </w:tbl>
    <w:p>
      <w:pPr>
        <w:jc w:val="center"/>
      </w:pPr>
      <w:r>
        <w:rPr>
          <w:rFonts w:ascii="Times New Roman" w:hAnsi="Times New Roman"/>
          <w:i/>
          <w:color w:val="555555"/>
          <w:sz w:val="18"/>
        </w:rPr>
        <w:t>Table 4. ΔV is genuinely joint and must not be read as the run alone.</w:t>
      </w:r>
    </w:p>
    <w:p>
      <w:pPr>
        <w:spacing w:after="80"/>
      </w:pPr>
    </w:p>
    <w:p>
      <w:pPr>
        <w:spacing w:after="120"/>
      </w:pPr>
      <w:r>
        <w:rPr>
          <w:rFonts w:ascii="Times New Roman" w:hAnsi="Times New Roman"/>
          <w:b w:val="0"/>
          <w:i w:val="0"/>
          <w:sz w:val="22"/>
          <w:u w:val="none"/>
        </w:rPr>
        <w:t xml:space="preserve">The headline metric is therefore </w:t>
      </w:r>
      <w:r>
        <w:rPr>
          <w:rFonts w:ascii="Times New Roman" w:hAnsi="Times New Roman"/>
          <w:b/>
          <w:i w:val="0"/>
          <w:sz w:val="22"/>
          <w:u w:val="single"/>
        </w:rPr>
        <w:t>Run Value</w:t>
      </w:r>
      <w:r>
        <w:rPr>
          <w:rFonts w:ascii="Times New Roman" w:hAnsi="Times New Roman"/>
          <w:b w:val="0"/>
          <w:i w:val="0"/>
          <w:sz w:val="22"/>
          <w:u w:val="none"/>
        </w:rPr>
        <w:t>: the fitted value attributable to the run features specifically — the model containing them minus the same model without them, on identical rows and folds.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B63"/>
          </w:tcPr>
          <w:p>
            <w:r/>
            <w:r>
              <w:rPr>
                <w:rFonts w:ascii="Times New Roman" w:hAnsi="Times New Roman"/>
                <w:b/>
                <w:color w:val="FFFFFF"/>
                <w:sz w:val="19"/>
              </w:rPr>
              <w:t>Model</w:t>
            </w:r>
          </w:p>
        </w:tc>
        <w:tc>
          <w:tcPr>
            <w:tcW w:type="dxa" w:w="4320"/>
            <w:shd w:val="clear" w:color="auto" w:fill="1F3B63"/>
          </w:tcPr>
          <w:p>
            <w:r/>
            <w:r>
              <w:rPr>
                <w:rFonts w:ascii="Times New Roman" w:hAnsi="Times New Roman"/>
                <w:b/>
                <w:color w:val="FFFFFF"/>
                <w:sz w:val="19"/>
              </w:rPr>
              <w:t>Feature set</w:t>
            </w:r>
          </w:p>
        </w:tc>
        <w:tc>
          <w:tcPr>
            <w:tcW w:type="dxa" w:w="1296"/>
            <w:shd w:val="clear" w:color="auto" w:fill="1F3B63"/>
          </w:tcPr>
          <w:p>
            <w:r/>
            <w:r>
              <w:rPr>
                <w:rFonts w:ascii="Times New Roman" w:hAnsi="Times New Roman"/>
                <w:b/>
                <w:color w:val="FFFFFF"/>
                <w:sz w:val="19"/>
              </w:rPr>
              <w:t>AUC</w:t>
            </w:r>
          </w:p>
        </w:tc>
        <w:tc>
          <w:tcPr>
            <w:tcW w:type="dxa" w:w="1440"/>
            <w:shd w:val="clear" w:color="auto" w:fill="1F3B63"/>
          </w:tcPr>
          <w:p>
            <w:r/>
            <w:r>
              <w:rPr>
                <w:rFonts w:ascii="Times New Roman" w:hAnsi="Times New Roman"/>
                <w:b/>
                <w:color w:val="FFFFFF"/>
                <w:sz w:val="19"/>
              </w:rPr>
              <w:t>Lift</w:t>
            </w:r>
          </w:p>
        </w:tc>
      </w:tr>
      <w:tr>
        <w:tc>
          <w:tcPr>
            <w:tcW w:type="dxa" w:w="1872"/>
          </w:tcPr>
          <w:p>
            <w:pPr>
              <w:spacing w:after="40"/>
            </w:pPr>
            <w:r/>
            <w:r>
              <w:rPr>
                <w:rFonts w:ascii="Times New Roman" w:hAnsi="Times New Roman"/>
                <w:b w:val="0"/>
                <w:sz w:val="19"/>
              </w:rPr>
              <w:t>Context only</w:t>
            </w:r>
          </w:p>
        </w:tc>
        <w:tc>
          <w:tcPr>
            <w:tcW w:type="dxa" w:w="4320"/>
          </w:tcPr>
          <w:p>
            <w:pPr>
              <w:spacing w:after="40"/>
            </w:pPr>
            <w:r/>
            <w:r>
              <w:rPr>
                <w:rFonts w:ascii="Times New Roman" w:hAnsi="Times New Roman"/>
                <w:b w:val="0"/>
                <w:sz w:val="19"/>
              </w:rPr>
              <w:t>Origin, reception point, threat, pass length</w:t>
            </w:r>
          </w:p>
        </w:tc>
        <w:tc>
          <w:tcPr>
            <w:tcW w:type="dxa" w:w="1296"/>
          </w:tcPr>
          <w:p>
            <w:pPr>
              <w:spacing w:after="40"/>
            </w:pPr>
            <w:r/>
            <w:r>
              <w:rPr>
                <w:rFonts w:ascii="Times New Roman" w:hAnsi="Times New Roman"/>
                <w:b w:val="0"/>
                <w:sz w:val="19"/>
              </w:rPr>
              <w:t>0.7806</w:t>
            </w:r>
          </w:p>
        </w:tc>
        <w:tc>
          <w:tcPr>
            <w:tcW w:type="dxa" w:w="1440"/>
          </w:tcPr>
          <w:p>
            <w:pPr>
              <w:spacing w:after="40"/>
            </w:pPr>
            <w:r/>
            <w:r>
              <w:rPr>
                <w:rFonts w:ascii="Times New Roman" w:hAnsi="Times New Roman"/>
                <w:b w:val="0"/>
                <w:sz w:val="19"/>
              </w:rPr>
              <w:t>—</w:t>
            </w:r>
          </w:p>
        </w:tc>
      </w:tr>
      <w:tr>
        <w:tc>
          <w:tcPr>
            <w:tcW w:type="dxa" w:w="1872"/>
          </w:tcPr>
          <w:p>
            <w:pPr>
              <w:spacing w:after="40"/>
            </w:pPr>
            <w:r/>
            <w:r>
              <w:rPr>
                <w:rFonts w:ascii="Times New Roman" w:hAnsi="Times New Roman"/>
                <w:b/>
                <w:sz w:val="19"/>
              </w:rPr>
              <w:t>Context + run</w:t>
            </w:r>
          </w:p>
        </w:tc>
        <w:tc>
          <w:tcPr>
            <w:tcW w:type="dxa" w:w="4320"/>
          </w:tcPr>
          <w:p>
            <w:pPr>
              <w:spacing w:after="40"/>
            </w:pPr>
            <w:r/>
            <w:r>
              <w:rPr>
                <w:rFonts w:ascii="Times New Roman" w:hAnsi="Times New Roman"/>
                <w:b/>
                <w:sz w:val="19"/>
              </w:rPr>
              <w:t>Adds distance, direction, speed, separation, in-behind</w:t>
            </w:r>
          </w:p>
        </w:tc>
        <w:tc>
          <w:tcPr>
            <w:tcW w:type="dxa" w:w="1296"/>
          </w:tcPr>
          <w:p>
            <w:pPr>
              <w:spacing w:after="40"/>
            </w:pPr>
            <w:r/>
            <w:r>
              <w:rPr>
                <w:rFonts w:ascii="Times New Roman" w:hAnsi="Times New Roman"/>
                <w:b/>
                <w:sz w:val="19"/>
              </w:rPr>
              <w:t>0.8002</w:t>
            </w:r>
          </w:p>
        </w:tc>
        <w:tc>
          <w:tcPr>
            <w:tcW w:type="dxa" w:w="1440"/>
          </w:tcPr>
          <w:p>
            <w:pPr>
              <w:spacing w:after="40"/>
            </w:pPr>
            <w:r/>
            <w:r>
              <w:rPr>
                <w:rFonts w:ascii="Times New Roman" w:hAnsi="Times New Roman"/>
                <w:b/>
                <w:sz w:val="19"/>
              </w:rPr>
              <w:t>+0.0197</w:t>
            </w:r>
          </w:p>
        </w:tc>
      </w:tr>
    </w:tbl>
    <w:p>
      <w:pPr>
        <w:jc w:val="center"/>
      </w:pPr>
      <w:r>
        <w:rPr>
          <w:rFonts w:ascii="Times New Roman" w:hAnsi="Times New Roman"/>
          <w:i/>
          <w:color w:val="555555"/>
          <w:sz w:val="18"/>
        </w:rPr>
        <w:t>Table 5. The run itself carries signal beyond where it happened.</w:t>
      </w:r>
    </w:p>
    <w:p>
      <w:pPr>
        <w:spacing w:after="80"/>
      </w:pPr>
    </w:p>
    <w:p>
      <w:pPr>
        <w:pStyle w:val="Heading2"/>
      </w:pPr>
      <w:r>
        <w:rPr>
          <w:rFonts w:ascii="Times New Roman" w:hAnsi="Times New Roman" w:eastAsia="Times New Roman" w:cs="Times New Roman"/>
          <w:b/>
          <w:color w:val="1F3B63"/>
        </w:rPr>
        <w:t>5.1  The final-third restriction</w:t>
      </w:r>
    </w:p>
    <w:p>
      <w:pPr>
        <w:spacing w:after="120"/>
      </w:pPr>
      <w:r>
        <w:rPr>
          <w:rFonts w:ascii="Times New Roman" w:hAnsi="Times New Roman"/>
          <w:b w:val="0"/>
          <w:i w:val="0"/>
          <w:sz w:val="22"/>
          <w:u w:val="none"/>
        </w:rPr>
        <w:t>One further correction was required. The run-feature contribution measures how much the run improves the prediction, which is not the same as football merit. A centre-back dropping into space reliably leads to retained possession, so the model rewards it. Edmond Tapsoba — 754 runs, mean reception on the halfway line, mean forward component −1.1 m, 0.1% in behind — scored close to Florian Wirtz on the unrestricted measure.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3B63"/>
          </w:tcPr>
          <w:p>
            <w:r/>
            <w:r>
              <w:rPr>
                <w:rFonts w:ascii="Times New Roman" w:hAnsi="Times New Roman"/>
                <w:b/>
                <w:color w:val="FFFFFF"/>
                <w:sz w:val="19"/>
              </w:rPr>
              <w:t>Restriction</w:t>
            </w:r>
          </w:p>
        </w:tc>
        <w:tc>
          <w:tcPr>
            <w:tcW w:type="dxa" w:w="2160"/>
            <w:shd w:val="clear" w:color="auto" w:fill="1F3B63"/>
          </w:tcPr>
          <w:p>
            <w:r/>
            <w:r>
              <w:rPr>
                <w:rFonts w:ascii="Times New Roman" w:hAnsi="Times New Roman"/>
                <w:b/>
                <w:color w:val="FFFFFF"/>
                <w:sz w:val="19"/>
              </w:rPr>
              <w:t>Tapsoba's rank</w:t>
            </w:r>
          </w:p>
        </w:tc>
        <w:tc>
          <w:tcPr>
            <w:tcW w:type="dxa" w:w="4752"/>
            <w:shd w:val="clear" w:color="auto" w:fill="1F3B63"/>
          </w:tcPr>
          <w:p>
            <w:r/>
            <w:r>
              <w:rPr>
                <w:rFonts w:ascii="Times New Roman" w:hAnsi="Times New Roman"/>
                <w:b/>
                <w:color w:val="FFFFFF"/>
                <w:sz w:val="19"/>
              </w:rPr>
              <w:t>Top of the table</w:t>
            </w:r>
          </w:p>
        </w:tc>
      </w:tr>
      <w:tr>
        <w:tc>
          <w:tcPr>
            <w:tcW w:type="dxa" w:w="2880"/>
          </w:tcPr>
          <w:p>
            <w:pPr>
              <w:spacing w:after="40"/>
            </w:pPr>
            <w:r/>
            <w:r>
              <w:rPr>
                <w:rFonts w:ascii="Times New Roman" w:hAnsi="Times New Roman"/>
                <w:b w:val="0"/>
                <w:sz w:val="19"/>
              </w:rPr>
              <w:t>None</w:t>
            </w:r>
          </w:p>
        </w:tc>
        <w:tc>
          <w:tcPr>
            <w:tcW w:type="dxa" w:w="2160"/>
          </w:tcPr>
          <w:p>
            <w:pPr>
              <w:spacing w:after="40"/>
            </w:pPr>
            <w:r/>
            <w:r>
              <w:rPr>
                <w:rFonts w:ascii="Times New Roman" w:hAnsi="Times New Roman"/>
                <w:b w:val="0"/>
                <w:sz w:val="19"/>
              </w:rPr>
              <w:t>10 of 59</w:t>
            </w:r>
          </w:p>
        </w:tc>
        <w:tc>
          <w:tcPr>
            <w:tcW w:type="dxa" w:w="4752"/>
          </w:tcPr>
          <w:p>
            <w:pPr>
              <w:spacing w:after="40"/>
            </w:pPr>
            <w:r/>
            <w:r>
              <w:rPr>
                <w:rFonts w:ascii="Times New Roman" w:hAnsi="Times New Roman"/>
                <w:b w:val="0"/>
                <w:sz w:val="19"/>
              </w:rPr>
              <w:t>Contaminated by deep recycling</w:t>
            </w:r>
          </w:p>
        </w:tc>
      </w:tr>
      <w:tr>
        <w:tc>
          <w:tcPr>
            <w:tcW w:type="dxa" w:w="2880"/>
          </w:tcPr>
          <w:p>
            <w:pPr>
              <w:spacing w:after="40"/>
            </w:pPr>
            <w:r/>
            <w:r>
              <w:rPr>
                <w:rFonts w:ascii="Times New Roman" w:hAnsi="Times New Roman"/>
                <w:b w:val="0"/>
                <w:sz w:val="19"/>
              </w:rPr>
              <w:t>Attacking half (x ≥ 60)</w:t>
            </w:r>
          </w:p>
        </w:tc>
        <w:tc>
          <w:tcPr>
            <w:tcW w:type="dxa" w:w="2160"/>
          </w:tcPr>
          <w:p>
            <w:pPr>
              <w:spacing w:after="40"/>
            </w:pPr>
            <w:r/>
            <w:r>
              <w:rPr>
                <w:rFonts w:ascii="Times New Roman" w:hAnsi="Times New Roman"/>
                <w:b w:val="0"/>
                <w:sz w:val="19"/>
              </w:rPr>
              <w:t>15 of 59</w:t>
            </w:r>
          </w:p>
        </w:tc>
        <w:tc>
          <w:tcPr>
            <w:tcW w:type="dxa" w:w="4752"/>
          </w:tcPr>
          <w:p>
            <w:pPr>
              <w:spacing w:after="40"/>
            </w:pPr>
            <w:r/>
            <w:r>
              <w:rPr>
                <w:rFonts w:ascii="Times New Roman" w:hAnsi="Times New Roman"/>
                <w:b w:val="0"/>
                <w:sz w:val="19"/>
              </w:rPr>
              <w:t>Still contaminated</w:t>
            </w:r>
          </w:p>
        </w:tc>
      </w:tr>
      <w:tr>
        <w:tc>
          <w:tcPr>
            <w:tcW w:type="dxa" w:w="2880"/>
          </w:tcPr>
          <w:p>
            <w:pPr>
              <w:spacing w:after="40"/>
            </w:pPr>
            <w:r/>
            <w:r>
              <w:rPr>
                <w:rFonts w:ascii="Times New Roman" w:hAnsi="Times New Roman"/>
                <w:b/>
                <w:sz w:val="19"/>
              </w:rPr>
              <w:t>Final third (x ≥ 80)</w:t>
            </w:r>
          </w:p>
        </w:tc>
        <w:tc>
          <w:tcPr>
            <w:tcW w:type="dxa" w:w="2160"/>
          </w:tcPr>
          <w:p>
            <w:pPr>
              <w:spacing w:after="40"/>
            </w:pPr>
            <w:r/>
            <w:r>
              <w:rPr>
                <w:rFonts w:ascii="Times New Roman" w:hAnsi="Times New Roman"/>
                <w:b/>
                <w:sz w:val="19"/>
              </w:rPr>
              <w:t>34 of 59</w:t>
            </w:r>
          </w:p>
        </w:tc>
        <w:tc>
          <w:tcPr>
            <w:tcW w:type="dxa" w:w="4752"/>
          </w:tcPr>
          <w:p>
            <w:pPr>
              <w:spacing w:after="40"/>
            </w:pPr>
            <w:r/>
            <w:r>
              <w:rPr>
                <w:rFonts w:ascii="Times New Roman" w:hAnsi="Times New Roman"/>
                <w:b/>
                <w:sz w:val="19"/>
              </w:rPr>
              <w:t>Boniface, Mbappé, Trincão, Hofmann, Wirtz</w:t>
            </w:r>
          </w:p>
        </w:tc>
      </w:tr>
    </w:tbl>
    <w:p>
      <w:pPr>
        <w:jc w:val="center"/>
      </w:pPr>
      <w:r>
        <w:rPr>
          <w:rFonts w:ascii="Times New Roman" w:hAnsi="Times New Roman"/>
          <w:i/>
          <w:color w:val="555555"/>
          <w:sz w:val="18"/>
        </w:rPr>
        <w:t>Table 6. Selecting the cut empirically rather than by assertion.</w:t>
      </w:r>
    </w:p>
    <w:p>
      <w:pPr>
        <w:spacing w:after="80"/>
      </w:pPr>
    </w:p>
    <w:p>
      <w:pPr>
        <w:pStyle w:val="Heading2"/>
      </w:pPr>
      <w:r>
        <w:rPr>
          <w:rFonts w:ascii="Times New Roman" w:hAnsi="Times New Roman" w:eastAsia="Times New Roman" w:cs="Times New Roman"/>
          <w:b/>
          <w:color w:val="1F3B63"/>
        </w:rPr>
        <w:t>5.2  A caution: an important-looking feature that means nothing</w:t>
      </w:r>
    </w:p>
    <w:p>
      <w:pPr>
        <w:spacing w:after="120"/>
      </w:pPr>
      <w:r>
        <w:rPr>
          <w:rFonts w:ascii="Times New Roman" w:hAnsi="Times New Roman"/>
          <w:b w:val="0"/>
          <w:i w:val="0"/>
          <w:sz w:val="22"/>
          <w:u w:val="none"/>
        </w:rPr>
        <w:t>How spread out the defending team is ranked second of twenty-three features by importance — above how much space the receiver had. The tempting headline was that runs are worth more against a stretched defence. Checking it first showed the opposite, and by a wide margin.</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F3B63"/>
          </w:tcPr>
          <w:p>
            <w:r/>
            <w:r>
              <w:rPr>
                <w:rFonts w:ascii="Times New Roman" w:hAnsi="Times New Roman"/>
                <w:b/>
                <w:color w:val="FFFFFF"/>
                <w:sz w:val="19"/>
              </w:rPr>
              <w:t>Defensive shape at reception</w:t>
            </w:r>
          </w:p>
        </w:tc>
        <w:tc>
          <w:tcPr>
            <w:tcW w:type="dxa" w:w="2304"/>
            <w:shd w:val="clear" w:color="auto" w:fill="1F3B63"/>
          </w:tcPr>
          <w:p>
            <w:r/>
            <w:r>
              <w:rPr>
                <w:rFonts w:ascii="Times New Roman" w:hAnsi="Times New Roman"/>
                <w:b/>
                <w:color w:val="FFFFFF"/>
                <w:sz w:val="19"/>
              </w:rPr>
              <w:t>Shot within 5s</w:t>
            </w:r>
          </w:p>
        </w:tc>
        <w:tc>
          <w:tcPr>
            <w:tcW w:type="dxa" w:w="3168"/>
            <w:shd w:val="clear" w:color="auto" w:fill="1F3B63"/>
          </w:tcPr>
          <w:p>
            <w:r/>
            <w:r>
              <w:rPr>
                <w:rFonts w:ascii="Times New Roman" w:hAnsi="Times New Roman"/>
                <w:b/>
                <w:color w:val="FFFFFF"/>
                <w:sz w:val="19"/>
              </w:rPr>
              <w:t>Reading</w:t>
            </w:r>
          </w:p>
        </w:tc>
      </w:tr>
      <w:tr>
        <w:tc>
          <w:tcPr>
            <w:tcW w:type="dxa" w:w="4032"/>
          </w:tcPr>
          <w:p>
            <w:pPr>
              <w:spacing w:after="40"/>
            </w:pPr>
            <w:r/>
            <w:r>
              <w:rPr>
                <w:rFonts w:ascii="Times New Roman" w:hAnsi="Times New Roman"/>
                <w:b w:val="0"/>
                <w:sz w:val="19"/>
              </w:rPr>
              <w:t>Most compact quarter</w:t>
            </w:r>
          </w:p>
        </w:tc>
        <w:tc>
          <w:tcPr>
            <w:tcW w:type="dxa" w:w="2304"/>
          </w:tcPr>
          <w:p>
            <w:pPr>
              <w:spacing w:after="40"/>
            </w:pPr>
            <w:r/>
            <w:r>
              <w:rPr>
                <w:rFonts w:ascii="Times New Roman" w:hAnsi="Times New Roman"/>
                <w:b w:val="0"/>
                <w:sz w:val="19"/>
              </w:rPr>
              <w:t>23.9%</w:t>
            </w:r>
          </w:p>
        </w:tc>
        <w:tc>
          <w:tcPr>
            <w:tcW w:type="dxa" w:w="3168"/>
          </w:tcPr>
          <w:p>
            <w:pPr>
              <w:spacing w:after="40"/>
            </w:pPr>
            <w:r/>
            <w:r>
              <w:rPr>
                <w:rFonts w:ascii="Times New Roman" w:hAnsi="Times New Roman"/>
                <w:b w:val="0"/>
                <w:sz w:val="19"/>
              </w:rPr>
              <w:t>—</w:t>
            </w:r>
          </w:p>
        </w:tc>
      </w:tr>
      <w:tr>
        <w:tc>
          <w:tcPr>
            <w:tcW w:type="dxa" w:w="4032"/>
          </w:tcPr>
          <w:p>
            <w:pPr>
              <w:spacing w:after="40"/>
            </w:pPr>
            <w:r/>
            <w:r>
              <w:rPr>
                <w:rFonts w:ascii="Times New Roman" w:hAnsi="Times New Roman"/>
                <w:b w:val="0"/>
                <w:sz w:val="19"/>
              </w:rPr>
              <w:t>Most stretched quarter</w:t>
            </w:r>
          </w:p>
        </w:tc>
        <w:tc>
          <w:tcPr>
            <w:tcW w:type="dxa" w:w="2304"/>
          </w:tcPr>
          <w:p>
            <w:pPr>
              <w:spacing w:after="40"/>
            </w:pPr>
            <w:r/>
            <w:r>
              <w:rPr>
                <w:rFonts w:ascii="Times New Roman" w:hAnsi="Times New Roman"/>
                <w:b w:val="0"/>
                <w:sz w:val="19"/>
              </w:rPr>
              <w:t>3.1%</w:t>
            </w:r>
          </w:p>
        </w:tc>
        <w:tc>
          <w:tcPr>
            <w:tcW w:type="dxa" w:w="3168"/>
          </w:tcPr>
          <w:p>
            <w:pPr>
              <w:spacing w:after="40"/>
            </w:pPr>
            <w:r/>
            <w:r>
              <w:rPr>
                <w:rFonts w:ascii="Times New Roman" w:hAnsi="Times New Roman"/>
                <w:b/>
                <w:sz w:val="19"/>
              </w:rPr>
              <w:t>7.6× fewer shots</w:t>
            </w:r>
          </w:p>
        </w:tc>
      </w:tr>
    </w:tbl>
    <w:p>
      <w:pPr>
        <w:jc w:val="center"/>
      </w:pPr>
      <w:r>
        <w:rPr>
          <w:rFonts w:ascii="Times New Roman" w:hAnsi="Times New Roman"/>
          <w:i/>
          <w:color w:val="555555"/>
          <w:sz w:val="18"/>
        </w:rPr>
        <w:t>Table 8. Final-third receptions only, so pitch area is held roughly fixed.</w:t>
      </w:r>
    </w:p>
    <w:p>
      <w:pPr>
        <w:spacing w:after="80"/>
      </w:pPr>
    </w:p>
    <w:p>
      <w:pPr>
        <w:spacing w:after="120"/>
      </w:pPr>
      <w:r>
        <w:rPr>
          <w:rFonts w:ascii="Times New Roman" w:hAnsi="Times New Roman"/>
          <w:b w:val="0"/>
          <w:i w:val="0"/>
          <w:sz w:val="22"/>
          <w:u w:val="none"/>
        </w:rPr>
        <w:t>The explanation is not tactical. A defence is compact precisely when the ball is deep in its own box, because everyone has collapsed around it — within the final third, defensive spread still correlates −0.43 with how advanced the reception is. So the feature is largely a restatement of 'how close to goal this is', and the shot rate is high because the ball is eight yards out.</w:t>
      </w:r>
    </w:p>
    <w:p>
      <w:pPr>
        <w:spacing w:after="120"/>
      </w:pPr>
      <w:r>
        <w:rPr>
          <w:rFonts w:ascii="Times New Roman" w:hAnsi="Times New Roman"/>
          <w:b w:val="0"/>
          <w:i w:val="0"/>
          <w:sz w:val="22"/>
          <w:u w:val="none"/>
        </w:rPr>
        <w:t xml:space="preserve">The feature is kept, because it does improve prediction. It is </w:t>
      </w:r>
      <w:r>
        <w:rPr>
          <w:rFonts w:ascii="Times New Roman" w:hAnsi="Times New Roman"/>
          <w:b/>
          <w:i w:val="0"/>
          <w:sz w:val="22"/>
          <w:u w:val="single"/>
        </w:rPr>
        <w:t>not</w:t>
      </w:r>
      <w:r>
        <w:rPr>
          <w:rFonts w:ascii="Times New Roman" w:hAnsi="Times New Roman"/>
          <w:b w:val="0"/>
          <w:i w:val="0"/>
          <w:sz w:val="22"/>
          <w:u w:val="none"/>
        </w:rPr>
        <w:t xml:space="preserve"> presented as a football finding. A high importance score means a model used a feature, not that the feature means what it appears to mean.</w:t>
      </w:r>
    </w:p>
    <w:p>
      <w:pPr>
        <w:pStyle w:val="Heading1"/>
      </w:pPr>
      <w:r>
        <w:rPr>
          <w:rFonts w:ascii="Times New Roman" w:hAnsi="Times New Roman" w:eastAsia="Times New Roman" w:cs="Times New Roman"/>
          <w:b/>
          <w:color w:val="1F3B63"/>
        </w:rPr>
        <w:t>6.  Data</w:t>
      </w:r>
    </w:p>
    <w:p>
      <w:pPr>
        <w:spacing w:after="120"/>
      </w:pPr>
      <w:r>
        <w:rPr>
          <w:rFonts w:ascii="Times New Roman" w:hAnsi="Times New Roman"/>
          <w:b w:val="0"/>
          <w:i w:val="0"/>
          <w:sz w:val="22"/>
          <w:u w:val="none"/>
        </w:rPr>
        <w:t>There is no full league season with 360 coverage in the open data; every “league” release is in fact a single club's season. All four that exist were pooled.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3B63"/>
          </w:tcPr>
          <w:p>
            <w:r/>
            <w:r>
              <w:rPr>
                <w:rFonts w:ascii="Times New Roman" w:hAnsi="Times New Roman"/>
                <w:b/>
                <w:color w:val="FFFFFF"/>
                <w:sz w:val="19"/>
              </w:rPr>
              <w:t>Competition</w:t>
            </w:r>
          </w:p>
        </w:tc>
        <w:tc>
          <w:tcPr>
            <w:tcW w:type="dxa" w:w="2736"/>
            <w:shd w:val="clear" w:color="auto" w:fill="1F3B63"/>
          </w:tcPr>
          <w:p>
            <w:r/>
            <w:r>
              <w:rPr>
                <w:rFonts w:ascii="Times New Roman" w:hAnsi="Times New Roman"/>
                <w:b/>
                <w:color w:val="FFFFFF"/>
                <w:sz w:val="19"/>
              </w:rPr>
              <w:t>Club</w:t>
            </w:r>
          </w:p>
        </w:tc>
        <w:tc>
          <w:tcPr>
            <w:tcW w:type="dxa" w:w="1152"/>
            <w:shd w:val="clear" w:color="auto" w:fill="1F3B63"/>
          </w:tcPr>
          <w:p>
            <w:r/>
            <w:r>
              <w:rPr>
                <w:rFonts w:ascii="Times New Roman" w:hAnsi="Times New Roman"/>
                <w:b/>
                <w:color w:val="FFFFFF"/>
                <w:sz w:val="19"/>
              </w:rPr>
              <w:t>Matches</w:t>
            </w:r>
          </w:p>
        </w:tc>
        <w:tc>
          <w:tcPr>
            <w:tcW w:type="dxa" w:w="3456"/>
            <w:shd w:val="clear" w:color="auto" w:fill="1F3B63"/>
          </w:tcPr>
          <w:p>
            <w:r/>
            <w:r>
              <w:rPr>
                <w:rFonts w:ascii="Times New Roman" w:hAnsi="Times New Roman"/>
                <w:b/>
                <w:color w:val="FFFFFF"/>
                <w:sz w:val="19"/>
              </w:rPr>
              <w:t>Why it matters</w:t>
            </w:r>
          </w:p>
        </w:tc>
      </w:tr>
      <w:tr>
        <w:tc>
          <w:tcPr>
            <w:tcW w:type="dxa" w:w="2448"/>
          </w:tcPr>
          <w:p>
            <w:pPr>
              <w:spacing w:after="40"/>
            </w:pPr>
            <w:r/>
            <w:r>
              <w:rPr>
                <w:rFonts w:ascii="Times New Roman" w:hAnsi="Times New Roman"/>
                <w:b w:val="0"/>
                <w:sz w:val="19"/>
              </w:rPr>
              <w:t>La Liga 2020/21</w:t>
            </w:r>
          </w:p>
        </w:tc>
        <w:tc>
          <w:tcPr>
            <w:tcW w:type="dxa" w:w="2736"/>
          </w:tcPr>
          <w:p>
            <w:pPr>
              <w:spacing w:after="40"/>
            </w:pPr>
            <w:r/>
            <w:r>
              <w:rPr>
                <w:rFonts w:ascii="Times New Roman" w:hAnsi="Times New Roman"/>
                <w:b w:val="0"/>
                <w:sz w:val="19"/>
              </w:rPr>
              <w:t>Barcelona</w:t>
            </w:r>
          </w:p>
        </w:tc>
        <w:tc>
          <w:tcPr>
            <w:tcW w:type="dxa" w:w="1152"/>
          </w:tcPr>
          <w:p>
            <w:pPr>
              <w:spacing w:after="40"/>
            </w:pPr>
            <w:r/>
            <w:r>
              <w:rPr>
                <w:rFonts w:ascii="Times New Roman" w:hAnsi="Times New Roman"/>
                <w:b w:val="0"/>
                <w:sz w:val="19"/>
              </w:rPr>
              <w:t>35</w:t>
            </w:r>
          </w:p>
        </w:tc>
        <w:tc>
          <w:tcPr>
            <w:tcW w:type="dxa" w:w="3456"/>
          </w:tcPr>
          <w:p>
            <w:pPr>
              <w:spacing w:after="40"/>
            </w:pPr>
            <w:r/>
            <w:r>
              <w:rPr>
                <w:rFonts w:ascii="Times New Roman" w:hAnsi="Times New Roman"/>
                <w:b w:val="0"/>
                <w:sz w:val="19"/>
              </w:rPr>
              <w:t>Messi, Pedri, Alba, Dembélé</w:t>
            </w:r>
          </w:p>
        </w:tc>
      </w:tr>
      <w:tr>
        <w:tc>
          <w:tcPr>
            <w:tcW w:type="dxa" w:w="2448"/>
          </w:tcPr>
          <w:p>
            <w:pPr>
              <w:spacing w:after="40"/>
            </w:pPr>
            <w:r/>
            <w:r>
              <w:rPr>
                <w:rFonts w:ascii="Times New Roman" w:hAnsi="Times New Roman"/>
                <w:b w:val="0"/>
                <w:sz w:val="19"/>
              </w:rPr>
              <w:t>Ligue 1 2021/22</w:t>
            </w:r>
          </w:p>
        </w:tc>
        <w:tc>
          <w:tcPr>
            <w:tcW w:type="dxa" w:w="2736"/>
          </w:tcPr>
          <w:p>
            <w:pPr>
              <w:spacing w:after="40"/>
            </w:pPr>
            <w:r/>
            <w:r>
              <w:rPr>
                <w:rFonts w:ascii="Times New Roman" w:hAnsi="Times New Roman"/>
                <w:b w:val="0"/>
                <w:sz w:val="19"/>
              </w:rPr>
              <w:t>Paris Saint-Germain</w:t>
            </w:r>
          </w:p>
        </w:tc>
        <w:tc>
          <w:tcPr>
            <w:tcW w:type="dxa" w:w="1152"/>
          </w:tcPr>
          <w:p>
            <w:pPr>
              <w:spacing w:after="40"/>
            </w:pPr>
            <w:r/>
            <w:r>
              <w:rPr>
                <w:rFonts w:ascii="Times New Roman" w:hAnsi="Times New Roman"/>
                <w:b w:val="0"/>
                <w:sz w:val="19"/>
              </w:rPr>
              <w:t>26</w:t>
            </w:r>
          </w:p>
        </w:tc>
        <w:tc>
          <w:tcPr>
            <w:tcW w:type="dxa" w:w="3456"/>
          </w:tcPr>
          <w:p>
            <w:pPr>
              <w:spacing w:after="40"/>
            </w:pPr>
            <w:r/>
            <w:r>
              <w:rPr>
                <w:rFonts w:ascii="Times New Roman" w:hAnsi="Times New Roman"/>
                <w:b w:val="0"/>
                <w:sz w:val="19"/>
              </w:rPr>
              <w:t>Messi, Mbappé, Di María</w:t>
            </w:r>
          </w:p>
        </w:tc>
      </w:tr>
      <w:tr>
        <w:tc>
          <w:tcPr>
            <w:tcW w:type="dxa" w:w="2448"/>
          </w:tcPr>
          <w:p>
            <w:pPr>
              <w:spacing w:after="40"/>
            </w:pPr>
            <w:r/>
            <w:r>
              <w:rPr>
                <w:rFonts w:ascii="Times New Roman" w:hAnsi="Times New Roman"/>
                <w:b w:val="0"/>
                <w:sz w:val="19"/>
              </w:rPr>
              <w:t>Ligue 1 2022/23</w:t>
            </w:r>
          </w:p>
        </w:tc>
        <w:tc>
          <w:tcPr>
            <w:tcW w:type="dxa" w:w="2736"/>
          </w:tcPr>
          <w:p>
            <w:pPr>
              <w:spacing w:after="40"/>
            </w:pPr>
            <w:r/>
            <w:r>
              <w:rPr>
                <w:rFonts w:ascii="Times New Roman" w:hAnsi="Times New Roman"/>
                <w:b w:val="0"/>
                <w:sz w:val="19"/>
              </w:rPr>
              <w:t>Paris Saint-Germain</w:t>
            </w:r>
          </w:p>
        </w:tc>
        <w:tc>
          <w:tcPr>
            <w:tcW w:type="dxa" w:w="1152"/>
          </w:tcPr>
          <w:p>
            <w:pPr>
              <w:spacing w:after="40"/>
            </w:pPr>
            <w:r/>
            <w:r>
              <w:rPr>
                <w:rFonts w:ascii="Times New Roman" w:hAnsi="Times New Roman"/>
                <w:b w:val="0"/>
                <w:sz w:val="19"/>
              </w:rPr>
              <w:t>32</w:t>
            </w:r>
          </w:p>
        </w:tc>
        <w:tc>
          <w:tcPr>
            <w:tcW w:type="dxa" w:w="3456"/>
          </w:tcPr>
          <w:p>
            <w:pPr>
              <w:spacing w:after="40"/>
            </w:pPr>
            <w:r/>
            <w:r>
              <w:rPr>
                <w:rFonts w:ascii="Times New Roman" w:hAnsi="Times New Roman"/>
                <w:b w:val="0"/>
                <w:sz w:val="19"/>
              </w:rPr>
              <w:t>Messi, Mbappé, Neymar</w:t>
            </w:r>
          </w:p>
        </w:tc>
      </w:tr>
      <w:tr>
        <w:tc>
          <w:tcPr>
            <w:tcW w:type="dxa" w:w="2448"/>
          </w:tcPr>
          <w:p>
            <w:pPr>
              <w:spacing w:after="40"/>
            </w:pPr>
            <w:r/>
            <w:r>
              <w:rPr>
                <w:rFonts w:ascii="Times New Roman" w:hAnsi="Times New Roman"/>
                <w:b w:val="0"/>
                <w:sz w:val="19"/>
              </w:rPr>
              <w:t>Bundesliga 2023/24</w:t>
            </w:r>
          </w:p>
        </w:tc>
        <w:tc>
          <w:tcPr>
            <w:tcW w:type="dxa" w:w="2736"/>
          </w:tcPr>
          <w:p>
            <w:pPr>
              <w:spacing w:after="40"/>
            </w:pPr>
            <w:r/>
            <w:r>
              <w:rPr>
                <w:rFonts w:ascii="Times New Roman" w:hAnsi="Times New Roman"/>
                <w:b w:val="0"/>
                <w:sz w:val="19"/>
              </w:rPr>
              <w:t>Bayer Leverkusen</w:t>
            </w:r>
          </w:p>
        </w:tc>
        <w:tc>
          <w:tcPr>
            <w:tcW w:type="dxa" w:w="1152"/>
          </w:tcPr>
          <w:p>
            <w:pPr>
              <w:spacing w:after="40"/>
            </w:pPr>
            <w:r/>
            <w:r>
              <w:rPr>
                <w:rFonts w:ascii="Times New Roman" w:hAnsi="Times New Roman"/>
                <w:b w:val="0"/>
                <w:sz w:val="19"/>
              </w:rPr>
              <w:t>34</w:t>
            </w:r>
          </w:p>
        </w:tc>
        <w:tc>
          <w:tcPr>
            <w:tcW w:type="dxa" w:w="3456"/>
          </w:tcPr>
          <w:p>
            <w:pPr>
              <w:spacing w:after="40"/>
            </w:pPr>
            <w:r/>
            <w:r>
              <w:rPr>
                <w:rFonts w:ascii="Times New Roman" w:hAnsi="Times New Roman"/>
                <w:b w:val="0"/>
                <w:sz w:val="19"/>
              </w:rPr>
              <w:t>Wirtz, Frimpong, Grimaldo</w:t>
            </w:r>
          </w:p>
        </w:tc>
      </w:tr>
      <w:tr>
        <w:tc>
          <w:tcPr>
            <w:tcW w:type="dxa" w:w="2448"/>
          </w:tcPr>
          <w:p>
            <w:pPr>
              <w:spacing w:after="40"/>
            </w:pPr>
            <w:r/>
            <w:r>
              <w:rPr>
                <w:rFonts w:ascii="Times New Roman" w:hAnsi="Times New Roman"/>
                <w:b/>
                <w:sz w:val="19"/>
              </w:rPr>
              <w:t>Pooled</w:t>
            </w:r>
          </w:p>
        </w:tc>
        <w:tc>
          <w:tcPr>
            <w:tcW w:type="dxa" w:w="2736"/>
          </w:tcPr>
          <w:p>
            <w:pPr>
              <w:spacing w:after="40"/>
            </w:pPr>
            <w:r/>
            <w:r>
              <w:rPr>
                <w:rFonts w:ascii="Times New Roman" w:hAnsi="Times New Roman"/>
                <w:b/>
                <w:sz w:val="19"/>
              </w:rPr>
              <w:t>—</w:t>
            </w:r>
          </w:p>
        </w:tc>
        <w:tc>
          <w:tcPr>
            <w:tcW w:type="dxa" w:w="1152"/>
          </w:tcPr>
          <w:p>
            <w:pPr>
              <w:spacing w:after="40"/>
            </w:pPr>
            <w:r/>
            <w:r>
              <w:rPr>
                <w:rFonts w:ascii="Times New Roman" w:hAnsi="Times New Roman"/>
                <w:b/>
                <w:sz w:val="19"/>
              </w:rPr>
              <w:t>127</w:t>
            </w:r>
          </w:p>
        </w:tc>
        <w:tc>
          <w:tcPr>
            <w:tcW w:type="dxa" w:w="3456"/>
          </w:tcPr>
          <w:p>
            <w:pPr>
              <w:spacing w:after="40"/>
            </w:pPr>
            <w:r/>
            <w:r>
              <w:rPr>
                <w:rFonts w:ascii="Times New Roman" w:hAnsi="Times New Roman"/>
                <w:b/>
                <w:sz w:val="19"/>
              </w:rPr>
              <w:t>26–93 matches per player</w:t>
            </w:r>
          </w:p>
        </w:tc>
      </w:tr>
    </w:tbl>
    <w:p>
      <w:pPr>
        <w:jc w:val="center"/>
      </w:pPr>
      <w:r>
        <w:rPr>
          <w:rFonts w:ascii="Times New Roman" w:hAnsi="Times New Roman"/>
          <w:i/>
          <w:color w:val="555555"/>
          <w:sz w:val="18"/>
        </w:rPr>
        <w:t>Table 7. Depth per player is what a movement metric needs; a tournament offers at most seven matches.</w:t>
      </w:r>
    </w:p>
    <w:p>
      <w:pPr>
        <w:spacing w:after="80"/>
      </w:pPr>
    </w:p>
    <w:p>
      <w:pPr>
        <w:spacing w:after="120"/>
      </w:pPr>
      <w:r>
        <w:rPr>
          <w:rFonts w:ascii="Times New Roman" w:hAnsi="Times New Roman"/>
          <w:b w:val="0"/>
          <w:i/>
          <w:sz w:val="22"/>
          <w:u w:val="none"/>
        </w:rPr>
        <w:t xml:space="preserve">Trade-off, stated plainly: </w:t>
      </w:r>
      <w:r>
        <w:rPr>
          <w:rFonts w:ascii="Times New Roman" w:hAnsi="Times New Roman"/>
          <w:b w:val="0"/>
          <w:i w:val="0"/>
          <w:sz w:val="22"/>
          <w:u w:val="none"/>
        </w:rPr>
        <w:t>four different leagues and eras, each a single strong team, so players are compared across tactical systems and opponent quality. The competition label is carried on every row so it can be controlled or filtered.</w:t>
      </w:r>
    </w:p>
    <w:p>
      <w:pPr>
        <w:pStyle w:val="Heading1"/>
      </w:pPr>
      <w:r>
        <w:rPr>
          <w:rFonts w:ascii="Times New Roman" w:hAnsi="Times New Roman" w:eastAsia="Times New Roman" w:cs="Times New Roman"/>
          <w:b/>
          <w:color w:val="1F3B63"/>
        </w:rPr>
        <w:t>7.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04"/>
            <w:shd w:val="clear" w:color="auto" w:fill="1F3B63"/>
          </w:tcPr>
          <w:p>
            <w:r/>
            <w:r>
              <w:rPr>
                <w:rFonts w:ascii="Times New Roman" w:hAnsi="Times New Roman"/>
                <w:b/>
                <w:color w:val="FFFFFF"/>
                <w:sz w:val="19"/>
              </w:rPr>
              <w:t>#</w:t>
            </w:r>
          </w:p>
        </w:tc>
        <w:tc>
          <w:tcPr>
            <w:tcW w:type="dxa" w:w="2592"/>
            <w:shd w:val="clear" w:color="auto" w:fill="1F3B63"/>
          </w:tcPr>
          <w:p>
            <w:r/>
            <w:r>
              <w:rPr>
                <w:rFonts w:ascii="Times New Roman" w:hAnsi="Times New Roman"/>
                <w:b/>
                <w:color w:val="FFFFFF"/>
                <w:sz w:val="19"/>
              </w:rPr>
              <w:t>Player</w:t>
            </w:r>
          </w:p>
        </w:tc>
        <w:tc>
          <w:tcPr>
            <w:tcW w:type="dxa" w:w="2016"/>
            <w:shd w:val="clear" w:color="auto" w:fill="1F3B63"/>
          </w:tcPr>
          <w:p>
            <w:r/>
            <w:r>
              <w:rPr>
                <w:rFonts w:ascii="Times New Roman" w:hAnsi="Times New Roman"/>
                <w:b/>
                <w:color w:val="FFFFFF"/>
                <w:sz w:val="19"/>
              </w:rPr>
              <w:t>Club</w:t>
            </w:r>
          </w:p>
        </w:tc>
        <w:tc>
          <w:tcPr>
            <w:tcW w:type="dxa" w:w="864"/>
            <w:shd w:val="clear" w:color="auto" w:fill="1F3B63"/>
          </w:tcPr>
          <w:p>
            <w:r/>
            <w:r>
              <w:rPr>
                <w:rFonts w:ascii="Times New Roman" w:hAnsi="Times New Roman"/>
                <w:b/>
                <w:color w:val="FFFFFF"/>
                <w:sz w:val="19"/>
              </w:rPr>
              <w:t>Pos</w:t>
            </w:r>
          </w:p>
        </w:tc>
        <w:tc>
          <w:tcPr>
            <w:tcW w:type="dxa" w:w="1656"/>
            <w:shd w:val="clear" w:color="auto" w:fill="1F3B63"/>
          </w:tcPr>
          <w:p>
            <w:r/>
            <w:r>
              <w:rPr>
                <w:rFonts w:ascii="Times New Roman" w:hAnsi="Times New Roman"/>
                <w:b/>
                <w:color w:val="FFFFFF"/>
                <w:sz w:val="19"/>
              </w:rPr>
              <w:t>Run Value /90</w:t>
            </w:r>
          </w:p>
        </w:tc>
        <w:tc>
          <w:tcPr>
            <w:tcW w:type="dxa" w:w="1512"/>
            <w:shd w:val="clear" w:color="auto" w:fill="1F3B63"/>
          </w:tcPr>
          <w:p>
            <w:r/>
            <w:r>
              <w:rPr>
                <w:rFonts w:ascii="Times New Roman" w:hAnsi="Times New Roman"/>
                <w:b/>
                <w:color w:val="FFFFFF"/>
                <w:sz w:val="19"/>
              </w:rPr>
              <w:t>xG added /90</w:t>
            </w:r>
          </w:p>
        </w:tc>
        <w:tc>
          <w:tcPr>
            <w:tcW w:type="dxa" w:w="1512"/>
            <w:shd w:val="clear" w:color="auto" w:fill="1F3B63"/>
          </w:tcPr>
          <w:p>
            <w:r/>
            <w:r>
              <w:rPr>
                <w:rFonts w:ascii="Times New Roman" w:hAnsi="Times New Roman"/>
                <w:b/>
                <w:color w:val="FFFFFF"/>
                <w:sz w:val="19"/>
              </w:rPr>
              <w:t>In behind /90</w:t>
            </w:r>
          </w:p>
        </w:tc>
      </w:tr>
      <w:tr>
        <w:tc>
          <w:tcPr>
            <w:tcW w:type="dxa" w:w="504"/>
          </w:tcPr>
          <w:p>
            <w:pPr>
              <w:spacing w:after="40"/>
            </w:pPr>
            <w:r/>
            <w:r>
              <w:rPr>
                <w:rFonts w:ascii="Times New Roman" w:hAnsi="Times New Roman"/>
                <w:b w:val="0"/>
                <w:sz w:val="19"/>
              </w:rPr>
              <w:t>1</w:t>
            </w:r>
          </w:p>
        </w:tc>
        <w:tc>
          <w:tcPr>
            <w:tcW w:type="dxa" w:w="2592"/>
          </w:tcPr>
          <w:p>
            <w:pPr>
              <w:spacing w:after="40"/>
            </w:pPr>
            <w:r/>
            <w:r>
              <w:rPr>
                <w:rFonts w:ascii="Times New Roman" w:hAnsi="Times New Roman"/>
                <w:b w:val="0"/>
                <w:sz w:val="19"/>
              </w:rPr>
              <w:t>Kylian Mbappé</w:t>
            </w:r>
          </w:p>
        </w:tc>
        <w:tc>
          <w:tcPr>
            <w:tcW w:type="dxa" w:w="2016"/>
          </w:tcPr>
          <w:p>
            <w:pPr>
              <w:spacing w:after="40"/>
            </w:pPr>
            <w:r/>
            <w:r>
              <w:rPr>
                <w:rFonts w:ascii="Times New Roman" w:hAnsi="Times New Roman"/>
                <w:b w:val="0"/>
                <w:sz w:val="19"/>
              </w:rPr>
              <w:t>PSG</w:t>
            </w:r>
          </w:p>
        </w:tc>
        <w:tc>
          <w:tcPr>
            <w:tcW w:type="dxa" w:w="864"/>
          </w:tcPr>
          <w:p>
            <w:pPr>
              <w:spacing w:after="40"/>
            </w:pPr>
            <w:r/>
            <w:r>
              <w:rPr>
                <w:rFonts w:ascii="Times New Roman" w:hAnsi="Times New Roman"/>
                <w:b w:val="0"/>
                <w:sz w:val="19"/>
              </w:rPr>
              <w:t>FWD</w:t>
            </w:r>
          </w:p>
        </w:tc>
        <w:tc>
          <w:tcPr>
            <w:tcW w:type="dxa" w:w="1656"/>
          </w:tcPr>
          <w:p>
            <w:pPr>
              <w:spacing w:after="40"/>
            </w:pPr>
            <w:r/>
            <w:r>
              <w:rPr>
                <w:rFonts w:ascii="Times New Roman" w:hAnsi="Times New Roman"/>
                <w:b w:val="0"/>
                <w:sz w:val="19"/>
              </w:rPr>
              <w:t>0.616</w:t>
            </w:r>
          </w:p>
        </w:tc>
        <w:tc>
          <w:tcPr>
            <w:tcW w:type="dxa" w:w="1512"/>
          </w:tcPr>
          <w:p>
            <w:pPr>
              <w:spacing w:after="40"/>
            </w:pPr>
            <w:r/>
            <w:r>
              <w:rPr>
                <w:rFonts w:ascii="Times New Roman" w:hAnsi="Times New Roman"/>
                <w:b w:val="0"/>
                <w:sz w:val="19"/>
              </w:rPr>
              <w:t>0.344</w:t>
            </w:r>
          </w:p>
        </w:tc>
        <w:tc>
          <w:tcPr>
            <w:tcW w:type="dxa" w:w="1512"/>
          </w:tcPr>
          <w:p>
            <w:pPr>
              <w:spacing w:after="40"/>
            </w:pPr>
            <w:r/>
            <w:r>
              <w:rPr>
                <w:rFonts w:ascii="Times New Roman" w:hAnsi="Times New Roman"/>
                <w:b w:val="0"/>
                <w:sz w:val="19"/>
              </w:rPr>
              <w:t>2.03</w:t>
            </w:r>
          </w:p>
        </w:tc>
      </w:tr>
      <w:tr>
        <w:tc>
          <w:tcPr>
            <w:tcW w:type="dxa" w:w="504"/>
          </w:tcPr>
          <w:p>
            <w:pPr>
              <w:spacing w:after="40"/>
            </w:pPr>
            <w:r/>
            <w:r>
              <w:rPr>
                <w:rFonts w:ascii="Times New Roman" w:hAnsi="Times New Roman"/>
                <w:b w:val="0"/>
                <w:sz w:val="19"/>
              </w:rPr>
              <w:t>2</w:t>
            </w:r>
          </w:p>
        </w:tc>
        <w:tc>
          <w:tcPr>
            <w:tcW w:type="dxa" w:w="2592"/>
          </w:tcPr>
          <w:p>
            <w:pPr>
              <w:spacing w:after="40"/>
            </w:pPr>
            <w:r/>
            <w:r>
              <w:rPr>
                <w:rFonts w:ascii="Times New Roman" w:hAnsi="Times New Roman"/>
                <w:b w:val="0"/>
                <w:sz w:val="19"/>
              </w:rPr>
              <w:t>Victor Boniface</w:t>
            </w:r>
          </w:p>
        </w:tc>
        <w:tc>
          <w:tcPr>
            <w:tcW w:type="dxa" w:w="2016"/>
          </w:tcPr>
          <w:p>
            <w:pPr>
              <w:spacing w:after="40"/>
            </w:pPr>
            <w:r/>
            <w:r>
              <w:rPr>
                <w:rFonts w:ascii="Times New Roman" w:hAnsi="Times New Roman"/>
                <w:b w:val="0"/>
                <w:sz w:val="19"/>
              </w:rPr>
              <w:t>Leverkusen</w:t>
            </w:r>
          </w:p>
        </w:tc>
        <w:tc>
          <w:tcPr>
            <w:tcW w:type="dxa" w:w="864"/>
          </w:tcPr>
          <w:p>
            <w:pPr>
              <w:spacing w:after="40"/>
            </w:pPr>
            <w:r/>
            <w:r>
              <w:rPr>
                <w:rFonts w:ascii="Times New Roman" w:hAnsi="Times New Roman"/>
                <w:b w:val="0"/>
                <w:sz w:val="19"/>
              </w:rPr>
              <w:t>FWD</w:t>
            </w:r>
          </w:p>
        </w:tc>
        <w:tc>
          <w:tcPr>
            <w:tcW w:type="dxa" w:w="1656"/>
          </w:tcPr>
          <w:p>
            <w:pPr>
              <w:spacing w:after="40"/>
            </w:pPr>
            <w:r/>
            <w:r>
              <w:rPr>
                <w:rFonts w:ascii="Times New Roman" w:hAnsi="Times New Roman"/>
                <w:b w:val="0"/>
                <w:sz w:val="19"/>
              </w:rPr>
              <w:t>0.590</w:t>
            </w:r>
          </w:p>
        </w:tc>
        <w:tc>
          <w:tcPr>
            <w:tcW w:type="dxa" w:w="1512"/>
          </w:tcPr>
          <w:p>
            <w:pPr>
              <w:spacing w:after="40"/>
            </w:pPr>
            <w:r/>
            <w:r>
              <w:rPr>
                <w:rFonts w:ascii="Times New Roman" w:hAnsi="Times New Roman"/>
                <w:b w:val="0"/>
                <w:sz w:val="19"/>
              </w:rPr>
              <w:t>0.287</w:t>
            </w:r>
          </w:p>
        </w:tc>
        <w:tc>
          <w:tcPr>
            <w:tcW w:type="dxa" w:w="1512"/>
          </w:tcPr>
          <w:p>
            <w:pPr>
              <w:spacing w:after="40"/>
            </w:pPr>
            <w:r/>
            <w:r>
              <w:rPr>
                <w:rFonts w:ascii="Times New Roman" w:hAnsi="Times New Roman"/>
                <w:b w:val="0"/>
                <w:sz w:val="19"/>
              </w:rPr>
              <w:t>1.23</w:t>
            </w:r>
          </w:p>
        </w:tc>
      </w:tr>
      <w:tr>
        <w:tc>
          <w:tcPr>
            <w:tcW w:type="dxa" w:w="504"/>
          </w:tcPr>
          <w:p>
            <w:pPr>
              <w:spacing w:after="40"/>
            </w:pPr>
            <w:r/>
            <w:r>
              <w:rPr>
                <w:rFonts w:ascii="Times New Roman" w:hAnsi="Times New Roman"/>
                <w:b w:val="0"/>
                <w:sz w:val="19"/>
              </w:rPr>
              <w:t>3</w:t>
            </w:r>
          </w:p>
        </w:tc>
        <w:tc>
          <w:tcPr>
            <w:tcW w:type="dxa" w:w="2592"/>
          </w:tcPr>
          <w:p>
            <w:pPr>
              <w:spacing w:after="40"/>
            </w:pPr>
            <w:r/>
            <w:r>
              <w:rPr>
                <w:rFonts w:ascii="Times New Roman" w:hAnsi="Times New Roman"/>
                <w:b w:val="0"/>
                <w:sz w:val="19"/>
              </w:rPr>
              <w:t>Florian Wirtz</w:t>
            </w:r>
          </w:p>
        </w:tc>
        <w:tc>
          <w:tcPr>
            <w:tcW w:type="dxa" w:w="2016"/>
          </w:tcPr>
          <w:p>
            <w:pPr>
              <w:spacing w:after="40"/>
            </w:pPr>
            <w:r/>
            <w:r>
              <w:rPr>
                <w:rFonts w:ascii="Times New Roman" w:hAnsi="Times New Roman"/>
                <w:b w:val="0"/>
                <w:sz w:val="19"/>
              </w:rPr>
              <w:t>Leverkusen</w:t>
            </w:r>
          </w:p>
        </w:tc>
        <w:tc>
          <w:tcPr>
            <w:tcW w:type="dxa" w:w="864"/>
          </w:tcPr>
          <w:p>
            <w:pPr>
              <w:spacing w:after="40"/>
            </w:pPr>
            <w:r/>
            <w:r>
              <w:rPr>
                <w:rFonts w:ascii="Times New Roman" w:hAnsi="Times New Roman"/>
                <w:b w:val="0"/>
                <w:sz w:val="19"/>
              </w:rPr>
              <w:t>MID</w:t>
            </w:r>
          </w:p>
        </w:tc>
        <w:tc>
          <w:tcPr>
            <w:tcW w:type="dxa" w:w="1656"/>
          </w:tcPr>
          <w:p>
            <w:pPr>
              <w:spacing w:after="40"/>
            </w:pPr>
            <w:r/>
            <w:r>
              <w:rPr>
                <w:rFonts w:ascii="Times New Roman" w:hAnsi="Times New Roman"/>
                <w:b w:val="0"/>
                <w:sz w:val="19"/>
              </w:rPr>
              <w:t>0.563</w:t>
            </w:r>
          </w:p>
        </w:tc>
        <w:tc>
          <w:tcPr>
            <w:tcW w:type="dxa" w:w="1512"/>
          </w:tcPr>
          <w:p>
            <w:pPr>
              <w:spacing w:after="40"/>
            </w:pPr>
            <w:r/>
            <w:r>
              <w:rPr>
                <w:rFonts w:ascii="Times New Roman" w:hAnsi="Times New Roman"/>
                <w:b w:val="0"/>
                <w:sz w:val="19"/>
              </w:rPr>
              <w:t>0.207</w:t>
            </w:r>
          </w:p>
        </w:tc>
        <w:tc>
          <w:tcPr>
            <w:tcW w:type="dxa" w:w="1512"/>
          </w:tcPr>
          <w:p>
            <w:pPr>
              <w:spacing w:after="40"/>
            </w:pPr>
            <w:r/>
            <w:r>
              <w:rPr>
                <w:rFonts w:ascii="Times New Roman" w:hAnsi="Times New Roman"/>
                <w:b w:val="0"/>
                <w:sz w:val="19"/>
              </w:rPr>
              <w:t>1.39</w:t>
            </w:r>
          </w:p>
        </w:tc>
      </w:tr>
      <w:tr>
        <w:tc>
          <w:tcPr>
            <w:tcW w:type="dxa" w:w="504"/>
          </w:tcPr>
          <w:p>
            <w:pPr>
              <w:spacing w:after="40"/>
            </w:pPr>
            <w:r/>
            <w:r>
              <w:rPr>
                <w:rFonts w:ascii="Times New Roman" w:hAnsi="Times New Roman"/>
                <w:b w:val="0"/>
                <w:sz w:val="19"/>
              </w:rPr>
              <w:t>4</w:t>
            </w:r>
          </w:p>
        </w:tc>
        <w:tc>
          <w:tcPr>
            <w:tcW w:type="dxa" w:w="2592"/>
          </w:tcPr>
          <w:p>
            <w:pPr>
              <w:spacing w:after="40"/>
            </w:pPr>
            <w:r/>
            <w:r>
              <w:rPr>
                <w:rFonts w:ascii="Times New Roman" w:hAnsi="Times New Roman"/>
                <w:b w:val="0"/>
                <w:sz w:val="19"/>
              </w:rPr>
              <w:t>Francisco Trincão</w:t>
            </w:r>
          </w:p>
        </w:tc>
        <w:tc>
          <w:tcPr>
            <w:tcW w:type="dxa" w:w="2016"/>
          </w:tcPr>
          <w:p>
            <w:pPr>
              <w:spacing w:after="40"/>
            </w:pPr>
            <w:r/>
            <w:r>
              <w:rPr>
                <w:rFonts w:ascii="Times New Roman" w:hAnsi="Times New Roman"/>
                <w:b w:val="0"/>
                <w:sz w:val="19"/>
              </w:rPr>
              <w:t>Barcelona</w:t>
            </w:r>
          </w:p>
        </w:tc>
        <w:tc>
          <w:tcPr>
            <w:tcW w:type="dxa" w:w="864"/>
          </w:tcPr>
          <w:p>
            <w:pPr>
              <w:spacing w:after="40"/>
            </w:pPr>
            <w:r/>
            <w:r>
              <w:rPr>
                <w:rFonts w:ascii="Times New Roman" w:hAnsi="Times New Roman"/>
                <w:b w:val="0"/>
                <w:sz w:val="19"/>
              </w:rPr>
              <w:t>MID</w:t>
            </w:r>
          </w:p>
        </w:tc>
        <w:tc>
          <w:tcPr>
            <w:tcW w:type="dxa" w:w="1656"/>
          </w:tcPr>
          <w:p>
            <w:pPr>
              <w:spacing w:after="40"/>
            </w:pPr>
            <w:r/>
            <w:r>
              <w:rPr>
                <w:rFonts w:ascii="Times New Roman" w:hAnsi="Times New Roman"/>
                <w:b w:val="0"/>
                <w:sz w:val="19"/>
              </w:rPr>
              <w:t>0.552</w:t>
            </w:r>
          </w:p>
        </w:tc>
        <w:tc>
          <w:tcPr>
            <w:tcW w:type="dxa" w:w="1512"/>
          </w:tcPr>
          <w:p>
            <w:pPr>
              <w:spacing w:after="40"/>
            </w:pPr>
            <w:r/>
            <w:r>
              <w:rPr>
                <w:rFonts w:ascii="Times New Roman" w:hAnsi="Times New Roman"/>
                <w:b w:val="0"/>
                <w:sz w:val="19"/>
              </w:rPr>
              <w:t>0.148</w:t>
            </w:r>
          </w:p>
        </w:tc>
        <w:tc>
          <w:tcPr>
            <w:tcW w:type="dxa" w:w="1512"/>
          </w:tcPr>
          <w:p>
            <w:pPr>
              <w:spacing w:after="40"/>
            </w:pPr>
            <w:r/>
            <w:r>
              <w:rPr>
                <w:rFonts w:ascii="Times New Roman" w:hAnsi="Times New Roman"/>
                <w:b w:val="0"/>
                <w:sz w:val="19"/>
              </w:rPr>
              <w:t>1.71</w:t>
            </w:r>
          </w:p>
        </w:tc>
      </w:tr>
      <w:tr>
        <w:tc>
          <w:tcPr>
            <w:tcW w:type="dxa" w:w="504"/>
          </w:tcPr>
          <w:p>
            <w:pPr>
              <w:spacing w:after="40"/>
            </w:pPr>
            <w:r/>
            <w:r>
              <w:rPr>
                <w:rFonts w:ascii="Times New Roman" w:hAnsi="Times New Roman"/>
                <w:b w:val="0"/>
                <w:sz w:val="19"/>
              </w:rPr>
              <w:t>5</w:t>
            </w:r>
          </w:p>
        </w:tc>
        <w:tc>
          <w:tcPr>
            <w:tcW w:type="dxa" w:w="2592"/>
          </w:tcPr>
          <w:p>
            <w:pPr>
              <w:spacing w:after="40"/>
            </w:pPr>
            <w:r/>
            <w:r>
              <w:rPr>
                <w:rFonts w:ascii="Times New Roman" w:hAnsi="Times New Roman"/>
                <w:b w:val="0"/>
                <w:sz w:val="19"/>
              </w:rPr>
              <w:t>Martin Braithwaite</w:t>
            </w:r>
          </w:p>
        </w:tc>
        <w:tc>
          <w:tcPr>
            <w:tcW w:type="dxa" w:w="2016"/>
          </w:tcPr>
          <w:p>
            <w:pPr>
              <w:spacing w:after="40"/>
            </w:pPr>
            <w:r/>
            <w:r>
              <w:rPr>
                <w:rFonts w:ascii="Times New Roman" w:hAnsi="Times New Roman"/>
                <w:b w:val="0"/>
                <w:sz w:val="19"/>
              </w:rPr>
              <w:t>Barcelona</w:t>
            </w:r>
          </w:p>
        </w:tc>
        <w:tc>
          <w:tcPr>
            <w:tcW w:type="dxa" w:w="864"/>
          </w:tcPr>
          <w:p>
            <w:pPr>
              <w:spacing w:after="40"/>
            </w:pPr>
            <w:r/>
            <w:r>
              <w:rPr>
                <w:rFonts w:ascii="Times New Roman" w:hAnsi="Times New Roman"/>
                <w:b w:val="0"/>
                <w:sz w:val="19"/>
              </w:rPr>
              <w:t>FWD</w:t>
            </w:r>
          </w:p>
        </w:tc>
        <w:tc>
          <w:tcPr>
            <w:tcW w:type="dxa" w:w="1656"/>
          </w:tcPr>
          <w:p>
            <w:pPr>
              <w:spacing w:after="40"/>
            </w:pPr>
            <w:r/>
            <w:r>
              <w:rPr>
                <w:rFonts w:ascii="Times New Roman" w:hAnsi="Times New Roman"/>
                <w:b w:val="0"/>
                <w:sz w:val="19"/>
              </w:rPr>
              <w:t>0.519</w:t>
            </w:r>
          </w:p>
        </w:tc>
        <w:tc>
          <w:tcPr>
            <w:tcW w:type="dxa" w:w="1512"/>
          </w:tcPr>
          <w:p>
            <w:pPr>
              <w:spacing w:after="40"/>
            </w:pPr>
            <w:r/>
            <w:r>
              <w:rPr>
                <w:rFonts w:ascii="Times New Roman" w:hAnsi="Times New Roman"/>
                <w:b w:val="0"/>
                <w:sz w:val="19"/>
              </w:rPr>
              <w:t>0.266</w:t>
            </w:r>
          </w:p>
        </w:tc>
        <w:tc>
          <w:tcPr>
            <w:tcW w:type="dxa" w:w="1512"/>
          </w:tcPr>
          <w:p>
            <w:pPr>
              <w:spacing w:after="40"/>
            </w:pPr>
            <w:r/>
            <w:r>
              <w:rPr>
                <w:rFonts w:ascii="Times New Roman" w:hAnsi="Times New Roman"/>
                <w:b w:val="0"/>
                <w:sz w:val="19"/>
              </w:rPr>
              <w:t>1.11</w:t>
            </w:r>
          </w:p>
        </w:tc>
      </w:tr>
      <w:tr>
        <w:tc>
          <w:tcPr>
            <w:tcW w:type="dxa" w:w="504"/>
          </w:tcPr>
          <w:p>
            <w:pPr>
              <w:spacing w:after="40"/>
            </w:pPr>
            <w:r/>
            <w:r>
              <w:rPr>
                <w:rFonts w:ascii="Times New Roman" w:hAnsi="Times New Roman"/>
                <w:b w:val="0"/>
                <w:sz w:val="19"/>
              </w:rPr>
              <w:t>6</w:t>
            </w:r>
          </w:p>
        </w:tc>
        <w:tc>
          <w:tcPr>
            <w:tcW w:type="dxa" w:w="2592"/>
          </w:tcPr>
          <w:p>
            <w:pPr>
              <w:spacing w:after="40"/>
            </w:pPr>
            <w:r/>
            <w:r>
              <w:rPr>
                <w:rFonts w:ascii="Times New Roman" w:hAnsi="Times New Roman"/>
                <w:b w:val="0"/>
                <w:sz w:val="19"/>
              </w:rPr>
              <w:t>Jonas Hofmann</w:t>
            </w:r>
          </w:p>
        </w:tc>
        <w:tc>
          <w:tcPr>
            <w:tcW w:type="dxa" w:w="2016"/>
          </w:tcPr>
          <w:p>
            <w:pPr>
              <w:spacing w:after="40"/>
            </w:pPr>
            <w:r/>
            <w:r>
              <w:rPr>
                <w:rFonts w:ascii="Times New Roman" w:hAnsi="Times New Roman"/>
                <w:b w:val="0"/>
                <w:sz w:val="19"/>
              </w:rPr>
              <w:t>Leverkusen</w:t>
            </w:r>
          </w:p>
        </w:tc>
        <w:tc>
          <w:tcPr>
            <w:tcW w:type="dxa" w:w="864"/>
          </w:tcPr>
          <w:p>
            <w:pPr>
              <w:spacing w:after="40"/>
            </w:pPr>
            <w:r/>
            <w:r>
              <w:rPr>
                <w:rFonts w:ascii="Times New Roman" w:hAnsi="Times New Roman"/>
                <w:b w:val="0"/>
                <w:sz w:val="19"/>
              </w:rPr>
              <w:t>MID</w:t>
            </w:r>
          </w:p>
        </w:tc>
        <w:tc>
          <w:tcPr>
            <w:tcW w:type="dxa" w:w="1656"/>
          </w:tcPr>
          <w:p>
            <w:pPr>
              <w:spacing w:after="40"/>
            </w:pPr>
            <w:r/>
            <w:r>
              <w:rPr>
                <w:rFonts w:ascii="Times New Roman" w:hAnsi="Times New Roman"/>
                <w:b w:val="0"/>
                <w:sz w:val="19"/>
              </w:rPr>
              <w:t>0.499</w:t>
            </w:r>
          </w:p>
        </w:tc>
        <w:tc>
          <w:tcPr>
            <w:tcW w:type="dxa" w:w="1512"/>
          </w:tcPr>
          <w:p>
            <w:pPr>
              <w:spacing w:after="40"/>
            </w:pPr>
            <w:r/>
            <w:r>
              <w:rPr>
                <w:rFonts w:ascii="Times New Roman" w:hAnsi="Times New Roman"/>
                <w:b w:val="0"/>
                <w:sz w:val="19"/>
              </w:rPr>
              <w:t>0.134</w:t>
            </w:r>
          </w:p>
        </w:tc>
        <w:tc>
          <w:tcPr>
            <w:tcW w:type="dxa" w:w="1512"/>
          </w:tcPr>
          <w:p>
            <w:pPr>
              <w:spacing w:after="40"/>
            </w:pPr>
            <w:r/>
            <w:r>
              <w:rPr>
                <w:rFonts w:ascii="Times New Roman" w:hAnsi="Times New Roman"/>
                <w:b w:val="0"/>
                <w:sz w:val="19"/>
              </w:rPr>
              <w:t>0.75</w:t>
            </w:r>
          </w:p>
        </w:tc>
      </w:tr>
      <w:tr>
        <w:tc>
          <w:tcPr>
            <w:tcW w:type="dxa" w:w="504"/>
          </w:tcPr>
          <w:p>
            <w:pPr>
              <w:spacing w:after="40"/>
            </w:pPr>
            <w:r/>
            <w:r>
              <w:rPr>
                <w:rFonts w:ascii="Times New Roman" w:hAnsi="Times New Roman"/>
                <w:b w:val="0"/>
                <w:sz w:val="19"/>
              </w:rPr>
              <w:t>7</w:t>
            </w:r>
          </w:p>
        </w:tc>
        <w:tc>
          <w:tcPr>
            <w:tcW w:type="dxa" w:w="2592"/>
          </w:tcPr>
          <w:p>
            <w:pPr>
              <w:spacing w:after="40"/>
            </w:pPr>
            <w:r/>
            <w:r>
              <w:rPr>
                <w:rFonts w:ascii="Times New Roman" w:hAnsi="Times New Roman"/>
                <w:b w:val="0"/>
                <w:sz w:val="19"/>
              </w:rPr>
              <w:t>Neymar</w:t>
            </w:r>
          </w:p>
        </w:tc>
        <w:tc>
          <w:tcPr>
            <w:tcW w:type="dxa" w:w="2016"/>
          </w:tcPr>
          <w:p>
            <w:pPr>
              <w:spacing w:after="40"/>
            </w:pPr>
            <w:r/>
            <w:r>
              <w:rPr>
                <w:rFonts w:ascii="Times New Roman" w:hAnsi="Times New Roman"/>
                <w:b w:val="0"/>
                <w:sz w:val="19"/>
              </w:rPr>
              <w:t>PSG</w:t>
            </w:r>
          </w:p>
        </w:tc>
        <w:tc>
          <w:tcPr>
            <w:tcW w:type="dxa" w:w="864"/>
          </w:tcPr>
          <w:p>
            <w:pPr>
              <w:spacing w:after="40"/>
            </w:pPr>
            <w:r/>
            <w:r>
              <w:rPr>
                <w:rFonts w:ascii="Times New Roman" w:hAnsi="Times New Roman"/>
                <w:b w:val="0"/>
                <w:sz w:val="19"/>
              </w:rPr>
              <w:t>MID</w:t>
            </w:r>
          </w:p>
        </w:tc>
        <w:tc>
          <w:tcPr>
            <w:tcW w:type="dxa" w:w="1656"/>
          </w:tcPr>
          <w:p>
            <w:pPr>
              <w:spacing w:after="40"/>
            </w:pPr>
            <w:r/>
            <w:r>
              <w:rPr>
                <w:rFonts w:ascii="Times New Roman" w:hAnsi="Times New Roman"/>
                <w:b w:val="0"/>
                <w:sz w:val="19"/>
              </w:rPr>
              <w:t>0.469</w:t>
            </w:r>
          </w:p>
        </w:tc>
        <w:tc>
          <w:tcPr>
            <w:tcW w:type="dxa" w:w="1512"/>
          </w:tcPr>
          <w:p>
            <w:pPr>
              <w:spacing w:after="40"/>
            </w:pPr>
            <w:r/>
            <w:r>
              <w:rPr>
                <w:rFonts w:ascii="Times New Roman" w:hAnsi="Times New Roman"/>
                <w:b w:val="0"/>
                <w:sz w:val="19"/>
              </w:rPr>
              <w:t>0.281</w:t>
            </w:r>
          </w:p>
        </w:tc>
        <w:tc>
          <w:tcPr>
            <w:tcW w:type="dxa" w:w="1512"/>
          </w:tcPr>
          <w:p>
            <w:pPr>
              <w:spacing w:after="40"/>
            </w:pPr>
            <w:r/>
            <w:r>
              <w:rPr>
                <w:rFonts w:ascii="Times New Roman" w:hAnsi="Times New Roman"/>
                <w:b w:val="0"/>
                <w:sz w:val="19"/>
              </w:rPr>
              <w:t>1.55</w:t>
            </w:r>
          </w:p>
        </w:tc>
      </w:tr>
      <w:tr>
        <w:tc>
          <w:tcPr>
            <w:tcW w:type="dxa" w:w="504"/>
          </w:tcPr>
          <w:p>
            <w:pPr>
              <w:spacing w:after="40"/>
            </w:pPr>
            <w:r/>
            <w:r>
              <w:rPr>
                <w:rFonts w:ascii="Times New Roman" w:hAnsi="Times New Roman"/>
                <w:b w:val="0"/>
                <w:sz w:val="19"/>
              </w:rPr>
              <w:t>8</w:t>
            </w:r>
          </w:p>
        </w:tc>
        <w:tc>
          <w:tcPr>
            <w:tcW w:type="dxa" w:w="2592"/>
          </w:tcPr>
          <w:p>
            <w:pPr>
              <w:spacing w:after="40"/>
            </w:pPr>
            <w:r/>
            <w:r>
              <w:rPr>
                <w:rFonts w:ascii="Times New Roman" w:hAnsi="Times New Roman"/>
                <w:b w:val="0"/>
                <w:sz w:val="19"/>
              </w:rPr>
              <w:t>Patrik Schick</w:t>
            </w:r>
          </w:p>
        </w:tc>
        <w:tc>
          <w:tcPr>
            <w:tcW w:type="dxa" w:w="2016"/>
          </w:tcPr>
          <w:p>
            <w:pPr>
              <w:spacing w:after="40"/>
            </w:pPr>
            <w:r/>
            <w:r>
              <w:rPr>
                <w:rFonts w:ascii="Times New Roman" w:hAnsi="Times New Roman"/>
                <w:b w:val="0"/>
                <w:sz w:val="19"/>
              </w:rPr>
              <w:t>Leverkusen</w:t>
            </w:r>
          </w:p>
        </w:tc>
        <w:tc>
          <w:tcPr>
            <w:tcW w:type="dxa" w:w="864"/>
          </w:tcPr>
          <w:p>
            <w:pPr>
              <w:spacing w:after="40"/>
            </w:pPr>
            <w:r/>
            <w:r>
              <w:rPr>
                <w:rFonts w:ascii="Times New Roman" w:hAnsi="Times New Roman"/>
                <w:b w:val="0"/>
                <w:sz w:val="19"/>
              </w:rPr>
              <w:t>FWD</w:t>
            </w:r>
          </w:p>
        </w:tc>
        <w:tc>
          <w:tcPr>
            <w:tcW w:type="dxa" w:w="1656"/>
          </w:tcPr>
          <w:p>
            <w:pPr>
              <w:spacing w:after="40"/>
            </w:pPr>
            <w:r/>
            <w:r>
              <w:rPr>
                <w:rFonts w:ascii="Times New Roman" w:hAnsi="Times New Roman"/>
                <w:b w:val="0"/>
                <w:sz w:val="19"/>
              </w:rPr>
              <w:t>0.459</w:t>
            </w:r>
          </w:p>
        </w:tc>
        <w:tc>
          <w:tcPr>
            <w:tcW w:type="dxa" w:w="1512"/>
          </w:tcPr>
          <w:p>
            <w:pPr>
              <w:spacing w:after="40"/>
            </w:pPr>
            <w:r/>
            <w:r>
              <w:rPr>
                <w:rFonts w:ascii="Times New Roman" w:hAnsi="Times New Roman"/>
                <w:b w:val="0"/>
                <w:sz w:val="19"/>
              </w:rPr>
              <w:t>0.300</w:t>
            </w:r>
          </w:p>
        </w:tc>
        <w:tc>
          <w:tcPr>
            <w:tcW w:type="dxa" w:w="1512"/>
          </w:tcPr>
          <w:p>
            <w:pPr>
              <w:spacing w:after="40"/>
            </w:pPr>
            <w:r/>
            <w:r>
              <w:rPr>
                <w:rFonts w:ascii="Times New Roman" w:hAnsi="Times New Roman"/>
                <w:b w:val="0"/>
                <w:sz w:val="19"/>
              </w:rPr>
              <w:t>0.80</w:t>
            </w:r>
          </w:p>
        </w:tc>
      </w:tr>
      <w:tr>
        <w:tc>
          <w:tcPr>
            <w:tcW w:type="dxa" w:w="504"/>
          </w:tcPr>
          <w:p>
            <w:pPr>
              <w:spacing w:after="40"/>
            </w:pPr>
            <w:r/>
            <w:r>
              <w:rPr>
                <w:rFonts w:ascii="Times New Roman" w:hAnsi="Times New Roman"/>
                <w:b w:val="0"/>
                <w:sz w:val="19"/>
              </w:rPr>
              <w:t>9</w:t>
            </w:r>
          </w:p>
        </w:tc>
        <w:tc>
          <w:tcPr>
            <w:tcW w:type="dxa" w:w="2592"/>
          </w:tcPr>
          <w:p>
            <w:pPr>
              <w:spacing w:after="40"/>
            </w:pPr>
            <w:r/>
            <w:r>
              <w:rPr>
                <w:rFonts w:ascii="Times New Roman" w:hAnsi="Times New Roman"/>
                <w:b w:val="0"/>
                <w:sz w:val="19"/>
              </w:rPr>
              <w:t>Hugo Ekitike</w:t>
            </w:r>
          </w:p>
        </w:tc>
        <w:tc>
          <w:tcPr>
            <w:tcW w:type="dxa" w:w="2016"/>
          </w:tcPr>
          <w:p>
            <w:pPr>
              <w:spacing w:after="40"/>
            </w:pPr>
            <w:r/>
            <w:r>
              <w:rPr>
                <w:rFonts w:ascii="Times New Roman" w:hAnsi="Times New Roman"/>
                <w:b w:val="0"/>
                <w:sz w:val="19"/>
              </w:rPr>
              <w:t>PSG</w:t>
            </w:r>
          </w:p>
        </w:tc>
        <w:tc>
          <w:tcPr>
            <w:tcW w:type="dxa" w:w="864"/>
          </w:tcPr>
          <w:p>
            <w:pPr>
              <w:spacing w:after="40"/>
            </w:pPr>
            <w:r/>
            <w:r>
              <w:rPr>
                <w:rFonts w:ascii="Times New Roman" w:hAnsi="Times New Roman"/>
                <w:b w:val="0"/>
                <w:sz w:val="19"/>
              </w:rPr>
              <w:t>FWD</w:t>
            </w:r>
          </w:p>
        </w:tc>
        <w:tc>
          <w:tcPr>
            <w:tcW w:type="dxa" w:w="1656"/>
          </w:tcPr>
          <w:p>
            <w:pPr>
              <w:spacing w:after="40"/>
            </w:pPr>
            <w:r/>
            <w:r>
              <w:rPr>
                <w:rFonts w:ascii="Times New Roman" w:hAnsi="Times New Roman"/>
                <w:b w:val="0"/>
                <w:sz w:val="19"/>
              </w:rPr>
              <w:t>0.454</w:t>
            </w:r>
          </w:p>
        </w:tc>
        <w:tc>
          <w:tcPr>
            <w:tcW w:type="dxa" w:w="1512"/>
          </w:tcPr>
          <w:p>
            <w:pPr>
              <w:spacing w:after="40"/>
            </w:pPr>
            <w:r/>
            <w:r>
              <w:rPr>
                <w:rFonts w:ascii="Times New Roman" w:hAnsi="Times New Roman"/>
                <w:b w:val="0"/>
                <w:sz w:val="19"/>
              </w:rPr>
              <w:t>0.171</w:t>
            </w:r>
          </w:p>
        </w:tc>
        <w:tc>
          <w:tcPr>
            <w:tcW w:type="dxa" w:w="1512"/>
          </w:tcPr>
          <w:p>
            <w:pPr>
              <w:spacing w:after="40"/>
            </w:pPr>
            <w:r/>
            <w:r>
              <w:rPr>
                <w:rFonts w:ascii="Times New Roman" w:hAnsi="Times New Roman"/>
                <w:b w:val="0"/>
                <w:sz w:val="19"/>
              </w:rPr>
              <w:t>0.79</w:t>
            </w:r>
          </w:p>
        </w:tc>
      </w:tr>
      <w:tr>
        <w:tc>
          <w:tcPr>
            <w:tcW w:type="dxa" w:w="504"/>
          </w:tcPr>
          <w:p>
            <w:pPr>
              <w:spacing w:after="40"/>
            </w:pPr>
            <w:r/>
            <w:r>
              <w:rPr>
                <w:rFonts w:ascii="Times New Roman" w:hAnsi="Times New Roman"/>
                <w:b w:val="0"/>
                <w:sz w:val="19"/>
              </w:rPr>
              <w:t>10</w:t>
            </w:r>
          </w:p>
        </w:tc>
        <w:tc>
          <w:tcPr>
            <w:tcW w:type="dxa" w:w="2592"/>
          </w:tcPr>
          <w:p>
            <w:pPr>
              <w:spacing w:after="40"/>
            </w:pPr>
            <w:r/>
            <w:r>
              <w:rPr>
                <w:rFonts w:ascii="Times New Roman" w:hAnsi="Times New Roman"/>
                <w:b w:val="0"/>
                <w:sz w:val="19"/>
              </w:rPr>
              <w:t>Nathan Tella</w:t>
            </w:r>
          </w:p>
        </w:tc>
        <w:tc>
          <w:tcPr>
            <w:tcW w:type="dxa" w:w="2016"/>
          </w:tcPr>
          <w:p>
            <w:pPr>
              <w:spacing w:after="40"/>
            </w:pPr>
            <w:r/>
            <w:r>
              <w:rPr>
                <w:rFonts w:ascii="Times New Roman" w:hAnsi="Times New Roman"/>
                <w:b w:val="0"/>
                <w:sz w:val="19"/>
              </w:rPr>
              <w:t>Leverkusen</w:t>
            </w:r>
          </w:p>
        </w:tc>
        <w:tc>
          <w:tcPr>
            <w:tcW w:type="dxa" w:w="864"/>
          </w:tcPr>
          <w:p>
            <w:pPr>
              <w:spacing w:after="40"/>
            </w:pPr>
            <w:r/>
            <w:r>
              <w:rPr>
                <w:rFonts w:ascii="Times New Roman" w:hAnsi="Times New Roman"/>
                <w:b w:val="0"/>
                <w:sz w:val="19"/>
              </w:rPr>
              <w:t>DEF</w:t>
            </w:r>
          </w:p>
        </w:tc>
        <w:tc>
          <w:tcPr>
            <w:tcW w:type="dxa" w:w="1656"/>
          </w:tcPr>
          <w:p>
            <w:pPr>
              <w:spacing w:after="40"/>
            </w:pPr>
            <w:r/>
            <w:r>
              <w:rPr>
                <w:rFonts w:ascii="Times New Roman" w:hAnsi="Times New Roman"/>
                <w:b w:val="0"/>
                <w:sz w:val="19"/>
              </w:rPr>
              <w:t>0.343</w:t>
            </w:r>
          </w:p>
        </w:tc>
        <w:tc>
          <w:tcPr>
            <w:tcW w:type="dxa" w:w="1512"/>
          </w:tcPr>
          <w:p>
            <w:pPr>
              <w:spacing w:after="40"/>
            </w:pPr>
            <w:r/>
            <w:r>
              <w:rPr>
                <w:rFonts w:ascii="Times New Roman" w:hAnsi="Times New Roman"/>
                <w:b w:val="0"/>
                <w:sz w:val="19"/>
              </w:rPr>
              <w:t>0.173</w:t>
            </w:r>
          </w:p>
        </w:tc>
        <w:tc>
          <w:tcPr>
            <w:tcW w:type="dxa" w:w="1512"/>
          </w:tcPr>
          <w:p>
            <w:pPr>
              <w:spacing w:after="40"/>
            </w:pPr>
            <w:r/>
            <w:r>
              <w:rPr>
                <w:rFonts w:ascii="Times New Roman" w:hAnsi="Times New Roman"/>
                <w:b w:val="0"/>
                <w:sz w:val="19"/>
              </w:rPr>
              <w:t>1.09</w:t>
            </w:r>
          </w:p>
        </w:tc>
      </w:tr>
    </w:tbl>
    <w:p>
      <w:pPr>
        <w:jc w:val="center"/>
      </w:pPr>
      <w:r>
        <w:rPr>
          <w:rFonts w:ascii="Times New Roman" w:hAnsi="Times New Roman"/>
          <w:i/>
          <w:color w:val="555555"/>
          <w:sz w:val="18"/>
        </w:rPr>
        <w:t>Table 9. Top ten by Run Value per 90. Scope: all outfield players in the four pooled club seasons with at least 600 minutes — 59 players. The floor exists because a per-90 rate over a handful of runs is noise; a shortcut, since the proper treatment is empirical-Bayes shrinkage toward the positional mean.</w:t>
      </w:r>
    </w:p>
    <w:p>
      <w:pPr>
        <w:spacing w:after="80"/>
      </w:pPr>
    </w:p>
    <w:p>
      <w:pPr>
        <w:pStyle w:val="Heading2"/>
      </w:pPr>
      <w:r>
        <w:rPr>
          <w:rFonts w:ascii="Times New Roman" w:hAnsi="Times New Roman" w:eastAsia="Times New Roman" w:cs="Times New Roman"/>
          <w:b/>
          <w:color w:val="1F3B63"/>
        </w:rPr>
        <w:t>7.1  Findings with football meaning</w:t>
      </w:r>
    </w:p>
    <w:p>
      <w:pPr>
        <w:pStyle w:val="ListBullet"/>
        <w:spacing w:after="60"/>
      </w:pPr>
      <w:r>
        <w:rPr>
          <w:rFonts w:ascii="Times New Roman" w:hAnsi="Times New Roman"/>
          <w:b/>
          <w:sz w:val="22"/>
        </w:rPr>
        <w:t xml:space="preserve">Attacking full-backs are a hidden engine. </w:t>
      </w:r>
      <w:r>
        <w:rPr>
          <w:rFonts w:ascii="Times New Roman" w:hAnsi="Times New Roman"/>
          <w:sz w:val="22"/>
        </w:rPr>
        <w:t>Frimpong, Tella, Dest, Jordi Alba and Nuno Mendes all rank highly despite being classified as defenders, across three different clubs and leagues — so it is not one team's tactical quirk.</w:t>
      </w:r>
    </w:p>
    <w:p>
      <w:pPr>
        <w:pStyle w:val="ListBullet"/>
        <w:spacing w:after="60"/>
      </w:pPr>
      <w:r>
        <w:rPr>
          <w:rFonts w:ascii="Times New Roman" w:hAnsi="Times New Roman"/>
          <w:b/>
          <w:sz w:val="22"/>
        </w:rPr>
        <w:t xml:space="preserve">Counter-attacks are where runs pay. </w:t>
      </w:r>
      <w:r>
        <w:rPr>
          <w:rFonts w:ascii="Times New Roman" w:hAnsi="Times New Roman"/>
          <w:sz w:val="22"/>
        </w:rPr>
        <w:t>17.4% of runs on the counter are received in behind, against 2.7% in settled possession; those possessions progress 64.9% of the time against 33.8%.</w:t>
      </w:r>
    </w:p>
    <w:p>
      <w:pPr>
        <w:pStyle w:val="ListBullet"/>
        <w:spacing w:after="60"/>
      </w:pPr>
      <w:r>
        <w:rPr>
          <w:rFonts w:ascii="Times New Roman" w:hAnsi="Times New Roman"/>
          <w:b/>
          <w:sz w:val="22"/>
        </w:rPr>
        <w:t xml:space="preserve">Messi ranks 26th of 59, and that is the metric working. </w:t>
      </w:r>
      <w:r>
        <w:rPr>
          <w:rFonts w:ascii="Times New Roman" w:hAnsi="Times New Roman"/>
          <w:sz w:val="22"/>
        </w:rPr>
        <w:t>His mean forward component is +0.03 m against a pool average of +0.21 and Mbappé's +1.42; his in-behind rate is 1.8% against Mbappé's 8.7%. He receives to feet, static or dropping, and creates with the ball. The metric measures one thing, and it is not a player rating.</w:t>
      </w:r>
    </w:p>
    <w:p>
      <w:pPr>
        <w:pStyle w:val="Heading1"/>
      </w:pPr>
      <w:r>
        <w:rPr>
          <w:rFonts w:ascii="Times New Roman" w:hAnsi="Times New Roman" w:eastAsia="Times New Roman" w:cs="Times New Roman"/>
          <w:b/>
          <w:color w:val="1F3B63"/>
        </w:rPr>
        <w:t>8.  The Same Finding, Told Two Ways</w:t>
      </w:r>
    </w:p>
    <w:p>
      <w:pPr>
        <w:pStyle w:val="Heading2"/>
      </w:pPr>
      <w:r>
        <w:rPr>
          <w:rFonts w:ascii="Times New Roman" w:hAnsi="Times New Roman" w:eastAsia="Times New Roman" w:cs="Times New Roman"/>
          <w:b/>
          <w:color w:val="1F3B63"/>
        </w:rPr>
        <w:t>8.1  For a sporting director</w:t>
      </w:r>
    </w:p>
    <w:p>
      <w:pPr>
        <w:spacing w:after="80"/>
      </w:pPr>
      <w:r>
        <w:rPr>
          <w:rFonts w:ascii="Times New Roman" w:hAnsi="Times New Roman"/>
          <w:b w:val="0"/>
          <w:i w:val="0"/>
          <w:sz w:val="22"/>
          <w:u w:val="none"/>
        </w:rPr>
        <w:t>Every number we have credits the player who touches the ball. The player who made the run that pulled a defender out of position gets nothing. Using camera data that records where all twenty-two players stood at two moments — when the pass was struck and when it arrived — we can now see the run itself: how far he went, whether he beat his marker to the space, and whether the team ended up with a shot in the next five seconds.</w:t>
      </w:r>
    </w:p>
    <w:p>
      <w:pPr>
        <w:spacing w:after="80"/>
      </w:pPr>
      <w:r>
        <w:rPr>
          <w:rFonts w:ascii="Times New Roman" w:hAnsi="Times New Roman"/>
          <w:b w:val="0"/>
          <w:i w:val="0"/>
          <w:sz w:val="22"/>
          <w:u w:val="none"/>
        </w:rPr>
        <w:t>Ranked this way, the names at the top are the ones you would expect from watching, which is the first sign the number is honest. Two things stand out for recruitment. First, attacking full-backs are a hidden engine — several rank among the very best runners in the sample, across three different clubs and leagues, and none of it shows up in goals or assists. Second, runs on the counter are worth several times a run in settled possession, so a player's value here depends heavily on how his team plays; buy a runner into a side that never breaks quickly and you will not see the same player.</w:t>
      </w:r>
    </w:p>
    <w:p>
      <w:pPr>
        <w:spacing w:after="120"/>
      </w:pPr>
      <w:r>
        <w:rPr>
          <w:rFonts w:ascii="Times New Roman" w:hAnsi="Times New Roman"/>
          <w:b w:val="0"/>
          <w:i w:val="0"/>
          <w:sz w:val="22"/>
          <w:u w:val="none"/>
        </w:rPr>
        <w:t>How much would I bet on it? I would back the top of the list as a genuine profile signal, and I would use it to shortlist. I would not use it to separate two players ranked eleventh and fourteenth. And I would tell you plainly that we only see runs that actually received the ball — the selfless decoy run that drags a centre-back away and never gets the pass is still invisible to us.</w:t>
      </w:r>
    </w:p>
    <w:p>
      <w:pPr>
        <w:pStyle w:val="Heading2"/>
      </w:pPr>
      <w:r>
        <w:rPr>
          <w:rFonts w:ascii="Times New Roman" w:hAnsi="Times New Roman" w:eastAsia="Times New Roman" w:cs="Times New Roman"/>
          <w:b/>
          <w:color w:val="1F3B63"/>
        </w:rPr>
        <w:t>8.2  For the data team</w:t>
      </w:r>
    </w:p>
    <w:p>
      <w:pPr>
        <w:spacing w:after="120"/>
      </w:pPr>
      <w:r>
        <w:rPr>
          <w:rFonts w:ascii="Times New Roman" w:hAnsi="Times New Roman"/>
          <w:b w:val="0"/>
          <w:i w:val="0"/>
          <w:sz w:val="22"/>
          <w:u w:val="none"/>
        </w:rPr>
        <w:t>Run Value per 90 is the fitted contribution of run features to P(shot within 5s), where V is a LightGBM model over ball position, player position and defensive structure, reported out-of-fold with GroupKFold on match; the run's contribution is isolated by refitting without the run features on identical rows and folds (+0.0197 AUC), and the headline is restricted to final-third receptions because the unrestricted version rewards predictable deep recycling rather than danger creation. Origins are inferred by nearest-team-mate matching under a sprint-plausibility bound, so 84% of the 93,202 reconstructions are retained. I would trust it more with bootstrapped confidence intervals on the ranking, a conceding-side term so ΔV is risk-adjusted, and a per-run match probability replacing the current binary origin gate.</w:t>
      </w:r>
    </w:p>
    <w:p>
      <w:pPr>
        <w:pStyle w:val="Heading1"/>
      </w:pPr>
      <w:r>
        <w:rPr>
          <w:rFonts w:ascii="Times New Roman" w:hAnsi="Times New Roman" w:eastAsia="Times New Roman" w:cs="Times New Roman"/>
          <w:b/>
          <w:color w:val="1F3B63"/>
        </w:rPr>
        <w:t>9.  Validation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3B63"/>
          </w:tcPr>
          <w:p>
            <w:r/>
            <w:r>
              <w:rPr>
                <w:rFonts w:ascii="Times New Roman" w:hAnsi="Times New Roman"/>
                <w:b/>
                <w:color w:val="FFFFFF"/>
                <w:sz w:val="19"/>
              </w:rPr>
              <w:t>Question</w:t>
            </w:r>
          </w:p>
        </w:tc>
        <w:tc>
          <w:tcPr>
            <w:tcW w:type="dxa" w:w="3744"/>
            <w:shd w:val="clear" w:color="auto" w:fill="1F3B63"/>
          </w:tcPr>
          <w:p>
            <w:r/>
            <w:r>
              <w:rPr>
                <w:rFonts w:ascii="Times New Roman" w:hAnsi="Times New Roman"/>
                <w:b/>
                <w:color w:val="FFFFFF"/>
                <w:sz w:val="19"/>
              </w:rPr>
              <w:t>Test</w:t>
            </w:r>
          </w:p>
        </w:tc>
        <w:tc>
          <w:tcPr>
            <w:tcW w:type="dxa" w:w="2448"/>
            <w:shd w:val="clear" w:color="auto" w:fill="1F3B63"/>
          </w:tcPr>
          <w:p>
            <w:r/>
            <w:r>
              <w:rPr>
                <w:rFonts w:ascii="Times New Roman" w:hAnsi="Times New Roman"/>
                <w:b/>
                <w:color w:val="FFFFFF"/>
                <w:sz w:val="19"/>
              </w:rPr>
              <w:t>Result</w:t>
            </w:r>
          </w:p>
        </w:tc>
      </w:tr>
      <w:tr>
        <w:tc>
          <w:tcPr>
            <w:tcW w:type="dxa" w:w="3600"/>
          </w:tcPr>
          <w:p>
            <w:pPr>
              <w:spacing w:after="40"/>
            </w:pPr>
            <w:r/>
            <w:r>
              <w:rPr>
                <w:rFonts w:ascii="Times New Roman" w:hAnsi="Times New Roman"/>
                <w:b w:val="0"/>
                <w:sz w:val="19"/>
              </w:rPr>
              <w:t>Does the freeze-frame improve possession value?</w:t>
            </w:r>
          </w:p>
        </w:tc>
        <w:tc>
          <w:tcPr>
            <w:tcW w:type="dxa" w:w="3744"/>
          </w:tcPr>
          <w:p>
            <w:pPr>
              <w:spacing w:after="40"/>
            </w:pPr>
            <w:r/>
            <w:r>
              <w:rPr>
                <w:rFonts w:ascii="Times New Roman" w:hAnsi="Times New Roman"/>
                <w:b w:val="0"/>
                <w:sz w:val="19"/>
              </w:rPr>
              <w:t>V fitted with and without 360, identical rows and folds</w:t>
            </w:r>
          </w:p>
        </w:tc>
        <w:tc>
          <w:tcPr>
            <w:tcW w:type="dxa" w:w="2448"/>
          </w:tcPr>
          <w:p>
            <w:pPr>
              <w:spacing w:after="40"/>
            </w:pPr>
            <w:r/>
            <w:r>
              <w:rPr>
                <w:rFonts w:ascii="Times New Roman" w:hAnsi="Times New Roman"/>
                <w:b w:val="0"/>
                <w:sz w:val="19"/>
              </w:rPr>
              <w:t>+0.0071 AUC</w:t>
            </w:r>
          </w:p>
        </w:tc>
      </w:tr>
      <w:tr>
        <w:tc>
          <w:tcPr>
            <w:tcW w:type="dxa" w:w="3600"/>
          </w:tcPr>
          <w:p>
            <w:pPr>
              <w:spacing w:after="40"/>
            </w:pPr>
            <w:r/>
            <w:r>
              <w:rPr>
                <w:rFonts w:ascii="Times New Roman" w:hAnsi="Times New Roman"/>
                <w:b w:val="0"/>
                <w:sz w:val="19"/>
              </w:rPr>
              <w:t>Does the run carry signal beyond location?</w:t>
            </w:r>
          </w:p>
        </w:tc>
        <w:tc>
          <w:tcPr>
            <w:tcW w:type="dxa" w:w="3744"/>
          </w:tcPr>
          <w:p>
            <w:pPr>
              <w:spacing w:after="40"/>
            </w:pPr>
            <w:r/>
            <w:r>
              <w:rPr>
                <w:rFonts w:ascii="Times New Roman" w:hAnsi="Times New Roman"/>
                <w:b w:val="0"/>
                <w:sz w:val="19"/>
              </w:rPr>
              <w:t>Context vs context + run features</w:t>
            </w:r>
          </w:p>
        </w:tc>
        <w:tc>
          <w:tcPr>
            <w:tcW w:type="dxa" w:w="2448"/>
          </w:tcPr>
          <w:p>
            <w:pPr>
              <w:spacing w:after="40"/>
            </w:pPr>
            <w:r/>
            <w:r>
              <w:rPr>
                <w:rFonts w:ascii="Times New Roman" w:hAnsi="Times New Roman"/>
                <w:b w:val="0"/>
                <w:sz w:val="19"/>
              </w:rPr>
              <w:t>+0.0197 AUC</w:t>
            </w:r>
          </w:p>
        </w:tc>
      </w:tr>
      <w:tr>
        <w:tc>
          <w:tcPr>
            <w:tcW w:type="dxa" w:w="3600"/>
          </w:tcPr>
          <w:p>
            <w:pPr>
              <w:spacing w:after="40"/>
            </w:pPr>
            <w:r/>
            <w:r>
              <w:rPr>
                <w:rFonts w:ascii="Times New Roman" w:hAnsi="Times New Roman"/>
                <w:b w:val="0"/>
                <w:sz w:val="19"/>
              </w:rPr>
              <w:t>Is the reconstruction trustworthy?</w:t>
            </w:r>
          </w:p>
        </w:tc>
        <w:tc>
          <w:tcPr>
            <w:tcW w:type="dxa" w:w="3744"/>
          </w:tcPr>
          <w:p>
            <w:pPr>
              <w:spacing w:after="40"/>
            </w:pPr>
            <w:r/>
            <w:r>
              <w:rPr>
                <w:rFonts w:ascii="Times New Roman" w:hAnsi="Times New Roman"/>
                <w:b w:val="0"/>
                <w:sz w:val="19"/>
              </w:rPr>
              <w:t>Ambiguity, sprint plausibility, pitch bounds</w:t>
            </w:r>
          </w:p>
        </w:tc>
        <w:tc>
          <w:tcPr>
            <w:tcW w:type="dxa" w:w="2448"/>
          </w:tcPr>
          <w:p>
            <w:pPr>
              <w:spacing w:after="40"/>
            </w:pPr>
            <w:r/>
            <w:r>
              <w:rPr>
                <w:rFonts w:ascii="Times New Roman" w:hAnsi="Times New Roman"/>
                <w:b w:val="0"/>
                <w:sz w:val="19"/>
              </w:rPr>
              <w:t>84% retained</w:t>
            </w:r>
          </w:p>
        </w:tc>
      </w:tr>
      <w:tr>
        <w:tc>
          <w:tcPr>
            <w:tcW w:type="dxa" w:w="3600"/>
          </w:tcPr>
          <w:p>
            <w:pPr>
              <w:spacing w:after="40"/>
            </w:pPr>
            <w:r/>
            <w:r>
              <w:rPr>
                <w:rFonts w:ascii="Times New Roman" w:hAnsi="Times New Roman"/>
                <w:b w:val="0"/>
                <w:sz w:val="19"/>
              </w:rPr>
              <w:t>Is leakage controlled?</w:t>
            </w:r>
          </w:p>
        </w:tc>
        <w:tc>
          <w:tcPr>
            <w:tcW w:type="dxa" w:w="3744"/>
          </w:tcPr>
          <w:p>
            <w:pPr>
              <w:spacing w:after="40"/>
            </w:pPr>
            <w:r/>
            <w:r>
              <w:rPr>
                <w:rFonts w:ascii="Times New Roman" w:hAnsi="Times New Roman"/>
                <w:b w:val="0"/>
                <w:sz w:val="19"/>
              </w:rPr>
              <w:t>GroupKFold on match, out-of-fold reporting</w:t>
            </w:r>
          </w:p>
        </w:tc>
        <w:tc>
          <w:tcPr>
            <w:tcW w:type="dxa" w:w="2448"/>
          </w:tcPr>
          <w:p>
            <w:pPr>
              <w:spacing w:after="40"/>
            </w:pPr>
            <w:r/>
            <w:r>
              <w:rPr>
                <w:rFonts w:ascii="Times New Roman" w:hAnsi="Times New Roman"/>
                <w:b w:val="0"/>
                <w:sz w:val="19"/>
              </w:rPr>
              <w:t>Yes</w:t>
            </w:r>
          </w:p>
        </w:tc>
      </w:tr>
      <w:tr>
        <w:tc>
          <w:tcPr>
            <w:tcW w:type="dxa" w:w="3600"/>
          </w:tcPr>
          <w:p>
            <w:pPr>
              <w:spacing w:after="40"/>
            </w:pPr>
            <w:r/>
            <w:r>
              <w:rPr>
                <w:rFonts w:ascii="Times New Roman" w:hAnsi="Times New Roman"/>
                <w:b w:val="0"/>
                <w:sz w:val="19"/>
              </w:rPr>
              <w:t>Was a negative result reported?</w:t>
            </w:r>
          </w:p>
        </w:tc>
        <w:tc>
          <w:tcPr>
            <w:tcW w:type="dxa" w:w="3744"/>
          </w:tcPr>
          <w:p>
            <w:pPr>
              <w:spacing w:after="40"/>
            </w:pPr>
            <w:r/>
            <w:r>
              <w:rPr>
                <w:rFonts w:ascii="Times New Roman" w:hAnsi="Times New Roman"/>
                <w:b w:val="0"/>
                <w:sz w:val="19"/>
              </w:rPr>
              <w:t>Earlier reception model: 360 space features</w:t>
            </w:r>
          </w:p>
        </w:tc>
        <w:tc>
          <w:tcPr>
            <w:tcW w:type="dxa" w:w="2448"/>
          </w:tcPr>
          <w:p>
            <w:pPr>
              <w:spacing w:after="40"/>
            </w:pPr>
            <w:r/>
            <w:r>
              <w:rPr>
                <w:rFonts w:ascii="Times New Roman" w:hAnsi="Times New Roman"/>
                <w:b w:val="0"/>
                <w:sz w:val="19"/>
              </w:rPr>
              <w:t>+0.0026, reported</w:t>
            </w:r>
          </w:p>
        </w:tc>
      </w:tr>
    </w:tbl>
    <w:p>
      <w:pPr>
        <w:jc w:val="center"/>
      </w:pPr>
      <w:r>
        <w:rPr>
          <w:rFonts w:ascii="Times New Roman" w:hAnsi="Times New Roman"/>
          <w:i/>
          <w:color w:val="555555"/>
          <w:sz w:val="18"/>
        </w:rPr>
        <w:t>Table 10. Every claim in this report is attached to a test.</w:t>
      </w:r>
    </w:p>
    <w:p>
      <w:pPr>
        <w:spacing w:after="80"/>
      </w:pPr>
    </w:p>
    <w:p>
      <w:pPr>
        <w:pStyle w:val="Heading1"/>
      </w:pPr>
      <w:r>
        <w:rPr>
          <w:rFonts w:ascii="Times New Roman" w:hAnsi="Times New Roman" w:eastAsia="Times New Roman" w:cs="Times New Roman"/>
          <w:b/>
          <w:color w:val="1F3B63"/>
        </w:rPr>
        <w:t>10.  Limitations and Who the Metric Treats Unfairly</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3B63"/>
          </w:tcPr>
          <w:p>
            <w:r/>
            <w:r>
              <w:rPr>
                <w:rFonts w:ascii="Times New Roman" w:hAnsi="Times New Roman"/>
                <w:b/>
                <w:color w:val="FFFFFF"/>
                <w:sz w:val="19"/>
              </w:rPr>
              <w:t>Treated unfairly</w:t>
            </w:r>
          </w:p>
        </w:tc>
        <w:tc>
          <w:tcPr>
            <w:tcW w:type="dxa" w:w="4320"/>
            <w:shd w:val="clear" w:color="auto" w:fill="1F3B63"/>
          </w:tcPr>
          <w:p>
            <w:r/>
            <w:r>
              <w:rPr>
                <w:rFonts w:ascii="Times New Roman" w:hAnsi="Times New Roman"/>
                <w:b/>
                <w:color w:val="FFFFFF"/>
                <w:sz w:val="19"/>
              </w:rPr>
              <w:t>Why</w:t>
            </w:r>
          </w:p>
        </w:tc>
        <w:tc>
          <w:tcPr>
            <w:tcW w:type="dxa" w:w="3168"/>
            <w:shd w:val="clear" w:color="auto" w:fill="1F3B63"/>
          </w:tcPr>
          <w:p>
            <w:r/>
            <w:r>
              <w:rPr>
                <w:rFonts w:ascii="Times New Roman" w:hAnsi="Times New Roman"/>
                <w:b/>
                <w:color w:val="FFFFFF"/>
                <w:sz w:val="19"/>
              </w:rPr>
              <w:t>What would fix it</w:t>
            </w:r>
          </w:p>
        </w:tc>
      </w:tr>
      <w:tr>
        <w:tc>
          <w:tcPr>
            <w:tcW w:type="dxa" w:w="2304"/>
          </w:tcPr>
          <w:p>
            <w:pPr>
              <w:spacing w:after="40"/>
            </w:pPr>
            <w:r/>
            <w:r>
              <w:rPr>
                <w:rFonts w:ascii="Times New Roman" w:hAnsi="Times New Roman"/>
                <w:b/>
                <w:sz w:val="19"/>
              </w:rPr>
              <w:t>Selfless decoy runners</w:t>
            </w:r>
          </w:p>
        </w:tc>
        <w:tc>
          <w:tcPr>
            <w:tcW w:type="dxa" w:w="4320"/>
          </w:tcPr>
          <w:p>
            <w:pPr>
              <w:spacing w:after="40"/>
            </w:pPr>
            <w:r/>
            <w:r>
              <w:rPr>
                <w:rFonts w:ascii="Times New Roman" w:hAnsi="Times New Roman"/>
                <w:b w:val="0"/>
                <w:sz w:val="19"/>
              </w:rPr>
              <w:t>Only runs that received the ball are observed; a run that pulled a defender away and was never found is invisible</w:t>
            </w:r>
          </w:p>
        </w:tc>
        <w:tc>
          <w:tcPr>
            <w:tcW w:type="dxa" w:w="3168"/>
          </w:tcPr>
          <w:p>
            <w:pPr>
              <w:spacing w:after="40"/>
            </w:pPr>
            <w:r/>
            <w:r>
              <w:rPr>
                <w:rFonts w:ascii="Times New Roman" w:hAnsi="Times New Roman"/>
                <w:b w:val="0"/>
                <w:sz w:val="19"/>
              </w:rPr>
              <w:t>Tracking data, where every run is observed regardless of the pass</w:t>
            </w:r>
          </w:p>
        </w:tc>
      </w:tr>
      <w:tr>
        <w:tc>
          <w:tcPr>
            <w:tcW w:type="dxa" w:w="2304"/>
          </w:tcPr>
          <w:p>
            <w:pPr>
              <w:spacing w:after="40"/>
            </w:pPr>
            <w:r/>
            <w:r>
              <w:rPr>
                <w:rFonts w:ascii="Times New Roman" w:hAnsi="Times New Roman"/>
                <w:b/>
                <w:sz w:val="19"/>
              </w:rPr>
              <w:t>Deep-lying players</w:t>
            </w:r>
          </w:p>
        </w:tc>
        <w:tc>
          <w:tcPr>
            <w:tcW w:type="dxa" w:w="4320"/>
          </w:tcPr>
          <w:p>
            <w:pPr>
              <w:spacing w:after="40"/>
            </w:pPr>
            <w:r/>
            <w:r>
              <w:rPr>
                <w:rFonts w:ascii="Times New Roman" w:hAnsi="Times New Roman"/>
                <w:b w:val="0"/>
                <w:sz w:val="19"/>
              </w:rPr>
              <w:t>The headline is restricted to final-third receptions, so a holding midfielder's movement is excluded by construction</w:t>
            </w:r>
          </w:p>
        </w:tc>
        <w:tc>
          <w:tcPr>
            <w:tcW w:type="dxa" w:w="3168"/>
          </w:tcPr>
          <w:p>
            <w:pPr>
              <w:spacing w:after="40"/>
            </w:pPr>
            <w:r/>
            <w:r>
              <w:rPr>
                <w:rFonts w:ascii="Times New Roman" w:hAnsi="Times New Roman"/>
                <w:b w:val="0"/>
                <w:sz w:val="19"/>
              </w:rPr>
              <w:t>A separate build-up-phase version of the same metric</w:t>
            </w:r>
          </w:p>
        </w:tc>
      </w:tr>
      <w:tr>
        <w:tc>
          <w:tcPr>
            <w:tcW w:type="dxa" w:w="2304"/>
          </w:tcPr>
          <w:p>
            <w:pPr>
              <w:spacing w:after="40"/>
            </w:pPr>
            <w:r/>
            <w:r>
              <w:rPr>
                <w:rFonts w:ascii="Times New Roman" w:hAnsi="Times New Roman"/>
                <w:b/>
                <w:sz w:val="19"/>
              </w:rPr>
              <w:t>Players in slow teams</w:t>
            </w:r>
          </w:p>
        </w:tc>
        <w:tc>
          <w:tcPr>
            <w:tcW w:type="dxa" w:w="4320"/>
          </w:tcPr>
          <w:p>
            <w:pPr>
              <w:spacing w:after="40"/>
            </w:pPr>
            <w:r/>
            <w:r>
              <w:rPr>
                <w:rFonts w:ascii="Times New Roman" w:hAnsi="Times New Roman"/>
                <w:b w:val="0"/>
                <w:sz w:val="19"/>
              </w:rPr>
              <w:t>Counter-attacking runs carry several times the value of settled ones, so team style drives the number</w:t>
            </w:r>
          </w:p>
        </w:tc>
        <w:tc>
          <w:tcPr>
            <w:tcW w:type="dxa" w:w="3168"/>
          </w:tcPr>
          <w:p>
            <w:pPr>
              <w:spacing w:after="40"/>
            </w:pPr>
            <w:r/>
            <w:r>
              <w:rPr>
                <w:rFonts w:ascii="Times New Roman" w:hAnsi="Times New Roman"/>
                <w:b w:val="0"/>
                <w:sz w:val="19"/>
              </w:rPr>
              <w:t>Possession- and phase-adjustment</w:t>
            </w:r>
          </w:p>
        </w:tc>
      </w:tr>
      <w:tr>
        <w:tc>
          <w:tcPr>
            <w:tcW w:type="dxa" w:w="2304"/>
          </w:tcPr>
          <w:p>
            <w:pPr>
              <w:spacing w:after="40"/>
            </w:pPr>
            <w:r/>
            <w:r>
              <w:rPr>
                <w:rFonts w:ascii="Times New Roman" w:hAnsi="Times New Roman"/>
                <w:b/>
                <w:sz w:val="19"/>
              </w:rPr>
              <w:t>Players with few minutes</w:t>
            </w:r>
          </w:p>
        </w:tc>
        <w:tc>
          <w:tcPr>
            <w:tcW w:type="dxa" w:w="4320"/>
          </w:tcPr>
          <w:p>
            <w:pPr>
              <w:spacing w:after="40"/>
            </w:pPr>
            <w:r/>
            <w:r>
              <w:rPr>
                <w:rFonts w:ascii="Times New Roman" w:hAnsi="Times New Roman"/>
                <w:b w:val="0"/>
                <w:sz w:val="19"/>
              </w:rPr>
              <w:t>The 600-minute floor excludes them outright</w:t>
            </w:r>
          </w:p>
        </w:tc>
        <w:tc>
          <w:tcPr>
            <w:tcW w:type="dxa" w:w="3168"/>
          </w:tcPr>
          <w:p>
            <w:pPr>
              <w:spacing w:after="40"/>
            </w:pPr>
            <w:r/>
            <w:r>
              <w:rPr>
                <w:rFonts w:ascii="Times New Roman" w:hAnsi="Times New Roman"/>
                <w:b w:val="0"/>
                <w:sz w:val="19"/>
              </w:rPr>
              <w:t>Empirical-Bayes shrinkage instead of a hard cut</w:t>
            </w:r>
          </w:p>
        </w:tc>
      </w:tr>
    </w:tbl>
    <w:p>
      <w:pPr>
        <w:jc w:val="center"/>
      </w:pPr>
      <w:r>
        <w:rPr>
          <w:rFonts w:ascii="Times New Roman" w:hAnsi="Times New Roman"/>
          <w:i/>
          <w:color w:val="555555"/>
          <w:sz w:val="18"/>
        </w:rPr>
        <w:t>Table 12. The metric is a profile measure, not a player rating.</w:t>
      </w:r>
    </w:p>
    <w:p>
      <w:pPr>
        <w:spacing w:after="80"/>
      </w:pPr>
    </w:p>
    <w:p>
      <w:pPr>
        <w:pStyle w:val="ListBullet"/>
        <w:spacing w:after="60"/>
      </w:pPr>
      <w:r>
        <w:rPr>
          <w:rFonts w:ascii="Times New Roman" w:hAnsi="Times New Roman"/>
          <w:b/>
          <w:sz w:val="22"/>
        </w:rPr>
        <w:t xml:space="preserve">Selection bias — the principal caveat. </w:t>
      </w:r>
      <w:r>
        <w:rPr>
          <w:rFonts w:ascii="Times New Roman" w:hAnsi="Times New Roman"/>
          <w:sz w:val="22"/>
        </w:rPr>
        <w:t>Only runs that received the ball are observed. A decoy run that dragged a defender away and was never picked out is invisible. This measures runs that got the ball, not all off-ball movement, and under-credits selfless runners.</w:t>
      </w:r>
    </w:p>
    <w:p>
      <w:pPr>
        <w:pStyle w:val="ListBullet"/>
        <w:spacing w:after="60"/>
      </w:pPr>
      <w:r>
        <w:rPr>
          <w:rFonts w:ascii="Times New Roman" w:hAnsi="Times New Roman"/>
          <w:b/>
          <w:sz w:val="22"/>
        </w:rPr>
        <w:t xml:space="preserve">The origin is inferred, </w:t>
      </w:r>
      <w:r>
        <w:rPr>
          <w:rFonts w:ascii="Times New Roman" w:hAnsi="Times New Roman"/>
          <w:sz w:val="22"/>
        </w:rPr>
        <w:t>not observed. Gated, but not certain.</w:t>
      </w:r>
    </w:p>
    <w:p>
      <w:pPr>
        <w:pStyle w:val="ListBullet"/>
        <w:spacing w:after="60"/>
      </w:pPr>
      <w:r>
        <w:rPr>
          <w:rFonts w:ascii="Times New Roman" w:hAnsi="Times New Roman"/>
          <w:b/>
          <w:sz w:val="22"/>
        </w:rPr>
        <w:t xml:space="preserve">Ball-flight window only. </w:t>
      </w:r>
      <w:r>
        <w:rPr>
          <w:rFonts w:ascii="Times New Roman" w:hAnsi="Times New Roman"/>
          <w:sz w:val="22"/>
        </w:rPr>
        <w:t>The movement during the pass is captured, not the whole run. 360 carries no velocity, so acceleration and the build-up before release are invisible.</w:t>
      </w:r>
    </w:p>
    <w:p>
      <w:pPr>
        <w:pStyle w:val="ListBullet"/>
        <w:spacing w:after="60"/>
      </w:pPr>
      <w:r>
        <w:rPr>
          <w:rFonts w:ascii="Times New Roman" w:hAnsi="Times New Roman"/>
          <w:b/>
          <w:sz w:val="22"/>
        </w:rPr>
        <w:t xml:space="preserve">Accumulated xG is not a probability. </w:t>
      </w:r>
      <w:r>
        <w:rPr>
          <w:rFonts w:ascii="Times New Roman" w:hAnsi="Times New Roman"/>
          <w:sz w:val="22"/>
        </w:rPr>
        <w:t>xG within five seconds sums every shot in the window, so a rebound sequence can exceed 1.0 (five runs of 61,823 do; maximum 1.478). It is also not additive across players, since two runners can fall within the same window.</w:t>
      </w:r>
    </w:p>
    <w:p>
      <w:pPr>
        <w:pStyle w:val="ListBullet"/>
        <w:spacing w:after="60"/>
      </w:pPr>
      <w:r>
        <w:rPr>
          <w:rFonts w:ascii="Times New Roman" w:hAnsi="Times New Roman"/>
          <w:b/>
          <w:sz w:val="22"/>
        </w:rPr>
        <w:t xml:space="preserve">No uncertainty quantification. </w:t>
      </w:r>
      <w:r>
        <w:rPr>
          <w:rFonts w:ascii="Times New Roman" w:hAnsi="Times New Roman"/>
          <w:sz w:val="22"/>
        </w:rPr>
        <w:t>The ranking carries no confidence intervals. This is the first thing I would add.</w:t>
      </w:r>
    </w:p>
    <w:p>
      <w:pPr>
        <w:pStyle w:val="Heading1"/>
      </w:pPr>
      <w:r>
        <w:rPr>
          <w:rFonts w:ascii="Times New Roman" w:hAnsi="Times New Roman" w:eastAsia="Times New Roman" w:cs="Times New Roman"/>
          <w:b/>
          <w:color w:val="1F3B63"/>
        </w:rPr>
        <w:t>11.  What I Would Do Next</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3B63"/>
          </w:tcPr>
          <w:p>
            <w:r/>
            <w:r>
              <w:rPr>
                <w:rFonts w:ascii="Times New Roman" w:hAnsi="Times New Roman"/>
                <w:b/>
                <w:color w:val="FFFFFF"/>
                <w:sz w:val="19"/>
              </w:rPr>
              <w:t>Priority</w:t>
            </w:r>
          </w:p>
        </w:tc>
        <w:tc>
          <w:tcPr>
            <w:tcW w:type="dxa" w:w="4320"/>
            <w:shd w:val="clear" w:color="auto" w:fill="1F3B63"/>
          </w:tcPr>
          <w:p>
            <w:r/>
            <w:r>
              <w:rPr>
                <w:rFonts w:ascii="Times New Roman" w:hAnsi="Times New Roman"/>
                <w:b/>
                <w:color w:val="FFFFFF"/>
                <w:sz w:val="19"/>
              </w:rPr>
              <w:t>Addition</w:t>
            </w:r>
          </w:p>
        </w:tc>
        <w:tc>
          <w:tcPr>
            <w:tcW w:type="dxa" w:w="4320"/>
            <w:shd w:val="clear" w:color="auto" w:fill="1F3B63"/>
          </w:tcPr>
          <w:p>
            <w:r/>
            <w:r>
              <w:rPr>
                <w:rFonts w:ascii="Times New Roman" w:hAnsi="Times New Roman"/>
                <w:b/>
                <w:color w:val="FFFFFF"/>
                <w:sz w:val="19"/>
              </w:rPr>
              <w:t>What it fixes</w:t>
            </w:r>
          </w:p>
        </w:tc>
      </w:tr>
      <w:tr>
        <w:tc>
          <w:tcPr>
            <w:tcW w:type="dxa" w:w="1152"/>
          </w:tcPr>
          <w:p>
            <w:pPr>
              <w:spacing w:after="40"/>
            </w:pPr>
            <w:r/>
            <w:r>
              <w:rPr>
                <w:rFonts w:ascii="Times New Roman" w:hAnsi="Times New Roman"/>
                <w:b w:val="0"/>
                <w:sz w:val="19"/>
              </w:rPr>
              <w:t>1</w:t>
            </w:r>
          </w:p>
        </w:tc>
        <w:tc>
          <w:tcPr>
            <w:tcW w:type="dxa" w:w="4320"/>
          </w:tcPr>
          <w:p>
            <w:pPr>
              <w:spacing w:after="40"/>
            </w:pPr>
            <w:r/>
            <w:r>
              <w:rPr>
                <w:rFonts w:ascii="Times New Roman" w:hAnsi="Times New Roman"/>
                <w:b w:val="0"/>
                <w:sz w:val="19"/>
              </w:rPr>
              <w:t>Bootstrapped confidence intervals on the ranking</w:t>
            </w:r>
          </w:p>
        </w:tc>
        <w:tc>
          <w:tcPr>
            <w:tcW w:type="dxa" w:w="4320"/>
          </w:tcPr>
          <w:p>
            <w:pPr>
              <w:spacing w:after="40"/>
            </w:pPr>
            <w:r/>
            <w:r>
              <w:rPr>
                <w:rFonts w:ascii="Times New Roman" w:hAnsi="Times New Roman"/>
                <w:b w:val="0"/>
                <w:sz w:val="19"/>
              </w:rPr>
              <w:t>Currently no uncertainty around player order</w:t>
            </w:r>
          </w:p>
        </w:tc>
      </w:tr>
      <w:tr>
        <w:tc>
          <w:tcPr>
            <w:tcW w:type="dxa" w:w="1152"/>
          </w:tcPr>
          <w:p>
            <w:pPr>
              <w:spacing w:after="40"/>
            </w:pPr>
            <w:r/>
            <w:r>
              <w:rPr>
                <w:rFonts w:ascii="Times New Roman" w:hAnsi="Times New Roman"/>
                <w:b w:val="0"/>
                <w:sz w:val="19"/>
              </w:rPr>
              <w:t>2</w:t>
            </w:r>
          </w:p>
        </w:tc>
        <w:tc>
          <w:tcPr>
            <w:tcW w:type="dxa" w:w="4320"/>
          </w:tcPr>
          <w:p>
            <w:pPr>
              <w:spacing w:after="40"/>
            </w:pPr>
            <w:r/>
            <w:r>
              <w:rPr>
                <w:rFonts w:ascii="Times New Roman" w:hAnsi="Times New Roman"/>
                <w:b w:val="0"/>
                <w:sz w:val="19"/>
              </w:rPr>
              <w:t>Conceding-side term in V</w:t>
            </w:r>
          </w:p>
        </w:tc>
        <w:tc>
          <w:tcPr>
            <w:tcW w:type="dxa" w:w="4320"/>
          </w:tcPr>
          <w:p>
            <w:pPr>
              <w:spacing w:after="40"/>
            </w:pPr>
            <w:r/>
            <w:r>
              <w:rPr>
                <w:rFonts w:ascii="Times New Roman" w:hAnsi="Times New Roman"/>
                <w:b w:val="0"/>
                <w:sz w:val="19"/>
              </w:rPr>
              <w:t>ΔV is not yet risk-adjusted</w:t>
            </w:r>
          </w:p>
        </w:tc>
      </w:tr>
      <w:tr>
        <w:tc>
          <w:tcPr>
            <w:tcW w:type="dxa" w:w="1152"/>
          </w:tcPr>
          <w:p>
            <w:pPr>
              <w:spacing w:after="40"/>
            </w:pPr>
            <w:r/>
            <w:r>
              <w:rPr>
                <w:rFonts w:ascii="Times New Roman" w:hAnsi="Times New Roman"/>
                <w:b w:val="0"/>
                <w:sz w:val="19"/>
              </w:rPr>
              <w:t>3</w:t>
            </w:r>
          </w:p>
        </w:tc>
        <w:tc>
          <w:tcPr>
            <w:tcW w:type="dxa" w:w="4320"/>
          </w:tcPr>
          <w:p>
            <w:pPr>
              <w:spacing w:after="40"/>
            </w:pPr>
            <w:r/>
            <w:r>
              <w:rPr>
                <w:rFonts w:ascii="Times New Roman" w:hAnsi="Times New Roman"/>
                <w:b w:val="0"/>
                <w:sz w:val="19"/>
              </w:rPr>
              <w:t>Per-run match probability instead of a binary gate</w:t>
            </w:r>
          </w:p>
        </w:tc>
        <w:tc>
          <w:tcPr>
            <w:tcW w:type="dxa" w:w="4320"/>
          </w:tcPr>
          <w:p>
            <w:pPr>
              <w:spacing w:after="40"/>
            </w:pPr>
            <w:r/>
            <w:r>
              <w:rPr>
                <w:rFonts w:ascii="Times New Roman" w:hAnsi="Times New Roman"/>
                <w:b w:val="0"/>
                <w:sz w:val="19"/>
              </w:rPr>
              <w:t>Origin inference is currently keep-or-drop</w:t>
            </w:r>
          </w:p>
        </w:tc>
      </w:tr>
      <w:tr>
        <w:tc>
          <w:tcPr>
            <w:tcW w:type="dxa" w:w="1152"/>
          </w:tcPr>
          <w:p>
            <w:pPr>
              <w:spacing w:after="40"/>
            </w:pPr>
            <w:r/>
            <w:r>
              <w:rPr>
                <w:rFonts w:ascii="Times New Roman" w:hAnsi="Times New Roman"/>
                <w:b w:val="0"/>
                <w:sz w:val="19"/>
              </w:rPr>
              <w:t>4</w:t>
            </w:r>
          </w:p>
        </w:tc>
        <w:tc>
          <w:tcPr>
            <w:tcW w:type="dxa" w:w="4320"/>
          </w:tcPr>
          <w:p>
            <w:pPr>
              <w:spacing w:after="40"/>
            </w:pPr>
            <w:r/>
            <w:r>
              <w:rPr>
                <w:rFonts w:ascii="Times New Roman" w:hAnsi="Times New Roman"/>
                <w:b w:val="0"/>
                <w:sz w:val="19"/>
              </w:rPr>
              <w:t>Tracking data</w:t>
            </w:r>
          </w:p>
        </w:tc>
        <w:tc>
          <w:tcPr>
            <w:tcW w:type="dxa" w:w="4320"/>
          </w:tcPr>
          <w:p>
            <w:pPr>
              <w:spacing w:after="40"/>
            </w:pPr>
            <w:r/>
            <w:r>
              <w:rPr>
                <w:rFonts w:ascii="Times New Roman" w:hAnsi="Times New Roman"/>
                <w:b w:val="0"/>
                <w:sz w:val="19"/>
              </w:rPr>
              <w:t>Removes selection bias and supplies velocity</w:t>
            </w:r>
          </w:p>
        </w:tc>
      </w:tr>
    </w:tbl>
    <w:p>
      <w:pPr>
        <w:jc w:val="center"/>
      </w:pPr>
      <w:r>
        <w:rPr>
          <w:rFonts w:ascii="Times New Roman" w:hAnsi="Times New Roman"/>
          <w:i/>
          <w:color w:val="555555"/>
          <w:sz w:val="18"/>
        </w:rPr>
        <w:t>Table 11. Ordered by how much each would change what I am willing to claim.</w:t>
      </w:r>
    </w:p>
    <w:p>
      <w:pPr>
        <w:spacing w:after="80"/>
      </w:pPr>
    </w:p>
    <w:p>
      <w:pPr>
        <w:pStyle w:val="Heading1"/>
      </w:pPr>
      <w:r>
        <w:rPr>
          <w:rFonts w:ascii="Times New Roman" w:hAnsi="Times New Roman" w:eastAsia="Times New Roman" w:cs="Times New Roman"/>
          <w:b/>
          <w:color w:val="1F3B63"/>
        </w:rPr>
        <w:t>12.  Reproducibility and Submitted Materials</w:t>
      </w:r>
    </w:p>
    <w:p>
      <w:pPr>
        <w:spacing w:after="120"/>
      </w:pPr>
      <w:r>
        <w:rPr>
          <w:rFonts w:ascii="Times New Roman" w:hAnsi="Times New Roman"/>
          <w:b w:val="0"/>
          <w:i w:val="0"/>
          <w:sz w:val="22"/>
          <w:u w:val="none"/>
        </w:rPr>
        <w:t>The repository runs end-to-end from raw StatsBomb data with no manual steps. Environment and commands are documented in README.md; the pooled build downloads roughly 170 MB of 360 data once and caches it per competition.</w:t>
      </w:r>
    </w:p>
    <w:p>
      <w:pPr>
        <w:spacing w:after="0"/>
        <w:ind w:left="504"/>
      </w:pPr>
      <w:r>
        <w:rPr>
          <w:rFonts w:ascii="Consolas" w:hAnsi="Consolas"/>
          <w:color w:val="202020"/>
          <w:sz w:val="19"/>
        </w:rPr>
        <w:t>pip install -r requirements.txt</w:t>
      </w:r>
    </w:p>
    <w:p>
      <w:pPr>
        <w:spacing w:after="0"/>
        <w:ind w:left="504"/>
      </w:pPr>
      <w:r>
        <w:rPr>
          <w:rFonts w:ascii="Consolas" w:hAnsi="Consolas"/>
          <w:color w:val="202020"/>
          <w:sz w:val="19"/>
        </w:rPr>
        <w:t>python build_runs.py            # raw data -&gt; runs -&gt; models -&gt; metrics</w:t>
      </w:r>
    </w:p>
    <w:p>
      <w:pPr>
        <w:spacing w:after="0"/>
        <w:ind w:left="504"/>
      </w:pPr>
      <w:r>
        <w:rPr>
          <w:rFonts w:ascii="Consolas" w:hAnsi="Consolas"/>
          <w:color w:val="202020"/>
          <w:sz w:val="19"/>
        </w:rPr>
        <w:t>streamlit run app/streamlit_app.py</w:t>
      </w:r>
    </w:p>
    <w:p>
      <w:pPr>
        <w:spacing w:after="80"/>
      </w:pP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3B63"/>
          </w:tcPr>
          <w:p>
            <w:r/>
            <w:r>
              <w:rPr>
                <w:rFonts w:ascii="Times New Roman" w:hAnsi="Times New Roman"/>
                <w:b/>
                <w:color w:val="FFFFFF"/>
                <w:sz w:val="19"/>
              </w:rPr>
              <w:t>Deliverable</w:t>
            </w:r>
          </w:p>
        </w:tc>
        <w:tc>
          <w:tcPr>
            <w:tcW w:type="dxa" w:w="5472"/>
            <w:shd w:val="clear" w:color="auto" w:fill="1F3B63"/>
          </w:tcPr>
          <w:p>
            <w:r/>
            <w:r>
              <w:rPr>
                <w:rFonts w:ascii="Times New Roman" w:hAnsi="Times New Roman"/>
                <w:b/>
                <w:color w:val="FFFFFF"/>
                <w:sz w:val="19"/>
              </w:rPr>
              <w:t>File</w:t>
            </w:r>
          </w:p>
        </w:tc>
      </w:tr>
      <w:tr>
        <w:tc>
          <w:tcPr>
            <w:tcW w:type="dxa" w:w="4320"/>
          </w:tcPr>
          <w:p>
            <w:pPr>
              <w:spacing w:after="40"/>
            </w:pPr>
            <w:r/>
            <w:r>
              <w:rPr>
                <w:rFonts w:ascii="Times New Roman" w:hAnsi="Times New Roman"/>
                <w:b w:val="0"/>
                <w:sz w:val="19"/>
              </w:rPr>
              <w:t>Code, runnable from clean setup</w:t>
            </w:r>
          </w:p>
        </w:tc>
        <w:tc>
          <w:tcPr>
            <w:tcW w:type="dxa" w:w="5472"/>
          </w:tcPr>
          <w:p>
            <w:pPr>
              <w:spacing w:after="40"/>
            </w:pPr>
            <w:r/>
            <w:r>
              <w:rPr>
                <w:rFonts w:ascii="Times New Roman" w:hAnsi="Times New Roman"/>
                <w:b w:val="0"/>
                <w:sz w:val="19"/>
              </w:rPr>
              <w:t>the repository, with README.md</w:t>
            </w:r>
          </w:p>
        </w:tc>
      </w:tr>
      <w:tr>
        <w:tc>
          <w:tcPr>
            <w:tcW w:type="dxa" w:w="4320"/>
          </w:tcPr>
          <w:p>
            <w:pPr>
              <w:spacing w:after="40"/>
            </w:pPr>
            <w:r/>
            <w:r>
              <w:rPr>
                <w:rFonts w:ascii="Times New Roman" w:hAnsi="Times New Roman"/>
                <w:b w:val="0"/>
                <w:sz w:val="19"/>
              </w:rPr>
              <w:t>This write-up</w:t>
            </w:r>
          </w:p>
        </w:tc>
        <w:tc>
          <w:tcPr>
            <w:tcW w:type="dxa" w:w="5472"/>
          </w:tcPr>
          <w:p>
            <w:pPr>
              <w:spacing w:after="40"/>
            </w:pPr>
            <w:r/>
            <w:r>
              <w:rPr>
                <w:rFonts w:ascii="Times New Roman" w:hAnsi="Times New Roman"/>
                <w:b w:val="0"/>
                <w:sz w:val="19"/>
              </w:rPr>
              <w:t>docs/Valuing_the_Run__Technical_Report.docx</w:t>
            </w:r>
          </w:p>
        </w:tc>
      </w:tr>
      <w:tr>
        <w:tc>
          <w:tcPr>
            <w:tcW w:type="dxa" w:w="4320"/>
          </w:tcPr>
          <w:p>
            <w:pPr>
              <w:spacing w:after="40"/>
            </w:pPr>
            <w:r/>
            <w:r>
              <w:rPr>
                <w:rFonts w:ascii="Times New Roman" w:hAnsi="Times New Roman"/>
                <w:b w:val="0"/>
                <w:sz w:val="19"/>
              </w:rPr>
              <w:t>Metric, ranking and both write-ups</w:t>
            </w:r>
          </w:p>
        </w:tc>
        <w:tc>
          <w:tcPr>
            <w:tcW w:type="dxa" w:w="5472"/>
          </w:tcPr>
          <w:p>
            <w:pPr>
              <w:spacing w:after="40"/>
            </w:pPr>
            <w:r/>
            <w:r>
              <w:rPr>
                <w:rFonts w:ascii="Times New Roman" w:hAnsi="Times New Roman"/>
                <w:b w:val="0"/>
                <w:sz w:val="19"/>
              </w:rPr>
              <w:t>sections 5 to 8 above, and WRITEUP.md</w:t>
            </w:r>
          </w:p>
        </w:tc>
      </w:tr>
      <w:tr>
        <w:tc>
          <w:tcPr>
            <w:tcW w:type="dxa" w:w="4320"/>
          </w:tcPr>
          <w:p>
            <w:pPr>
              <w:spacing w:after="40"/>
            </w:pPr>
            <w:r/>
            <w:r>
              <w:rPr>
                <w:rFonts w:ascii="Times New Roman" w:hAnsi="Times New Roman"/>
                <w:b w:val="0"/>
                <w:sz w:val="19"/>
              </w:rPr>
              <w:t>AI usage log</w:t>
            </w:r>
          </w:p>
        </w:tc>
        <w:tc>
          <w:tcPr>
            <w:tcW w:type="dxa" w:w="5472"/>
          </w:tcPr>
          <w:p>
            <w:pPr>
              <w:spacing w:after="40"/>
            </w:pPr>
            <w:r/>
            <w:r>
              <w:rPr>
                <w:rFonts w:ascii="Times New Roman" w:hAnsi="Times New Roman"/>
                <w:b w:val="0"/>
                <w:sz w:val="19"/>
              </w:rPr>
              <w:t>AI_USAGE.md</w:t>
            </w:r>
          </w:p>
        </w:tc>
      </w:tr>
      <w:tr>
        <w:tc>
          <w:tcPr>
            <w:tcW w:type="dxa" w:w="4320"/>
          </w:tcPr>
          <w:p>
            <w:pPr>
              <w:spacing w:after="40"/>
            </w:pPr>
            <w:r/>
            <w:r>
              <w:rPr>
                <w:rFonts w:ascii="Times New Roman" w:hAnsi="Times New Roman"/>
                <w:b w:val="0"/>
                <w:sz w:val="19"/>
              </w:rPr>
              <w:t>Presentation materials</w:t>
            </w:r>
          </w:p>
        </w:tc>
        <w:tc>
          <w:tcPr>
            <w:tcW w:type="dxa" w:w="5472"/>
          </w:tcPr>
          <w:p>
            <w:pPr>
              <w:spacing w:after="40"/>
            </w:pPr>
            <w:r/>
            <w:r>
              <w:rPr>
                <w:rFonts w:ascii="Times New Roman" w:hAnsi="Times New Roman"/>
                <w:b w:val="0"/>
                <w:sz w:val="19"/>
              </w:rPr>
              <w:t>the live application, plus docs/Walkthrough_Prep_Notes.docx</w:t>
            </w:r>
          </w:p>
        </w:tc>
      </w:tr>
    </w:tbl>
    <w:p>
      <w:pPr>
        <w:jc w:val="center"/>
      </w:pPr>
      <w:r>
        <w:rPr>
          <w:rFonts w:ascii="Times New Roman" w:hAnsi="Times New Roman"/>
          <w:i/>
          <w:color w:val="555555"/>
          <w:sz w:val="18"/>
        </w:rPr>
        <w:t>Table 13. Where each requested deliverable lives.</w:t>
      </w:r>
    </w:p>
    <w:p>
      <w:pPr>
        <w:spacing w:after="80"/>
      </w:pPr>
    </w:p>
    <w:p>
      <w:pPr>
        <w:pBdr>
          <w:bottom w:val="single" w:sz="6" w:space="6" w:color="1F3B63"/>
        </w:pBdr>
      </w:pPr>
    </w:p>
    <w:p>
      <w:pPr>
        <w:spacing w:after="120"/>
        <w:jc w:val="center"/>
      </w:pPr>
      <w:r>
        <w:rPr>
          <w:rFonts w:ascii="Times New Roman" w:hAnsi="Times New Roman"/>
          <w:b w:val="0"/>
          <w:i/>
          <w:color w:val="555555"/>
          <w:sz w:val="18"/>
          <w:u w:val="none"/>
        </w:rPr>
        <w:t>Data: StatsBomb Open Data, used under the StatsBomb open-data user agreement (non-commercial / research use; attribution required).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cs="Times New Roman"/>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