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Helvetica Neue" w:hAnsi="Helvetica Neue"/>
          <w:b/>
          <w:sz w:val="38"/>
        </w:rPr>
        <w:t>Valuing off-ball runs with StatsBomb 360</w:t>
      </w:r>
    </w:p>
    <w:p>
      <w:pPr>
        <w:spacing w:after="40"/>
      </w:pPr>
      <w:r>
        <w:rPr>
          <w:rFonts w:ascii="Helvetica Neue" w:hAnsi="Helvetica Neue"/>
          <w:b w:val="0"/>
          <w:i w:val="0"/>
          <w:color w:val="5F6672"/>
          <w:sz w:val="20"/>
        </w:rPr>
        <w:t>A possession-value model for the movement that happens away from the ball, and a player metric built on top of it.</w:t>
      </w:r>
    </w:p>
    <w:p>
      <w:pPr>
        <w:spacing w:after="160"/>
      </w:pPr>
      <w:r>
        <w:rPr>
          <w:rFonts w:ascii="Helvetica Neue" w:hAnsi="Helvetica Neue"/>
          <w:b w:val="0"/>
          <w:i w:val="0"/>
          <w:color w:val="5F6672"/>
          <w:sz w:val="16"/>
        </w:rPr>
        <w:t>Pranav Mohan  ·  Data Scientist assessment, Parts 1 &amp; 2  ·  July 2026  ·  Code: github.com/pranavm28/statsbomb-off-ball</w:t>
      </w:r>
    </w:p>
    <w:tbl>
      <w:tblPr>
        <w:tblW w:type="auto" w:w="0"/>
        <w:jc w:val="center"/>
        <w:tblLook w:firstColumn="1" w:firstRow="1" w:lastColumn="0" w:lastRow="0" w:noHBand="0" w:noVBand="1" w:val="04A0"/>
      </w:tblPr>
      <w:tblGrid>
        <w:gridCol w:w="10206"/>
      </w:tblGrid>
      <w:tr>
        <w:tc>
          <w:tcPr>
            <w:tcW w:type="dxa" w:w="10206"/>
            <w:shd w:val="clear" w:fill="F6F6FB"/>
          </w:tcPr>
          <w:p>
            <w:pPr>
              <w:spacing w:after="0"/>
            </w:pPr>
            <w:r>
              <w:rPr>
                <w:rFonts w:ascii="Helvetica Neue" w:hAnsi="Helvetica Neue"/>
                <w:b/>
                <w:i w:val="0"/>
                <w:sz w:val="18"/>
              </w:rPr>
              <w:t>Headline.</w:t>
            </w:r>
            <w:r>
              <w:rPr>
                <w:rFonts w:ascii="Helvetica Neue" w:hAnsi="Helvetica Neue"/>
                <w:b w:val="0"/>
                <w:i w:val="0"/>
                <w:sz w:val="18"/>
              </w:rPr>
              <w:t xml:space="preserve"> Event data records the pass; it never records the run that made the pass possible. Using 360 freeze-frames I reconstruct 61,823 off-ball runs and value each one by how much the </w:t>
            </w:r>
            <w:r>
              <w:rPr>
                <w:rFonts w:ascii="Helvetica Neue" w:hAnsi="Helvetica Neue"/>
                <w:b w:val="0"/>
                <w:i/>
                <w:sz w:val="18"/>
              </w:rPr>
              <w:t>manner</w:t>
            </w:r>
            <w:r>
              <w:rPr>
                <w:rFonts w:ascii="Helvetica Neue" w:hAnsi="Helvetica Neue"/>
                <w:b w:val="0"/>
                <w:i w:val="0"/>
                <w:sz w:val="18"/>
              </w:rPr>
              <w:t xml:space="preserve"> of the movement raises the chance the possession progresses. Seeing the players — not just the ball — is worth +0.0212 AUC over event-only features on identical rows and folds. The applied finding is a profile, not just a ranking: </w:t>
            </w:r>
            <w:r>
              <w:rPr>
                <w:rFonts w:ascii="Helvetica Neue" w:hAnsi="Helvetica Neue"/>
                <w:b/>
                <w:i w:val="0"/>
                <w:sz w:val="18"/>
              </w:rPr>
              <w:t>Victor Boniface</w:t>
            </w:r>
            <w:r>
              <w:rPr>
                <w:rFonts w:ascii="Helvetica Neue" w:hAnsi="Helvetica Neue"/>
                <w:b w:val="0"/>
                <w:i w:val="0"/>
                <w:sz w:val="18"/>
              </w:rPr>
              <w:t xml:space="preserve"> ranks second per 90 on a fifth of Mbappé's minutes, while receiving in the most crowded space of anyone near the top.</w:t>
            </w:r>
          </w:p>
        </w:tc>
      </w:tr>
    </w:tbl>
    <w:p>
      <w:pPr>
        <w:spacing w:after="40"/>
      </w:pPr>
    </w:p>
    <w:p>
      <w:pPr>
        <w:spacing w:before="160" w:after="60"/>
      </w:pPr>
      <w:r>
        <w:rPr>
          <w:rFonts w:ascii="Helvetica Neue" w:hAnsi="Helvetica Neue"/>
          <w:b/>
          <w:color w:val="5B4FD6"/>
          <w:sz w:val="22"/>
        </w:rPr>
        <w:t>1  What "possession value" means here</w:t>
      </w:r>
    </w:p>
    <w:p>
      <w:pPr>
        <w:spacing w:after="80"/>
      </w:pPr>
      <w:r>
        <w:rPr>
          <w:rFonts w:ascii="Helvetica Neue" w:hAnsi="Helvetica Neue"/>
          <w:b/>
          <w:i w:val="0"/>
          <w:sz w:val="18"/>
        </w:rPr>
        <w:t>Possession value</w:t>
      </w:r>
      <w:r>
        <w:rPr>
          <w:rFonts w:ascii="Helvetica Neue" w:hAnsi="Helvetica Neue"/>
          <w:b w:val="0"/>
          <w:i w:val="0"/>
          <w:sz w:val="18"/>
        </w:rPr>
        <w:t xml:space="preserve"> here is a number attached to a </w:t>
      </w:r>
      <w:r>
        <w:rPr>
          <w:rFonts w:ascii="Helvetica Neue" w:hAnsi="Helvetica Neue"/>
          <w:b w:val="0"/>
          <w:i/>
          <w:sz w:val="18"/>
        </w:rPr>
        <w:t>state</w:t>
      </w:r>
      <w:r>
        <w:rPr>
          <w:rFonts w:ascii="Helvetica Neue" w:hAnsi="Helvetica Neue"/>
          <w:b w:val="0"/>
          <w:i w:val="0"/>
          <w:sz w:val="18"/>
        </w:rPr>
        <w:t xml:space="preserve"> of the possession — not to a player and not to an action, but to a moment: the ball is here, this player is there, the defenders are arranged like this. The value of a move is then the </w:t>
      </w:r>
      <w:r>
        <w:rPr>
          <w:rFonts w:ascii="Helvetica Neue" w:hAnsi="Helvetica Neue"/>
          <w:b w:val="0"/>
          <w:i/>
          <w:sz w:val="18"/>
        </w:rPr>
        <w:t>change</w:t>
      </w:r>
      <w:r>
        <w:rPr>
          <w:rFonts w:ascii="Helvetica Neue" w:hAnsi="Helvetica Neue"/>
          <w:b w:val="0"/>
          <w:i w:val="0"/>
          <w:sz w:val="18"/>
        </w:rPr>
        <w:t xml:space="preserve"> in that number between two states. That logic is shared with xT and VAEP; what differs is what goes into the state.</w:t>
      </w:r>
    </w:p>
    <w:p>
      <w:pPr>
        <w:spacing w:after="80"/>
      </w:pPr>
      <w:r>
        <w:rPr>
          <w:rFonts w:ascii="Helvetica Neue" w:hAnsi="Helvetica Neue"/>
          <w:b/>
          <w:i w:val="0"/>
          <w:sz w:val="18"/>
        </w:rPr>
        <w:t>Two models do two different jobs.</w:t>
      </w:r>
      <w:r>
        <w:rPr>
          <w:rFonts w:ascii="Helvetica Neue" w:hAnsi="Helvetica Neue"/>
          <w:b w:val="0"/>
          <w:i w:val="0"/>
          <w:sz w:val="18"/>
        </w:rPr>
        <w:t xml:space="preserve"> They are kept separate on purpose, and knowing which is which is needed to read every number below.</w:t>
      </w:r>
    </w:p>
    <w:tbl>
      <w:tblPr>
        <w:tblStyle w:val="TableGrid"/>
        <w:tblW w:type="auto" w:w="0"/>
        <w:tblLook w:firstColumn="1" w:firstRow="1" w:lastColumn="0" w:lastRow="0" w:noHBand="0" w:noVBand="1" w:val="04A0"/>
      </w:tblPr>
      <w:tblGrid>
        <w:gridCol w:w="3402"/>
        <w:gridCol w:w="3402"/>
        <w:gridCol w:w="3402"/>
      </w:tblGrid>
      <w:tr>
        <w:tc>
          <w:tcPr>
            <w:tcW w:type="dxa" w:w="3402"/>
            <w:shd w:val="clear" w:fill="EFEFF6"/>
          </w:tcPr>
          <w:p>
            <w:pPr>
              <w:spacing w:after="0"/>
            </w:pPr>
            <w:r>
              <w:rPr>
                <w:rFonts w:ascii="Helvetica Neue" w:hAnsi="Helvetica Neue"/>
                <w:b/>
                <w:sz w:val="14"/>
              </w:rPr>
            </w:r>
          </w:p>
        </w:tc>
        <w:tc>
          <w:tcPr>
            <w:tcW w:type="dxa" w:w="3402"/>
            <w:shd w:val="clear" w:fill="EFEFF6"/>
          </w:tcPr>
          <w:p>
            <w:pPr>
              <w:spacing w:after="0"/>
            </w:pPr>
            <w:r>
              <w:rPr>
                <w:rFonts w:ascii="Helvetica Neue" w:hAnsi="Helvetica Neue"/>
                <w:b/>
                <w:sz w:val="14"/>
              </w:rPr>
              <w:t>Model A — state value</w:t>
            </w:r>
          </w:p>
        </w:tc>
        <w:tc>
          <w:tcPr>
            <w:tcW w:type="dxa" w:w="3402"/>
            <w:shd w:val="clear" w:fill="EFEFF6"/>
          </w:tcPr>
          <w:p>
            <w:pPr>
              <w:spacing w:after="0"/>
            </w:pPr>
            <w:r>
              <w:rPr>
                <w:rFonts w:ascii="Helvetica Neue" w:hAnsi="Helvetica Neue"/>
                <w:b/>
                <w:sz w:val="14"/>
              </w:rPr>
              <w:t>Model B — run value</w:t>
            </w:r>
          </w:p>
        </w:tc>
      </w:tr>
      <w:tr>
        <w:tc>
          <w:tcPr>
            <w:tcW w:type="dxa" w:w="3402"/>
          </w:tcPr>
          <w:p>
            <w:pPr>
              <w:spacing w:after="0"/>
            </w:pPr>
            <w:r>
              <w:rPr>
                <w:rFonts w:ascii="Helvetica Neue" w:hAnsi="Helvetica Neue"/>
                <w:b w:val="0"/>
                <w:i w:val="0"/>
                <w:sz w:val="15"/>
              </w:rPr>
              <w:t>Question it answers</w:t>
            </w:r>
          </w:p>
        </w:tc>
        <w:tc>
          <w:tcPr>
            <w:tcW w:type="dxa" w:w="3402"/>
          </w:tcPr>
          <w:p>
            <w:pPr>
              <w:spacing w:after="0"/>
            </w:pPr>
            <w:r>
              <w:rPr>
                <w:rFonts w:ascii="Helvetica Neue" w:hAnsi="Helvetica Neue"/>
                <w:b w:val="0"/>
                <w:i w:val="0"/>
                <w:sz w:val="15"/>
              </w:rPr>
              <w:t xml:space="preserve">Does seeing the </w:t>
            </w:r>
            <w:r>
              <w:rPr>
                <w:rFonts w:ascii="Helvetica Neue" w:hAnsi="Helvetica Neue"/>
                <w:b w:val="0"/>
                <w:i/>
                <w:sz w:val="15"/>
              </w:rPr>
              <w:t>players</w:t>
            </w:r>
            <w:r>
              <w:rPr>
                <w:rFonts w:ascii="Helvetica Neue" w:hAnsi="Helvetica Neue"/>
                <w:b w:val="0"/>
                <w:i w:val="0"/>
                <w:sz w:val="15"/>
              </w:rPr>
              <w:t>, not just the ball, make a game state more predictable at all?</w:t>
            </w:r>
          </w:p>
        </w:tc>
        <w:tc>
          <w:tcPr>
            <w:tcW w:type="dxa" w:w="3402"/>
          </w:tcPr>
          <w:p>
            <w:pPr>
              <w:spacing w:after="0"/>
            </w:pPr>
            <w:r>
              <w:rPr>
                <w:rFonts w:ascii="Helvetica Neue" w:hAnsi="Helvetica Neue"/>
                <w:b w:val="0"/>
                <w:i w:val="0"/>
                <w:sz w:val="15"/>
              </w:rPr>
              <w:t xml:space="preserve">How much did </w:t>
            </w:r>
            <w:r>
              <w:rPr>
                <w:rFonts w:ascii="Helvetica Neue" w:hAnsi="Helvetica Neue"/>
                <w:b w:val="0"/>
                <w:i/>
                <w:sz w:val="15"/>
              </w:rPr>
              <w:t>this</w:t>
            </w:r>
            <w:r>
              <w:rPr>
                <w:rFonts w:ascii="Helvetica Neue" w:hAnsi="Helvetica Neue"/>
                <w:b w:val="0"/>
                <w:i w:val="0"/>
                <w:sz w:val="15"/>
              </w:rPr>
              <w:t xml:space="preserve"> player's movement add, over and above where his run started and finished?</w:t>
            </w:r>
          </w:p>
        </w:tc>
      </w:tr>
      <w:tr>
        <w:tc>
          <w:tcPr>
            <w:tcW w:type="dxa" w:w="3402"/>
          </w:tcPr>
          <w:p>
            <w:pPr>
              <w:spacing w:after="0"/>
            </w:pPr>
            <w:r>
              <w:rPr>
                <w:rFonts w:ascii="Helvetica Neue" w:hAnsi="Helvetica Neue"/>
                <w:b w:val="0"/>
                <w:i w:val="0"/>
                <w:sz w:val="15"/>
              </w:rPr>
              <w:t>One row is</w:t>
            </w:r>
          </w:p>
        </w:tc>
        <w:tc>
          <w:tcPr>
            <w:tcW w:type="dxa" w:w="3402"/>
          </w:tcPr>
          <w:p>
            <w:pPr>
              <w:spacing w:after="0"/>
            </w:pPr>
            <w:r>
              <w:rPr>
                <w:rFonts w:ascii="Helvetica Neue" w:hAnsi="Helvetica Neue"/>
                <w:b w:val="0"/>
                <w:i w:val="0"/>
                <w:sz w:val="15"/>
              </w:rPr>
              <w:t>one game state: a player and the ball at one instant</w:t>
            </w:r>
          </w:p>
        </w:tc>
        <w:tc>
          <w:tcPr>
            <w:tcW w:type="dxa" w:w="3402"/>
          </w:tcPr>
          <w:p>
            <w:pPr>
              <w:spacing w:after="0"/>
            </w:pPr>
            <w:r>
              <w:rPr>
                <w:rFonts w:ascii="Helvetica Neue" w:hAnsi="Helvetica Neue"/>
                <w:b w:val="0"/>
                <w:i w:val="0"/>
                <w:sz w:val="15"/>
              </w:rPr>
              <w:t>one reconstructed off-ball run</w:t>
            </w:r>
          </w:p>
        </w:tc>
      </w:tr>
      <w:tr>
        <w:tc>
          <w:tcPr>
            <w:tcW w:type="dxa" w:w="3402"/>
          </w:tcPr>
          <w:p>
            <w:pPr>
              <w:spacing w:after="0"/>
            </w:pPr>
            <w:r>
              <w:rPr>
                <w:rFonts w:ascii="Helvetica Neue" w:hAnsi="Helvetica Neue"/>
                <w:b w:val="0"/>
                <w:i w:val="0"/>
                <w:sz w:val="15"/>
              </w:rPr>
              <w:t>Rows</w:t>
            </w:r>
          </w:p>
        </w:tc>
        <w:tc>
          <w:tcPr>
            <w:tcW w:type="dxa" w:w="3402"/>
          </w:tcPr>
          <w:p>
            <w:pPr>
              <w:spacing w:after="0"/>
            </w:pPr>
            <w:r>
              <w:rPr>
                <w:rFonts w:ascii="Helvetica Neue" w:hAnsi="Helvetica Neue"/>
                <w:b w:val="0"/>
                <w:i w:val="0"/>
                <w:sz w:val="15"/>
              </w:rPr>
              <w:t>185,967</w:t>
            </w:r>
          </w:p>
        </w:tc>
        <w:tc>
          <w:tcPr>
            <w:tcW w:type="dxa" w:w="3402"/>
          </w:tcPr>
          <w:p>
            <w:pPr>
              <w:spacing w:after="0"/>
            </w:pPr>
            <w:r>
              <w:rPr>
                <w:rFonts w:ascii="Helvetica Neue" w:hAnsi="Helvetica Neue"/>
                <w:b w:val="0"/>
                <w:i w:val="0"/>
                <w:sz w:val="15"/>
              </w:rPr>
              <w:t>61,678</w:t>
            </w:r>
          </w:p>
        </w:tc>
      </w:tr>
      <w:tr>
        <w:tc>
          <w:tcPr>
            <w:tcW w:type="dxa" w:w="3402"/>
          </w:tcPr>
          <w:p>
            <w:pPr>
              <w:spacing w:after="0"/>
            </w:pPr>
            <w:r>
              <w:rPr>
                <w:rFonts w:ascii="Helvetica Neue" w:hAnsi="Helvetica Neue"/>
                <w:b w:val="0"/>
                <w:i w:val="0"/>
                <w:sz w:val="15"/>
              </w:rPr>
              <w:t>Target — the 0/1 label it learns from</w:t>
            </w:r>
          </w:p>
        </w:tc>
        <w:tc>
          <w:tcPr>
            <w:tcW w:type="dxa" w:w="3402"/>
          </w:tcPr>
          <w:p>
            <w:pPr>
              <w:spacing w:after="0"/>
            </w:pPr>
            <w:r>
              <w:rPr>
                <w:rFonts w:ascii="Helvetica Neue" w:hAnsi="Helvetica Neue"/>
                <w:b w:val="0"/>
                <w:i w:val="0"/>
                <w:sz w:val="15"/>
              </w:rPr>
              <w:t xml:space="preserve">a shot within the next </w:t>
            </w:r>
            <w:r>
              <w:rPr>
                <w:rFonts w:ascii="Helvetica Neue" w:hAnsi="Helvetica Neue"/>
                <w:b/>
                <w:i w:val="0"/>
                <w:sz w:val="15"/>
              </w:rPr>
              <w:t>5 seconds</w:t>
            </w:r>
          </w:p>
        </w:tc>
        <w:tc>
          <w:tcPr>
            <w:tcW w:type="dxa" w:w="3402"/>
          </w:tcPr>
          <w:p>
            <w:pPr>
              <w:spacing w:after="0"/>
            </w:pPr>
            <w:r>
              <w:rPr>
                <w:rFonts w:ascii="Helvetica Neue" w:hAnsi="Helvetica Neue"/>
                <w:b/>
                <w:i w:val="0"/>
                <w:sz w:val="15"/>
              </w:rPr>
              <w:t>progression</w:t>
            </w:r>
            <w:r>
              <w:rPr>
                <w:rFonts w:ascii="Helvetica Neue" w:hAnsi="Helvetica Neue"/>
                <w:b w:val="0"/>
                <w:i w:val="0"/>
                <w:sz w:val="15"/>
              </w:rPr>
              <w:t xml:space="preserve">: a shot </w:t>
            </w:r>
            <w:r>
              <w:rPr>
                <w:rFonts w:ascii="Helvetica Neue" w:hAnsi="Helvetica Neue"/>
                <w:b w:val="0"/>
                <w:i/>
                <w:sz w:val="15"/>
              </w:rPr>
              <w:t>or</w:t>
            </w:r>
            <w:r>
              <w:rPr>
                <w:rFonts w:ascii="Helvetica Neue" w:hAnsi="Helvetica Neue"/>
                <w:b w:val="0"/>
                <w:i w:val="0"/>
                <w:sz w:val="15"/>
              </w:rPr>
              <w:t xml:space="preserve"> a final-third entry within the next </w:t>
            </w:r>
            <w:r>
              <w:rPr>
                <w:rFonts w:ascii="Helvetica Neue" w:hAnsi="Helvetica Neue"/>
                <w:b/>
                <w:i w:val="0"/>
                <w:sz w:val="15"/>
              </w:rPr>
              <w:t>5 actions</w:t>
            </w:r>
            <w:r>
              <w:rPr>
                <w:rFonts w:ascii="Helvetica Neue" w:hAnsi="Helvetica Neue"/>
                <w:b w:val="0"/>
                <w:i w:val="0"/>
                <w:sz w:val="15"/>
              </w:rPr>
              <w:t xml:space="preserve"> of the possession</w:t>
            </w:r>
          </w:p>
        </w:tc>
      </w:tr>
      <w:tr>
        <w:tc>
          <w:tcPr>
            <w:tcW w:type="dxa" w:w="3402"/>
          </w:tcPr>
          <w:p>
            <w:pPr>
              <w:spacing w:after="0"/>
            </w:pPr>
            <w:r>
              <w:rPr>
                <w:rFonts w:ascii="Helvetica Neue" w:hAnsi="Helvetica Neue"/>
                <w:b w:val="0"/>
                <w:i w:val="0"/>
                <w:sz w:val="15"/>
              </w:rPr>
              <w:t>How often the label is 1</w:t>
            </w:r>
          </w:p>
        </w:tc>
        <w:tc>
          <w:tcPr>
            <w:tcW w:type="dxa" w:w="3402"/>
          </w:tcPr>
          <w:p>
            <w:pPr>
              <w:spacing w:after="0"/>
            </w:pPr>
            <w:r>
              <w:rPr>
                <w:rFonts w:ascii="Helvetica Neue" w:hAnsi="Helvetica Neue"/>
                <w:b w:val="0"/>
                <w:i w:val="0"/>
                <w:sz w:val="15"/>
              </w:rPr>
              <w:t>3.3%</w:t>
            </w:r>
          </w:p>
        </w:tc>
        <w:tc>
          <w:tcPr>
            <w:tcW w:type="dxa" w:w="3402"/>
          </w:tcPr>
          <w:p>
            <w:pPr>
              <w:spacing w:after="0"/>
            </w:pPr>
            <w:r>
              <w:rPr>
                <w:rFonts w:ascii="Helvetica Neue" w:hAnsi="Helvetica Neue"/>
                <w:b w:val="0"/>
                <w:i w:val="0"/>
                <w:sz w:val="15"/>
              </w:rPr>
              <w:t>33.9%</w:t>
            </w:r>
          </w:p>
        </w:tc>
      </w:tr>
      <w:tr>
        <w:tc>
          <w:tcPr>
            <w:tcW w:type="dxa" w:w="3402"/>
          </w:tcPr>
          <w:p>
            <w:pPr>
              <w:spacing w:after="0"/>
            </w:pPr>
            <w:r>
              <w:rPr>
                <w:rFonts w:ascii="Helvetica Neue" w:hAnsi="Helvetica Neue"/>
                <w:b w:val="0"/>
                <w:i w:val="0"/>
                <w:sz w:val="15"/>
              </w:rPr>
              <w:t>What it is used for in this document</w:t>
            </w:r>
          </w:p>
        </w:tc>
        <w:tc>
          <w:tcPr>
            <w:tcW w:type="dxa" w:w="3402"/>
          </w:tcPr>
          <w:p>
            <w:pPr>
              <w:spacing w:after="0"/>
            </w:pPr>
            <w:r>
              <w:rPr>
                <w:rFonts w:ascii="Helvetica Neue" w:hAnsi="Helvetica Neue"/>
                <w:b w:val="0"/>
                <w:i w:val="0"/>
                <w:sz w:val="15"/>
              </w:rPr>
              <w:t>the 360 ablation in §6 — does 360 earn its keep</w:t>
            </w:r>
          </w:p>
        </w:tc>
        <w:tc>
          <w:tcPr>
            <w:tcW w:type="dxa" w:w="3402"/>
          </w:tcPr>
          <w:p>
            <w:pPr>
              <w:spacing w:after="0"/>
            </w:pPr>
            <w:r>
              <w:rPr>
                <w:rFonts w:ascii="Helvetica Neue" w:hAnsi="Helvetica Neue"/>
                <w:b/>
                <w:i w:val="0"/>
                <w:sz w:val="15"/>
              </w:rPr>
              <w:t>Run Value per 90</w:t>
            </w:r>
            <w:r>
              <w:rPr>
                <w:rFonts w:ascii="Helvetica Neue" w:hAnsi="Helvetica Neue"/>
                <w:b w:val="0"/>
                <w:i w:val="0"/>
                <w:sz w:val="15"/>
              </w:rPr>
              <w:t xml:space="preserve"> — the metric and ranking in §4</w:t>
            </w:r>
          </w:p>
        </w:tc>
      </w:tr>
    </w:tbl>
    <w:p>
      <w:pPr>
        <w:spacing w:after="40"/>
      </w:pPr>
    </w:p>
    <w:p>
      <w:pPr>
        <w:spacing w:after="80"/>
      </w:pPr>
      <w:r>
        <w:rPr>
          <w:rFonts w:ascii="Helvetica Neue" w:hAnsi="Helvetica Neue"/>
          <w:b/>
          <w:i w:val="0"/>
          <w:sz w:val="18"/>
        </w:rPr>
        <w:t>Why two targets instead of one?</w:t>
      </w:r>
      <w:r>
        <w:rPr>
          <w:rFonts w:ascii="Helvetica Neue" w:hAnsi="Helvetica Neue"/>
          <w:b w:val="0"/>
          <w:i w:val="0"/>
          <w:sz w:val="18"/>
        </w:rPr>
        <w:t xml:space="preserve"> "Shot within five seconds" is right for the first question: it is close to what football cares about, and across 185,967 states there is enough data to learn an event that rare (3.3%). It is wrong for the second. At the level of one run, shots are too rare to tell a good run from a lucky one, so Model B is judged on progression, which happens 33.9% of the time. A run that drags the ball into the final third has done its job whether or not a shot arrives three passes later.</w:t>
      </w:r>
    </w:p>
    <w:p>
      <w:pPr>
        <w:spacing w:after="80"/>
      </w:pPr>
      <w:r>
        <w:rPr>
          <w:rFonts w:ascii="Helvetica Neue" w:hAnsi="Helvetica Neue"/>
          <w:b/>
          <w:i w:val="0"/>
          <w:sz w:val="18"/>
        </w:rPr>
        <w:t>Why a learned state-value function rather than a grid xT?</w:t>
      </w:r>
      <w:r>
        <w:rPr>
          <w:rFonts w:ascii="Helvetica Neue" w:hAnsi="Helvetica Neue"/>
          <w:b w:val="0"/>
          <w:i w:val="0"/>
          <w:sz w:val="18"/>
        </w:rPr>
        <w:t xml:space="preserve"> xT keys value to </w:t>
      </w:r>
      <w:r>
        <w:rPr>
          <w:rFonts w:ascii="Helvetica Neue" w:hAnsi="Helvetica Neue"/>
          <w:b w:val="0"/>
          <w:i/>
          <w:sz w:val="18"/>
        </w:rPr>
        <w:t>where the ball is</w:t>
      </w:r>
      <w:r>
        <w:rPr>
          <w:rFonts w:ascii="Helvetica Neue" w:hAnsi="Helvetica Neue"/>
          <w:b w:val="0"/>
          <w:i w:val="0"/>
          <w:sz w:val="18"/>
        </w:rPr>
        <w:t xml:space="preserve">; this keys it to </w:t>
      </w:r>
      <w:r>
        <w:rPr>
          <w:rFonts w:ascii="Helvetica Neue" w:hAnsi="Helvetica Neue"/>
          <w:b w:val="0"/>
          <w:i/>
          <w:sz w:val="18"/>
        </w:rPr>
        <w:t>where the players are</w:t>
      </w:r>
      <w:r>
        <w:rPr>
          <w:rFonts w:ascii="Helvetica Neue" w:hAnsi="Helvetica Neue"/>
          <w:b w:val="0"/>
          <w:i w:val="0"/>
          <w:sz w:val="18"/>
        </w:rPr>
        <w:t xml:space="preserve">. Two identical ball positions with different defensive shapes are one cell in xT and two distinct states here. An xT surface is still used, as a context </w:t>
      </w:r>
      <w:r>
        <w:rPr>
          <w:rFonts w:ascii="Helvetica Neue" w:hAnsi="Helvetica Neue"/>
          <w:b w:val="0"/>
          <w:i/>
          <w:sz w:val="18"/>
        </w:rPr>
        <w:t>feature</w:t>
      </w:r>
      <w:r>
        <w:rPr>
          <w:rFonts w:ascii="Helvetica Neue" w:hAnsi="Helvetica Neue"/>
          <w:b w:val="0"/>
          <w:i w:val="0"/>
          <w:sz w:val="18"/>
        </w:rPr>
        <w:t>, so the model knows the geographic prior it is adding to — the threat surface is an input, never the thing being predicted.</w:t>
      </w:r>
    </w:p>
    <w:p>
      <w:pPr>
        <w:spacing w:before="160" w:after="60"/>
      </w:pPr>
      <w:r>
        <w:rPr>
          <w:rFonts w:ascii="Helvetica Neue" w:hAnsi="Helvetica Neue"/>
          <w:b/>
          <w:color w:val="5B4FD6"/>
          <w:sz w:val="22"/>
        </w:rPr>
        <w:t>2  How it works</w:t>
      </w:r>
    </w:p>
    <w:p>
      <w:r>
        <w:drawing>
          <wp:inline xmlns:a="http://schemas.openxmlformats.org/drawingml/2006/main" xmlns:pic="http://schemas.openxmlformats.org/drawingml/2006/picture">
            <wp:extent cx="6492240" cy="646444"/>
            <wp:docPr id="1" name="Picture 1"/>
            <wp:cNvGraphicFramePr>
              <a:graphicFrameLocks noChangeAspect="1"/>
            </wp:cNvGraphicFramePr>
            <a:graphic>
              <a:graphicData uri="http://schemas.openxmlformats.org/drawingml/2006/picture">
                <pic:pic>
                  <pic:nvPicPr>
                    <pic:cNvPr id="0" name="fig_flow.png"/>
                    <pic:cNvPicPr/>
                  </pic:nvPicPr>
                  <pic:blipFill>
                    <a:blip r:embed="rId9"/>
                    <a:stretch>
                      <a:fillRect/>
                    </a:stretch>
                  </pic:blipFill>
                  <pic:spPr>
                    <a:xfrm>
                      <a:off x="0" y="0"/>
                      <a:ext cx="6492240" cy="646444"/>
                    </a:xfrm>
                    <a:prstGeom prst="rect"/>
                  </pic:spPr>
                </pic:pic>
              </a:graphicData>
            </a:graphic>
          </wp:inline>
        </w:drawing>
      </w:r>
    </w:p>
    <w:p>
      <w:pPr>
        <w:spacing w:after="80"/>
      </w:pPr>
      <w:r>
        <w:rPr>
          <w:rFonts w:ascii="Helvetica Neue" w:hAnsi="Helvetica Neue"/>
          <w:b w:val="0"/>
          <w:i w:val="0"/>
          <w:sz w:val="18"/>
        </w:rPr>
        <w:t xml:space="preserve">The reconstruction does the real work. A </w:t>
      </w:r>
      <w:r>
        <w:rPr>
          <w:rFonts w:ascii="Menlo" w:hAnsi="Menlo"/>
          <w:b w:val="0"/>
          <w:i w:val="0"/>
          <w:sz w:val="16"/>
        </w:rPr>
        <w:t>Ball Receipt</w:t>
      </w:r>
      <w:r>
        <w:rPr>
          <w:rFonts w:ascii="Helvetica Neue" w:hAnsi="Helvetica Neue"/>
          <w:b w:val="0"/>
          <w:i w:val="0"/>
          <w:sz w:val="18"/>
        </w:rPr>
        <w:t xml:space="preserve"> event carries its own freeze-frame with the receiver tagged </w:t>
      </w:r>
      <w:r>
        <w:rPr>
          <w:rFonts w:ascii="Menlo" w:hAnsi="Menlo"/>
          <w:b w:val="0"/>
          <w:i w:val="0"/>
          <w:sz w:val="16"/>
        </w:rPr>
        <w:t>actor</w:t>
      </w:r>
      <w:r>
        <w:rPr>
          <w:rFonts w:ascii="Helvetica Neue" w:hAnsi="Helvetica Neue"/>
          <w:b w:val="0"/>
          <w:i w:val="0"/>
          <w:sz w:val="18"/>
        </w:rPr>
        <w:t xml:space="preserve">, which fixes where the run </w:t>
      </w:r>
      <w:r>
        <w:rPr>
          <w:rFonts w:ascii="Helvetica Neue" w:hAnsi="Helvetica Neue"/>
          <w:b w:val="0"/>
          <w:i/>
          <w:sz w:val="18"/>
        </w:rPr>
        <w:t>ended</w:t>
      </w:r>
      <w:r>
        <w:rPr>
          <w:rFonts w:ascii="Helvetica Neue" w:hAnsi="Helvetica Neue"/>
          <w:b w:val="0"/>
          <w:i w:val="0"/>
          <w:sz w:val="18"/>
        </w:rPr>
        <w:t xml:space="preserve"> and who made it. The preceding pass's frame fixes where everyone stood when the ball was struck — but frames are anonymous, so the run's </w:t>
      </w:r>
      <w:r>
        <w:rPr>
          <w:rFonts w:ascii="Helvetica Neue" w:hAnsi="Helvetica Neue"/>
          <w:b w:val="0"/>
          <w:i/>
          <w:sz w:val="18"/>
        </w:rPr>
        <w:t>origin</w:t>
      </w:r>
      <w:r>
        <w:rPr>
          <w:rFonts w:ascii="Helvetica Neue" w:hAnsi="Helvetica Neue"/>
          <w:b w:val="0"/>
          <w:i w:val="0"/>
          <w:sz w:val="18"/>
        </w:rPr>
        <w:t xml:space="preserve"> must be inferred: the nearest teammate in the release frame, accepted only if the implied sprint is physically possible (≤ 9.5 m/s over the pass duration). This origin inference is the biggest assumption in the project.</w:t>
      </w:r>
    </w:p>
    <w:p>
      <w:pPr>
        <w:spacing w:after="80"/>
      </w:pPr>
      <w:r>
        <w:rPr>
          <w:rFonts w:ascii="Helvetica Neue" w:hAnsi="Helvetica Neue"/>
          <w:b/>
          <w:i w:val="0"/>
          <w:sz w:val="18"/>
        </w:rPr>
        <w:t>Two filters, in order.</w:t>
      </w:r>
      <w:r>
        <w:rPr>
          <w:rFonts w:ascii="Helvetica Neue" w:hAnsi="Helvetica Neue"/>
          <w:b w:val="0"/>
          <w:i w:val="0"/>
          <w:sz w:val="18"/>
        </w:rPr>
        <w:t xml:space="preserve"> Of 93,202 receipts examined, 84% pass the plausibility gates — an unambiguous nearest teammate and a reachable distance. Of those, the ones where the player actually </w:t>
      </w:r>
      <w:r>
        <w:rPr>
          <w:rFonts w:ascii="Helvetica Neue" w:hAnsi="Helvetica Neue"/>
          <w:b w:val="0"/>
          <w:i/>
          <w:sz w:val="18"/>
        </w:rPr>
        <w:t>moved</w:t>
      </w:r>
      <w:r>
        <w:rPr>
          <w:rFonts w:ascii="Helvetica Neue" w:hAnsi="Helvetica Neue"/>
          <w:b w:val="0"/>
          <w:i w:val="0"/>
          <w:sz w:val="18"/>
        </w:rPr>
        <w:t xml:space="preserve"> (≥ 2.0 m) are runs: 61,823, or 66% of all receipts. The rest are players receiving roughly where they already stood, which is a reception, not a run.</w:t>
      </w:r>
    </w:p>
    <w:p>
      <w:pPr>
        <w:spacing w:before="160" w:after="60"/>
      </w:pPr>
      <w:r>
        <w:rPr>
          <w:rFonts w:ascii="Helvetica Neue" w:hAnsi="Helvetica Neue"/>
          <w:b/>
          <w:color w:val="5B4FD6"/>
          <w:sz w:val="22"/>
        </w:rPr>
        <w:t>3  Scope, and why</w:t>
      </w:r>
    </w:p>
    <w:p>
      <w:pPr>
        <w:spacing w:after="80"/>
      </w:pPr>
      <w:r>
        <w:rPr>
          <w:rFonts w:ascii="Helvetica Neue" w:hAnsi="Helvetica Neue"/>
          <w:b w:val="0"/>
          <w:i w:val="0"/>
          <w:sz w:val="18"/>
        </w:rPr>
        <w:t>Four full competition-seasons with 360 coverage — La Liga 2020/21, Ligue 1 2021/22 and 2022/23, Bundesliga 2023/24: 123 matches, 264,814 player-minutes. I pooled seasons rather than use the World Cup because off-ball running needs volume per player and the metric is a rate: a tournament gives seven matches, a season thirty-plus. The honest cost is that open-data 360 covers one focus club per competition, so the pool is effectively three clubs and the ranking is within-sample, not cross-league.</w:t>
      </w:r>
    </w:p>
    <w:p>
      <w:pPr>
        <w:spacing w:before="160" w:after="60"/>
      </w:pPr>
      <w:r>
        <w:rPr>
          <w:rFonts w:ascii="Helvetica Neue" w:hAnsi="Helvetica Neue"/>
          <w:b/>
          <w:color w:val="5B4FD6"/>
          <w:sz w:val="22"/>
        </w:rPr>
        <w:t>4  The metric, and the ranking</w:t>
      </w:r>
    </w:p>
    <w:p>
      <w:pPr>
        <w:spacing w:after="80"/>
      </w:pPr>
      <w:r>
        <w:rPr>
          <w:rFonts w:ascii="Helvetica Neue" w:hAnsi="Helvetica Neue"/>
          <w:b/>
          <w:i w:val="0"/>
          <w:sz w:val="18"/>
        </w:rPr>
        <w:t>Run Value per 90</w:t>
      </w:r>
      <w:r>
        <w:rPr>
          <w:rFonts w:ascii="Helvetica Neue" w:hAnsi="Helvetica Neue"/>
          <w:b w:val="0"/>
          <w:i w:val="0"/>
          <w:sz w:val="18"/>
        </w:rPr>
        <w:t xml:space="preserve"> is built from </w:t>
      </w:r>
      <w:r>
        <w:rPr>
          <w:rFonts w:ascii="Helvetica Neue" w:hAnsi="Helvetica Neue"/>
          <w:b/>
          <w:i w:val="0"/>
          <w:sz w:val="18"/>
        </w:rPr>
        <w:t>Model B</w:t>
      </w:r>
      <w:r>
        <w:rPr>
          <w:rFonts w:ascii="Helvetica Neue" w:hAnsi="Helvetica Neue"/>
          <w:b w:val="0"/>
          <w:i w:val="0"/>
          <w:sz w:val="18"/>
        </w:rPr>
        <w:t xml:space="preserve">, so the quantity underneath it is the probability of </w:t>
      </w:r>
      <w:r>
        <w:rPr>
          <w:rFonts w:ascii="Helvetica Neue" w:hAnsi="Helvetica Neue"/>
          <w:b w:val="0"/>
          <w:i/>
          <w:sz w:val="18"/>
        </w:rPr>
        <w:t>progression</w:t>
      </w:r>
      <w:r>
        <w:rPr>
          <w:rFonts w:ascii="Helvetica Neue" w:hAnsi="Helvetica Neue"/>
          <w:b w:val="0"/>
          <w:i w:val="0"/>
          <w:sz w:val="18"/>
        </w:rPr>
        <w:t>, not of a shot. Four steps:</w:t>
      </w:r>
    </w:p>
    <w:p>
      <w:pPr>
        <w:pStyle w:val="ListBullet"/>
        <w:spacing w:after="80"/>
      </w:pPr>
      <w:r>
        <w:rPr>
          <w:rFonts w:ascii="Helvetica Neue" w:hAnsi="Helvetica Neue"/>
          <w:b/>
          <w:i w:val="0"/>
          <w:sz w:val="18"/>
        </w:rPr>
        <w:t>(i) Fit Model B twice on identical rows and folds.</w:t>
      </w:r>
      <w:r>
        <w:rPr>
          <w:rFonts w:ascii="Helvetica Neue" w:hAnsi="Helvetica Neue"/>
          <w:b w:val="0"/>
          <w:i w:val="0"/>
          <w:sz w:val="18"/>
        </w:rPr>
        <w:t xml:space="preserve"> Once on CONTEXT only — </w:t>
      </w:r>
      <w:r>
        <w:rPr>
          <w:rFonts w:ascii="Menlo" w:hAnsi="Menlo"/>
          <w:b w:val="0"/>
          <w:i w:val="0"/>
          <w:sz w:val="16"/>
        </w:rPr>
        <w:t>origin_x/y</w:t>
      </w:r>
      <w:r>
        <w:rPr>
          <w:rFonts w:ascii="Helvetica Neue" w:hAnsi="Helvetica Neue"/>
          <w:b w:val="0"/>
          <w:i w:val="0"/>
          <w:sz w:val="18"/>
        </w:rPr>
        <w:t xml:space="preserve">, </w:t>
      </w:r>
      <w:r>
        <w:rPr>
          <w:rFonts w:ascii="Menlo" w:hAnsi="Menlo"/>
          <w:b w:val="0"/>
          <w:i w:val="0"/>
          <w:sz w:val="16"/>
        </w:rPr>
        <w:t>receipt_x/y</w:t>
      </w:r>
      <w:r>
        <w:rPr>
          <w:rFonts w:ascii="Helvetica Neue" w:hAnsi="Helvetica Neue"/>
          <w:b w:val="0"/>
          <w:i w:val="0"/>
          <w:sz w:val="18"/>
        </w:rPr>
        <w:t xml:space="preserve">, threat at both ends, pass length: </w:t>
      </w:r>
      <w:r>
        <w:rPr>
          <w:rFonts w:ascii="Helvetica Neue" w:hAnsi="Helvetica Neue"/>
          <w:b w:val="0"/>
          <w:i/>
          <w:sz w:val="18"/>
        </w:rPr>
        <w:t>where</w:t>
      </w:r>
      <w:r>
        <w:rPr>
          <w:rFonts w:ascii="Helvetica Neue" w:hAnsi="Helvetica Neue"/>
          <w:b w:val="0"/>
          <w:i w:val="0"/>
          <w:sz w:val="18"/>
        </w:rPr>
        <w:t xml:space="preserve"> the run happened. Then again on CONTEXT + RUN — distance, forward and lateral components, speed, separation gained, space at receipt, defenders broken, in-behind, encirclement and block geometry: </w:t>
      </w:r>
      <w:r>
        <w:rPr>
          <w:rFonts w:ascii="Helvetica Neue" w:hAnsi="Helvetica Neue"/>
          <w:b w:val="0"/>
          <w:i/>
          <w:sz w:val="18"/>
        </w:rPr>
        <w:t>how</w:t>
      </w:r>
      <w:r>
        <w:rPr>
          <w:rFonts w:ascii="Helvetica Neue" w:hAnsi="Helvetica Neue"/>
          <w:b w:val="0"/>
          <w:i w:val="0"/>
          <w:sz w:val="18"/>
        </w:rPr>
        <w:t xml:space="preserve"> he moved.</w:t>
      </w:r>
    </w:p>
    <w:p>
      <w:pPr>
        <w:pStyle w:val="ListBullet"/>
        <w:spacing w:after="80"/>
      </w:pPr>
      <w:r>
        <w:rPr>
          <w:rFonts w:ascii="Helvetica Neue" w:hAnsi="Helvetica Neue"/>
          <w:b/>
          <w:i w:val="0"/>
          <w:sz w:val="18"/>
        </w:rPr>
        <w:t>(ii) Subtract, per run.</w:t>
      </w:r>
      <w:r>
        <w:rPr>
          <w:rFonts w:ascii="Helvetica Neue" w:hAnsi="Helvetica Neue"/>
          <w:b w:val="0"/>
          <w:i w:val="0"/>
          <w:sz w:val="18"/>
        </w:rPr>
        <w:t xml:space="preserve"> </w:t>
      </w:r>
      <w:r>
        <w:rPr>
          <w:rFonts w:ascii="Menlo" w:hAnsi="Menlo"/>
          <w:b w:val="0"/>
          <w:i w:val="0"/>
          <w:sz w:val="16"/>
        </w:rPr>
        <w:t>run_value_added = P(progress | where + how) − P(progress | where)</w:t>
      </w:r>
      <w:r>
        <w:rPr>
          <w:rFonts w:ascii="Helvetica Neue" w:hAnsi="Helvetica Neue"/>
          <w:b w:val="0"/>
          <w:i w:val="0"/>
          <w:sz w:val="18"/>
        </w:rPr>
        <w:t>. Both are out-of-fold predictions, meaning each run is scored by a model that never saw that run's match in training. This difference is the run's credit.</w:t>
      </w:r>
    </w:p>
    <w:p>
      <w:pPr>
        <w:pStyle w:val="ListBullet"/>
        <w:spacing w:after="80"/>
      </w:pPr>
      <w:r>
        <w:rPr>
          <w:rFonts w:ascii="Helvetica Neue" w:hAnsi="Helvetica Neue"/>
          <w:b/>
          <w:i w:val="0"/>
          <w:sz w:val="18"/>
        </w:rPr>
        <w:t>(iii) Keep only runs received in the final third.</w:t>
      </w:r>
      <w:r>
        <w:rPr>
          <w:rFonts w:ascii="Helvetica Neue" w:hAnsi="Helvetica Neue"/>
          <w:b w:val="0"/>
          <w:i w:val="0"/>
          <w:sz w:val="18"/>
        </w:rPr>
        <w:t xml:space="preserve"> Outside it, "predictive" and "valuable" come apart: a centre-back dropping into space reliably predicts retained possession and creates nothing. Tested against the alternatives — the attacking half moved the clearest false positive from 10th to 15th, the final third moves him to 34th.</w:t>
      </w:r>
    </w:p>
    <w:p>
      <w:pPr>
        <w:pStyle w:val="ListBullet"/>
        <w:spacing w:after="80"/>
      </w:pPr>
      <w:r>
        <w:rPr>
          <w:rFonts w:ascii="Helvetica Neue" w:hAnsi="Helvetica Neue"/>
          <w:b/>
          <w:i w:val="0"/>
          <w:sz w:val="18"/>
        </w:rPr>
        <w:t>(iv) Sum per player, divide by 90s played</w:t>
      </w:r>
      <w:r>
        <w:rPr>
          <w:rFonts w:ascii="Helvetica Neue" w:hAnsi="Helvetica Neue"/>
          <w:b w:val="0"/>
          <w:i w:val="0"/>
          <w:sz w:val="18"/>
        </w:rPr>
        <w:t>, with a 600-minute floor. That leaves 59 qualifying players.</w:t>
      </w:r>
    </w:p>
    <w:p>
      <w:pPr>
        <w:spacing w:after="80"/>
      </w:pPr>
      <w:r>
        <w:rPr>
          <w:rFonts w:ascii="Helvetica Neue" w:hAnsi="Helvetica Neue"/>
          <w:b/>
          <w:i w:val="0"/>
          <w:sz w:val="18"/>
        </w:rPr>
        <w:t>It is an information gain, not a probability.</w:t>
      </w:r>
      <w:r>
        <w:rPr>
          <w:rFonts w:ascii="Helvetica Neue" w:hAnsi="Helvetica Neue"/>
          <w:b w:val="0"/>
          <w:i w:val="0"/>
          <w:sz w:val="18"/>
        </w:rPr>
        <w:t xml:space="preserve"> It answers "how much of the outcome is explained by the manner of the movement rather than its geography", so it does not sum to goals. Two scouts watch the same possession, one seeing only the ball, one seeing the runner: Run Value is what the second knew that the first did not.</w:t>
      </w:r>
    </w:p>
    <w:tbl>
      <w:tblPr>
        <w:tblStyle w:val="TableGrid"/>
        <w:tblW w:type="auto" w:w="0"/>
        <w:tblLook w:firstColumn="1" w:firstRow="1" w:lastColumn="0" w:lastRow="0" w:noHBand="0" w:noVBand="1" w:val="04A0"/>
      </w:tblPr>
      <w:tblGrid>
        <w:gridCol w:w="1021"/>
        <w:gridCol w:w="1021"/>
        <w:gridCol w:w="1021"/>
        <w:gridCol w:w="1021"/>
        <w:gridCol w:w="1021"/>
        <w:gridCol w:w="1021"/>
        <w:gridCol w:w="1021"/>
        <w:gridCol w:w="1021"/>
        <w:gridCol w:w="1021"/>
        <w:gridCol w:w="1021"/>
      </w:tblGrid>
      <w:tr>
        <w:tc>
          <w:tcPr>
            <w:tcW w:type="dxa" w:w="1021"/>
            <w:shd w:val="clear" w:fill="EFEFF6"/>
          </w:tcPr>
          <w:p>
            <w:pPr>
              <w:spacing w:after="0"/>
            </w:pPr>
            <w:r>
              <w:rPr>
                <w:rFonts w:ascii="Helvetica Neue" w:hAnsi="Helvetica Neue"/>
                <w:b/>
                <w:sz w:val="14"/>
              </w:rPr>
              <w:t>#</w:t>
            </w:r>
          </w:p>
        </w:tc>
        <w:tc>
          <w:tcPr>
            <w:tcW w:type="dxa" w:w="1021"/>
            <w:shd w:val="clear" w:fill="EFEFF6"/>
          </w:tcPr>
          <w:p>
            <w:pPr>
              <w:spacing w:after="0"/>
            </w:pPr>
            <w:r>
              <w:rPr>
                <w:rFonts w:ascii="Helvetica Neue" w:hAnsi="Helvetica Neue"/>
                <w:b/>
                <w:sz w:val="14"/>
              </w:rPr>
              <w:t>Player</w:t>
            </w:r>
          </w:p>
        </w:tc>
        <w:tc>
          <w:tcPr>
            <w:tcW w:type="dxa" w:w="1021"/>
            <w:shd w:val="clear" w:fill="EFEFF6"/>
          </w:tcPr>
          <w:p>
            <w:pPr>
              <w:spacing w:after="0"/>
            </w:pPr>
            <w:r>
              <w:rPr>
                <w:rFonts w:ascii="Helvetica Neue" w:hAnsi="Helvetica Neue"/>
                <w:b/>
                <w:sz w:val="14"/>
              </w:rPr>
              <w:t>Team</w:t>
            </w:r>
          </w:p>
        </w:tc>
        <w:tc>
          <w:tcPr>
            <w:tcW w:type="dxa" w:w="1021"/>
            <w:shd w:val="clear" w:fill="EFEFF6"/>
          </w:tcPr>
          <w:p>
            <w:pPr>
              <w:spacing w:after="0"/>
            </w:pPr>
            <w:r>
              <w:rPr>
                <w:rFonts w:ascii="Helvetica Neue" w:hAnsi="Helvetica Neue"/>
                <w:b/>
                <w:sz w:val="14"/>
              </w:rPr>
              <w:t>Position</w:t>
            </w:r>
          </w:p>
        </w:tc>
        <w:tc>
          <w:tcPr>
            <w:tcW w:type="dxa" w:w="1021"/>
            <w:shd w:val="clear" w:fill="EFEFF6"/>
          </w:tcPr>
          <w:p>
            <w:pPr>
              <w:spacing w:after="0"/>
              <w:jc w:val="right"/>
            </w:pPr>
            <w:r>
              <w:rPr>
                <w:rFonts w:ascii="Helvetica Neue" w:hAnsi="Helvetica Neue"/>
                <w:b/>
                <w:sz w:val="14"/>
              </w:rPr>
              <w:t>90s</w:t>
            </w:r>
          </w:p>
        </w:tc>
        <w:tc>
          <w:tcPr>
            <w:tcW w:type="dxa" w:w="1021"/>
            <w:shd w:val="clear" w:fill="EFEFF6"/>
          </w:tcPr>
          <w:p>
            <w:pPr>
              <w:spacing w:after="0"/>
              <w:jc w:val="right"/>
            </w:pPr>
            <w:r>
              <w:rPr>
                <w:rFonts w:ascii="Helvetica Neue" w:hAnsi="Helvetica Neue"/>
                <w:b/>
                <w:sz w:val="14"/>
              </w:rPr>
              <w:t>Runs /90</w:t>
            </w:r>
          </w:p>
        </w:tc>
        <w:tc>
          <w:tcPr>
            <w:tcW w:type="dxa" w:w="1021"/>
            <w:shd w:val="clear" w:fill="EFEFF6"/>
          </w:tcPr>
          <w:p>
            <w:pPr>
              <w:spacing w:after="0"/>
              <w:jc w:val="right"/>
            </w:pPr>
            <w:r>
              <w:rPr>
                <w:rFonts w:ascii="Helvetica Neue" w:hAnsi="Helvetica Neue"/>
                <w:b/>
                <w:sz w:val="14"/>
              </w:rPr>
              <w:t>F3 runs /90</w:t>
            </w:r>
          </w:p>
        </w:tc>
        <w:tc>
          <w:tcPr>
            <w:tcW w:type="dxa" w:w="1021"/>
            <w:shd w:val="clear" w:fill="EFEFF6"/>
          </w:tcPr>
          <w:p>
            <w:pPr>
              <w:spacing w:after="0"/>
              <w:jc w:val="right"/>
            </w:pPr>
            <w:r>
              <w:rPr>
                <w:rFonts w:ascii="Helvetica Neue" w:hAnsi="Helvetica Neue"/>
                <w:b/>
                <w:sz w:val="14"/>
              </w:rPr>
              <w:t>In behind /90</w:t>
            </w:r>
          </w:p>
        </w:tc>
        <w:tc>
          <w:tcPr>
            <w:tcW w:type="dxa" w:w="1021"/>
            <w:shd w:val="clear" w:fill="EFEFF6"/>
          </w:tcPr>
          <w:p>
            <w:pPr>
              <w:spacing w:after="0"/>
              <w:jc w:val="right"/>
            </w:pPr>
            <w:r>
              <w:rPr>
                <w:rFonts w:ascii="Helvetica Neue" w:hAnsi="Helvetica Neue"/>
                <w:b/>
                <w:sz w:val="14"/>
              </w:rPr>
              <w:t>Enclosed share</w:t>
            </w:r>
          </w:p>
        </w:tc>
        <w:tc>
          <w:tcPr>
            <w:tcW w:type="dxa" w:w="1021"/>
            <w:shd w:val="clear" w:fill="EFEFF6"/>
          </w:tcPr>
          <w:p>
            <w:pPr>
              <w:spacing w:after="0"/>
              <w:jc w:val="right"/>
            </w:pPr>
            <w:r>
              <w:rPr>
                <w:rFonts w:ascii="Helvetica Neue" w:hAnsi="Helvetica Neue"/>
                <w:b/>
                <w:sz w:val="14"/>
              </w:rPr>
              <w:t>Run Value /90</w:t>
            </w:r>
          </w:p>
        </w:tc>
      </w:tr>
      <w:tr>
        <w:tc>
          <w:tcPr>
            <w:tcW w:type="dxa" w:w="1021"/>
          </w:tcPr>
          <w:p>
            <w:pPr>
              <w:spacing w:after="0"/>
            </w:pPr>
            <w:r>
              <w:rPr>
                <w:rFonts w:ascii="Helvetica Neue" w:hAnsi="Helvetica Neue"/>
                <w:b w:val="0"/>
                <w:i w:val="0"/>
                <w:sz w:val="15"/>
              </w:rPr>
              <w:t>1</w:t>
            </w:r>
          </w:p>
        </w:tc>
        <w:tc>
          <w:tcPr>
            <w:tcW w:type="dxa" w:w="1021"/>
          </w:tcPr>
          <w:p>
            <w:pPr>
              <w:spacing w:after="0"/>
            </w:pPr>
            <w:r>
              <w:rPr>
                <w:rFonts w:ascii="Helvetica Neue" w:hAnsi="Helvetica Neue"/>
                <w:b w:val="0"/>
                <w:i w:val="0"/>
                <w:sz w:val="15"/>
              </w:rPr>
              <w:t>K. Mbappé</w:t>
            </w:r>
          </w:p>
        </w:tc>
        <w:tc>
          <w:tcPr>
            <w:tcW w:type="dxa" w:w="1021"/>
          </w:tcPr>
          <w:p>
            <w:pPr>
              <w:spacing w:after="0"/>
            </w:pPr>
            <w:r>
              <w:rPr>
                <w:rFonts w:ascii="Helvetica Neue" w:hAnsi="Helvetica Neue"/>
                <w:b w:val="0"/>
                <w:i w:val="0"/>
                <w:sz w:val="15"/>
              </w:rPr>
              <w:t>Paris Saint-Germain</w:t>
            </w:r>
          </w:p>
        </w:tc>
        <w:tc>
          <w:tcPr>
            <w:tcW w:type="dxa" w:w="1021"/>
          </w:tcPr>
          <w:p>
            <w:pPr>
              <w:spacing w:after="0"/>
            </w:pPr>
            <w:r>
              <w:rPr>
                <w:rFonts w:ascii="Helvetica Neue" w:hAnsi="Helvetica Neue"/>
                <w:b w:val="0"/>
                <w:i w:val="0"/>
                <w:sz w:val="15"/>
              </w:rPr>
              <w:t>Forward</w:t>
            </w:r>
          </w:p>
        </w:tc>
        <w:tc>
          <w:tcPr>
            <w:tcW w:type="dxa" w:w="1021"/>
          </w:tcPr>
          <w:p>
            <w:pPr>
              <w:spacing w:after="0"/>
              <w:jc w:val="right"/>
            </w:pPr>
            <w:r>
              <w:rPr>
                <w:rFonts w:ascii="Helvetica Neue" w:hAnsi="Helvetica Neue"/>
                <w:b w:val="0"/>
                <w:i w:val="0"/>
                <w:sz w:val="15"/>
              </w:rPr>
              <w:t>50.6</w:t>
            </w:r>
          </w:p>
        </w:tc>
        <w:tc>
          <w:tcPr>
            <w:tcW w:type="dxa" w:w="1021"/>
          </w:tcPr>
          <w:p>
            <w:pPr>
              <w:spacing w:after="0"/>
              <w:jc w:val="right"/>
            </w:pPr>
            <w:r>
              <w:rPr>
                <w:rFonts w:ascii="Helvetica Neue" w:hAnsi="Helvetica Neue"/>
                <w:b w:val="0"/>
                <w:i w:val="0"/>
                <w:sz w:val="15"/>
              </w:rPr>
              <w:t>23.3</w:t>
            </w:r>
          </w:p>
        </w:tc>
        <w:tc>
          <w:tcPr>
            <w:tcW w:type="dxa" w:w="1021"/>
          </w:tcPr>
          <w:p>
            <w:pPr>
              <w:spacing w:after="0"/>
              <w:jc w:val="right"/>
            </w:pPr>
            <w:r>
              <w:rPr>
                <w:rFonts w:ascii="Helvetica Neue" w:hAnsi="Helvetica Neue"/>
                <w:b w:val="0"/>
                <w:i w:val="0"/>
                <w:sz w:val="15"/>
              </w:rPr>
              <w:t>13.7</w:t>
            </w:r>
          </w:p>
        </w:tc>
        <w:tc>
          <w:tcPr>
            <w:tcW w:type="dxa" w:w="1021"/>
          </w:tcPr>
          <w:p>
            <w:pPr>
              <w:spacing w:after="0"/>
              <w:jc w:val="right"/>
            </w:pPr>
            <w:r>
              <w:rPr>
                <w:rFonts w:ascii="Helvetica Neue" w:hAnsi="Helvetica Neue"/>
                <w:b w:val="0"/>
                <w:i w:val="0"/>
                <w:sz w:val="15"/>
              </w:rPr>
              <w:t>2.03</w:t>
            </w:r>
          </w:p>
        </w:tc>
        <w:tc>
          <w:tcPr>
            <w:tcW w:type="dxa" w:w="1021"/>
          </w:tcPr>
          <w:p>
            <w:pPr>
              <w:spacing w:after="0"/>
              <w:jc w:val="right"/>
            </w:pPr>
            <w:r>
              <w:rPr>
                <w:rFonts w:ascii="Helvetica Neue" w:hAnsi="Helvetica Neue"/>
                <w:b w:val="0"/>
                <w:i w:val="0"/>
                <w:sz w:val="15"/>
              </w:rPr>
              <w:t>0.40</w:t>
            </w:r>
          </w:p>
        </w:tc>
        <w:tc>
          <w:tcPr>
            <w:tcW w:type="dxa" w:w="1021"/>
          </w:tcPr>
          <w:p>
            <w:pPr>
              <w:spacing w:after="0"/>
              <w:jc w:val="right"/>
            </w:pPr>
            <w:r>
              <w:rPr>
                <w:rFonts w:ascii="Helvetica Neue" w:hAnsi="Helvetica Neue"/>
                <w:b w:val="0"/>
                <w:i w:val="0"/>
                <w:sz w:val="15"/>
              </w:rPr>
              <w:t>0.616</w:t>
            </w:r>
          </w:p>
        </w:tc>
      </w:tr>
      <w:tr>
        <w:tc>
          <w:tcPr>
            <w:tcW w:type="dxa" w:w="1021"/>
          </w:tcPr>
          <w:p>
            <w:pPr>
              <w:spacing w:after="0"/>
            </w:pPr>
            <w:r>
              <w:rPr>
                <w:rFonts w:ascii="Helvetica Neue" w:hAnsi="Helvetica Neue"/>
                <w:b w:val="0"/>
                <w:i w:val="0"/>
                <w:sz w:val="15"/>
              </w:rPr>
              <w:t>2</w:t>
            </w:r>
          </w:p>
        </w:tc>
        <w:tc>
          <w:tcPr>
            <w:tcW w:type="dxa" w:w="1021"/>
          </w:tcPr>
          <w:p>
            <w:pPr>
              <w:spacing w:after="0"/>
            </w:pPr>
            <w:r>
              <w:rPr>
                <w:rFonts w:ascii="Helvetica Neue" w:hAnsi="Helvetica Neue"/>
                <w:b w:val="0"/>
                <w:i w:val="0"/>
                <w:sz w:val="15"/>
              </w:rPr>
              <w:t>V. Boniface</w:t>
            </w:r>
          </w:p>
        </w:tc>
        <w:tc>
          <w:tcPr>
            <w:tcW w:type="dxa" w:w="1021"/>
          </w:tcPr>
          <w:p>
            <w:pPr>
              <w:spacing w:after="0"/>
            </w:pPr>
            <w:r>
              <w:rPr>
                <w:rFonts w:ascii="Helvetica Neue" w:hAnsi="Helvetica Neue"/>
                <w:b w:val="0"/>
                <w:i w:val="0"/>
                <w:sz w:val="15"/>
              </w:rPr>
              <w:t>Bayer Leverkusen</w:t>
            </w:r>
          </w:p>
        </w:tc>
        <w:tc>
          <w:tcPr>
            <w:tcW w:type="dxa" w:w="1021"/>
          </w:tcPr>
          <w:p>
            <w:pPr>
              <w:spacing w:after="0"/>
            </w:pPr>
            <w:r>
              <w:rPr>
                <w:rFonts w:ascii="Helvetica Neue" w:hAnsi="Helvetica Neue"/>
                <w:b w:val="0"/>
                <w:i w:val="0"/>
                <w:sz w:val="15"/>
              </w:rPr>
              <w:t>Forward</w:t>
            </w:r>
          </w:p>
        </w:tc>
        <w:tc>
          <w:tcPr>
            <w:tcW w:type="dxa" w:w="1021"/>
          </w:tcPr>
          <w:p>
            <w:pPr>
              <w:spacing w:after="0"/>
              <w:jc w:val="right"/>
            </w:pPr>
            <w:r>
              <w:rPr>
                <w:rFonts w:ascii="Helvetica Neue" w:hAnsi="Helvetica Neue"/>
                <w:b w:val="0"/>
                <w:i w:val="0"/>
                <w:sz w:val="15"/>
              </w:rPr>
              <w:t>17.8</w:t>
            </w:r>
          </w:p>
        </w:tc>
        <w:tc>
          <w:tcPr>
            <w:tcW w:type="dxa" w:w="1021"/>
          </w:tcPr>
          <w:p>
            <w:pPr>
              <w:spacing w:after="0"/>
              <w:jc w:val="right"/>
            </w:pPr>
            <w:r>
              <w:rPr>
                <w:rFonts w:ascii="Helvetica Neue" w:hAnsi="Helvetica Neue"/>
                <w:b w:val="0"/>
                <w:i w:val="0"/>
                <w:sz w:val="15"/>
              </w:rPr>
              <w:t>13.2</w:t>
            </w:r>
          </w:p>
        </w:tc>
        <w:tc>
          <w:tcPr>
            <w:tcW w:type="dxa" w:w="1021"/>
          </w:tcPr>
          <w:p>
            <w:pPr>
              <w:spacing w:after="0"/>
              <w:jc w:val="right"/>
            </w:pPr>
            <w:r>
              <w:rPr>
                <w:rFonts w:ascii="Helvetica Neue" w:hAnsi="Helvetica Neue"/>
                <w:b w:val="0"/>
                <w:i w:val="0"/>
                <w:sz w:val="15"/>
              </w:rPr>
              <w:t>7.5</w:t>
            </w:r>
          </w:p>
        </w:tc>
        <w:tc>
          <w:tcPr>
            <w:tcW w:type="dxa" w:w="1021"/>
          </w:tcPr>
          <w:p>
            <w:pPr>
              <w:spacing w:after="0"/>
              <w:jc w:val="right"/>
            </w:pPr>
            <w:r>
              <w:rPr>
                <w:rFonts w:ascii="Helvetica Neue" w:hAnsi="Helvetica Neue"/>
                <w:b w:val="0"/>
                <w:i w:val="0"/>
                <w:sz w:val="15"/>
              </w:rPr>
              <w:t>1.23</w:t>
            </w:r>
          </w:p>
        </w:tc>
        <w:tc>
          <w:tcPr>
            <w:tcW w:type="dxa" w:w="1021"/>
          </w:tcPr>
          <w:p>
            <w:pPr>
              <w:spacing w:after="0"/>
              <w:jc w:val="right"/>
            </w:pPr>
            <w:r>
              <w:rPr>
                <w:rFonts w:ascii="Helvetica Neue" w:hAnsi="Helvetica Neue"/>
                <w:b w:val="0"/>
                <w:i w:val="0"/>
                <w:sz w:val="15"/>
              </w:rPr>
              <w:t>0.52</w:t>
            </w:r>
          </w:p>
        </w:tc>
        <w:tc>
          <w:tcPr>
            <w:tcW w:type="dxa" w:w="1021"/>
          </w:tcPr>
          <w:p>
            <w:pPr>
              <w:spacing w:after="0"/>
              <w:jc w:val="right"/>
            </w:pPr>
            <w:r>
              <w:rPr>
                <w:rFonts w:ascii="Helvetica Neue" w:hAnsi="Helvetica Neue"/>
                <w:b w:val="0"/>
                <w:i w:val="0"/>
                <w:sz w:val="15"/>
              </w:rPr>
              <w:t>0.590</w:t>
            </w:r>
          </w:p>
        </w:tc>
      </w:tr>
      <w:tr>
        <w:tc>
          <w:tcPr>
            <w:tcW w:type="dxa" w:w="1021"/>
          </w:tcPr>
          <w:p>
            <w:pPr>
              <w:spacing w:after="0"/>
            </w:pPr>
            <w:r>
              <w:rPr>
                <w:rFonts w:ascii="Helvetica Neue" w:hAnsi="Helvetica Neue"/>
                <w:b w:val="0"/>
                <w:i w:val="0"/>
                <w:sz w:val="15"/>
              </w:rPr>
              <w:t>3</w:t>
            </w:r>
          </w:p>
        </w:tc>
        <w:tc>
          <w:tcPr>
            <w:tcW w:type="dxa" w:w="1021"/>
          </w:tcPr>
          <w:p>
            <w:pPr>
              <w:spacing w:after="0"/>
            </w:pPr>
            <w:r>
              <w:rPr>
                <w:rFonts w:ascii="Helvetica Neue" w:hAnsi="Helvetica Neue"/>
                <w:b w:val="0"/>
                <w:i w:val="0"/>
                <w:sz w:val="15"/>
              </w:rPr>
              <w:t>F. Wirtz</w:t>
            </w:r>
          </w:p>
        </w:tc>
        <w:tc>
          <w:tcPr>
            <w:tcW w:type="dxa" w:w="1021"/>
          </w:tcPr>
          <w:p>
            <w:pPr>
              <w:spacing w:after="0"/>
            </w:pPr>
            <w:r>
              <w:rPr>
                <w:rFonts w:ascii="Helvetica Neue" w:hAnsi="Helvetica Neue"/>
                <w:b w:val="0"/>
                <w:i w:val="0"/>
                <w:sz w:val="15"/>
              </w:rPr>
              <w:t>Bayer Leverkusen</w:t>
            </w:r>
          </w:p>
        </w:tc>
        <w:tc>
          <w:tcPr>
            <w:tcW w:type="dxa" w:w="1021"/>
          </w:tcPr>
          <w:p>
            <w:pPr>
              <w:spacing w:after="0"/>
            </w:pPr>
            <w:r>
              <w:rPr>
                <w:rFonts w:ascii="Helvetica Neue" w:hAnsi="Helvetica Neue"/>
                <w:b w:val="0"/>
                <w:i w:val="0"/>
                <w:sz w:val="15"/>
              </w:rPr>
              <w:t>Left Att Mid</w:t>
            </w:r>
          </w:p>
        </w:tc>
        <w:tc>
          <w:tcPr>
            <w:tcW w:type="dxa" w:w="1021"/>
          </w:tcPr>
          <w:p>
            <w:pPr>
              <w:spacing w:after="0"/>
              <w:jc w:val="right"/>
            </w:pPr>
            <w:r>
              <w:rPr>
                <w:rFonts w:ascii="Helvetica Neue" w:hAnsi="Helvetica Neue"/>
                <w:b w:val="0"/>
                <w:i w:val="0"/>
                <w:sz w:val="15"/>
              </w:rPr>
              <w:t>27.3</w:t>
            </w:r>
          </w:p>
        </w:tc>
        <w:tc>
          <w:tcPr>
            <w:tcW w:type="dxa" w:w="1021"/>
          </w:tcPr>
          <w:p>
            <w:pPr>
              <w:spacing w:after="0"/>
              <w:jc w:val="right"/>
            </w:pPr>
            <w:r>
              <w:rPr>
                <w:rFonts w:ascii="Helvetica Neue" w:hAnsi="Helvetica Neue"/>
                <w:b w:val="0"/>
                <w:i w:val="0"/>
                <w:sz w:val="15"/>
              </w:rPr>
              <w:t>29.7</w:t>
            </w:r>
          </w:p>
        </w:tc>
        <w:tc>
          <w:tcPr>
            <w:tcW w:type="dxa" w:w="1021"/>
          </w:tcPr>
          <w:p>
            <w:pPr>
              <w:spacing w:after="0"/>
              <w:jc w:val="right"/>
            </w:pPr>
            <w:r>
              <w:rPr>
                <w:rFonts w:ascii="Helvetica Neue" w:hAnsi="Helvetica Neue"/>
                <w:b w:val="0"/>
                <w:i w:val="0"/>
                <w:sz w:val="15"/>
              </w:rPr>
              <w:t>13.0</w:t>
            </w:r>
          </w:p>
        </w:tc>
        <w:tc>
          <w:tcPr>
            <w:tcW w:type="dxa" w:w="1021"/>
          </w:tcPr>
          <w:p>
            <w:pPr>
              <w:spacing w:after="0"/>
              <w:jc w:val="right"/>
            </w:pPr>
            <w:r>
              <w:rPr>
                <w:rFonts w:ascii="Helvetica Neue" w:hAnsi="Helvetica Neue"/>
                <w:b w:val="0"/>
                <w:i w:val="0"/>
                <w:sz w:val="15"/>
              </w:rPr>
              <w:t>1.39</w:t>
            </w:r>
          </w:p>
        </w:tc>
        <w:tc>
          <w:tcPr>
            <w:tcW w:type="dxa" w:w="1021"/>
          </w:tcPr>
          <w:p>
            <w:pPr>
              <w:spacing w:after="0"/>
              <w:jc w:val="right"/>
            </w:pPr>
            <w:r>
              <w:rPr>
                <w:rFonts w:ascii="Helvetica Neue" w:hAnsi="Helvetica Neue"/>
                <w:b w:val="0"/>
                <w:i w:val="0"/>
                <w:sz w:val="15"/>
              </w:rPr>
              <w:t>0.44</w:t>
            </w:r>
          </w:p>
        </w:tc>
        <w:tc>
          <w:tcPr>
            <w:tcW w:type="dxa" w:w="1021"/>
          </w:tcPr>
          <w:p>
            <w:pPr>
              <w:spacing w:after="0"/>
              <w:jc w:val="right"/>
            </w:pPr>
            <w:r>
              <w:rPr>
                <w:rFonts w:ascii="Helvetica Neue" w:hAnsi="Helvetica Neue"/>
                <w:b w:val="0"/>
                <w:i w:val="0"/>
                <w:sz w:val="15"/>
              </w:rPr>
              <w:t>0.563</w:t>
            </w:r>
          </w:p>
        </w:tc>
      </w:tr>
      <w:tr>
        <w:tc>
          <w:tcPr>
            <w:tcW w:type="dxa" w:w="1021"/>
          </w:tcPr>
          <w:p>
            <w:pPr>
              <w:spacing w:after="0"/>
            </w:pPr>
            <w:r>
              <w:rPr>
                <w:rFonts w:ascii="Helvetica Neue" w:hAnsi="Helvetica Neue"/>
                <w:b w:val="0"/>
                <w:i w:val="0"/>
                <w:sz w:val="15"/>
              </w:rPr>
              <w:t>4</w:t>
            </w:r>
          </w:p>
        </w:tc>
        <w:tc>
          <w:tcPr>
            <w:tcW w:type="dxa" w:w="1021"/>
          </w:tcPr>
          <w:p>
            <w:pPr>
              <w:spacing w:after="0"/>
            </w:pPr>
            <w:r>
              <w:rPr>
                <w:rFonts w:ascii="Helvetica Neue" w:hAnsi="Helvetica Neue"/>
                <w:b w:val="0"/>
                <w:i w:val="0"/>
                <w:sz w:val="15"/>
              </w:rPr>
              <w:t>F. Trincão</w:t>
            </w:r>
          </w:p>
        </w:tc>
        <w:tc>
          <w:tcPr>
            <w:tcW w:type="dxa" w:w="1021"/>
          </w:tcPr>
          <w:p>
            <w:pPr>
              <w:spacing w:after="0"/>
            </w:pPr>
            <w:r>
              <w:rPr>
                <w:rFonts w:ascii="Helvetica Neue" w:hAnsi="Helvetica Neue"/>
                <w:b w:val="0"/>
                <w:i w:val="0"/>
                <w:sz w:val="15"/>
              </w:rPr>
              <w:t>Barcelona</w:t>
            </w:r>
          </w:p>
        </w:tc>
        <w:tc>
          <w:tcPr>
            <w:tcW w:type="dxa" w:w="1021"/>
          </w:tcPr>
          <w:p>
            <w:pPr>
              <w:spacing w:after="0"/>
            </w:pPr>
            <w:r>
              <w:rPr>
                <w:rFonts w:ascii="Helvetica Neue" w:hAnsi="Helvetica Neue"/>
                <w:b w:val="0"/>
                <w:i w:val="0"/>
                <w:sz w:val="15"/>
              </w:rPr>
              <w:t>Right Wing</w:t>
            </w:r>
          </w:p>
        </w:tc>
        <w:tc>
          <w:tcPr>
            <w:tcW w:type="dxa" w:w="1021"/>
          </w:tcPr>
          <w:p>
            <w:pPr>
              <w:spacing w:after="0"/>
              <w:jc w:val="right"/>
            </w:pPr>
            <w:r>
              <w:rPr>
                <w:rFonts w:ascii="Helvetica Neue" w:hAnsi="Helvetica Neue"/>
                <w:b w:val="0"/>
                <w:i w:val="0"/>
                <w:sz w:val="15"/>
              </w:rPr>
              <w:t>8.2</w:t>
            </w:r>
          </w:p>
        </w:tc>
        <w:tc>
          <w:tcPr>
            <w:tcW w:type="dxa" w:w="1021"/>
          </w:tcPr>
          <w:p>
            <w:pPr>
              <w:spacing w:after="0"/>
              <w:jc w:val="right"/>
            </w:pPr>
            <w:r>
              <w:rPr>
                <w:rFonts w:ascii="Helvetica Neue" w:hAnsi="Helvetica Neue"/>
                <w:b w:val="0"/>
                <w:i w:val="0"/>
                <w:sz w:val="15"/>
              </w:rPr>
              <w:t>26.8</w:t>
            </w:r>
          </w:p>
        </w:tc>
        <w:tc>
          <w:tcPr>
            <w:tcW w:type="dxa" w:w="1021"/>
          </w:tcPr>
          <w:p>
            <w:pPr>
              <w:spacing w:after="0"/>
              <w:jc w:val="right"/>
            </w:pPr>
            <w:r>
              <w:rPr>
                <w:rFonts w:ascii="Helvetica Neue" w:hAnsi="Helvetica Neue"/>
                <w:b w:val="0"/>
                <w:i w:val="0"/>
                <w:sz w:val="15"/>
              </w:rPr>
              <w:t>15.7</w:t>
            </w:r>
          </w:p>
        </w:tc>
        <w:tc>
          <w:tcPr>
            <w:tcW w:type="dxa" w:w="1021"/>
          </w:tcPr>
          <w:p>
            <w:pPr>
              <w:spacing w:after="0"/>
              <w:jc w:val="right"/>
            </w:pPr>
            <w:r>
              <w:rPr>
                <w:rFonts w:ascii="Helvetica Neue" w:hAnsi="Helvetica Neue"/>
                <w:b w:val="0"/>
                <w:i w:val="0"/>
                <w:sz w:val="15"/>
              </w:rPr>
              <w:t>1.71</w:t>
            </w:r>
          </w:p>
        </w:tc>
        <w:tc>
          <w:tcPr>
            <w:tcW w:type="dxa" w:w="1021"/>
          </w:tcPr>
          <w:p>
            <w:pPr>
              <w:spacing w:after="0"/>
              <w:jc w:val="right"/>
            </w:pPr>
            <w:r>
              <w:rPr>
                <w:rFonts w:ascii="Helvetica Neue" w:hAnsi="Helvetica Neue"/>
                <w:b w:val="0"/>
                <w:i w:val="0"/>
                <w:sz w:val="15"/>
              </w:rPr>
              <w:t>0.30</w:t>
            </w:r>
          </w:p>
        </w:tc>
        <w:tc>
          <w:tcPr>
            <w:tcW w:type="dxa" w:w="1021"/>
          </w:tcPr>
          <w:p>
            <w:pPr>
              <w:spacing w:after="0"/>
              <w:jc w:val="right"/>
            </w:pPr>
            <w:r>
              <w:rPr>
                <w:rFonts w:ascii="Helvetica Neue" w:hAnsi="Helvetica Neue"/>
                <w:b w:val="0"/>
                <w:i w:val="0"/>
                <w:sz w:val="15"/>
              </w:rPr>
              <w:t>0.552</w:t>
            </w:r>
          </w:p>
        </w:tc>
      </w:tr>
      <w:tr>
        <w:tc>
          <w:tcPr>
            <w:tcW w:type="dxa" w:w="1021"/>
          </w:tcPr>
          <w:p>
            <w:pPr>
              <w:spacing w:after="0"/>
            </w:pPr>
            <w:r>
              <w:rPr>
                <w:rFonts w:ascii="Helvetica Neue" w:hAnsi="Helvetica Neue"/>
                <w:b w:val="0"/>
                <w:i w:val="0"/>
                <w:sz w:val="15"/>
              </w:rPr>
              <w:t>5</w:t>
            </w:r>
          </w:p>
        </w:tc>
        <w:tc>
          <w:tcPr>
            <w:tcW w:type="dxa" w:w="1021"/>
          </w:tcPr>
          <w:p>
            <w:pPr>
              <w:spacing w:after="0"/>
            </w:pPr>
            <w:r>
              <w:rPr>
                <w:rFonts w:ascii="Helvetica Neue" w:hAnsi="Helvetica Neue"/>
                <w:b w:val="0"/>
                <w:i w:val="0"/>
                <w:sz w:val="15"/>
              </w:rPr>
              <w:t>M. Braithwaite</w:t>
            </w:r>
          </w:p>
        </w:tc>
        <w:tc>
          <w:tcPr>
            <w:tcW w:type="dxa" w:w="1021"/>
          </w:tcPr>
          <w:p>
            <w:pPr>
              <w:spacing w:after="0"/>
            </w:pPr>
            <w:r>
              <w:rPr>
                <w:rFonts w:ascii="Helvetica Neue" w:hAnsi="Helvetica Neue"/>
                <w:b w:val="0"/>
                <w:i w:val="0"/>
                <w:sz w:val="15"/>
              </w:rPr>
              <w:t>Barcelona</w:t>
            </w:r>
          </w:p>
        </w:tc>
        <w:tc>
          <w:tcPr>
            <w:tcW w:type="dxa" w:w="1021"/>
          </w:tcPr>
          <w:p>
            <w:pPr>
              <w:spacing w:after="0"/>
            </w:pPr>
            <w:r>
              <w:rPr>
                <w:rFonts w:ascii="Helvetica Neue" w:hAnsi="Helvetica Neue"/>
                <w:b w:val="0"/>
                <w:i w:val="0"/>
                <w:sz w:val="15"/>
              </w:rPr>
              <w:t>Forward</w:t>
            </w:r>
          </w:p>
        </w:tc>
        <w:tc>
          <w:tcPr>
            <w:tcW w:type="dxa" w:w="1021"/>
          </w:tcPr>
          <w:p>
            <w:pPr>
              <w:spacing w:after="0"/>
              <w:jc w:val="right"/>
            </w:pPr>
            <w:r>
              <w:rPr>
                <w:rFonts w:ascii="Helvetica Neue" w:hAnsi="Helvetica Neue"/>
                <w:b w:val="0"/>
                <w:i w:val="0"/>
                <w:sz w:val="15"/>
              </w:rPr>
              <w:t>11.8</w:t>
            </w:r>
          </w:p>
        </w:tc>
        <w:tc>
          <w:tcPr>
            <w:tcW w:type="dxa" w:w="1021"/>
          </w:tcPr>
          <w:p>
            <w:pPr>
              <w:spacing w:after="0"/>
              <w:jc w:val="right"/>
            </w:pPr>
            <w:r>
              <w:rPr>
                <w:rFonts w:ascii="Helvetica Neue" w:hAnsi="Helvetica Neue"/>
                <w:b w:val="0"/>
                <w:i w:val="0"/>
                <w:sz w:val="15"/>
              </w:rPr>
              <w:t>12.2</w:t>
            </w:r>
          </w:p>
        </w:tc>
        <w:tc>
          <w:tcPr>
            <w:tcW w:type="dxa" w:w="1021"/>
          </w:tcPr>
          <w:p>
            <w:pPr>
              <w:spacing w:after="0"/>
              <w:jc w:val="right"/>
            </w:pPr>
            <w:r>
              <w:rPr>
                <w:rFonts w:ascii="Helvetica Neue" w:hAnsi="Helvetica Neue"/>
                <w:b w:val="0"/>
                <w:i w:val="0"/>
                <w:sz w:val="15"/>
              </w:rPr>
              <w:t>8.0</w:t>
            </w:r>
          </w:p>
        </w:tc>
        <w:tc>
          <w:tcPr>
            <w:tcW w:type="dxa" w:w="1021"/>
          </w:tcPr>
          <w:p>
            <w:pPr>
              <w:spacing w:after="0"/>
              <w:jc w:val="right"/>
            </w:pPr>
            <w:r>
              <w:rPr>
                <w:rFonts w:ascii="Helvetica Neue" w:hAnsi="Helvetica Neue"/>
                <w:b w:val="0"/>
                <w:i w:val="0"/>
                <w:sz w:val="15"/>
              </w:rPr>
              <w:t>1.11</w:t>
            </w:r>
          </w:p>
        </w:tc>
        <w:tc>
          <w:tcPr>
            <w:tcW w:type="dxa" w:w="1021"/>
          </w:tcPr>
          <w:p>
            <w:pPr>
              <w:spacing w:after="0"/>
              <w:jc w:val="right"/>
            </w:pPr>
            <w:r>
              <w:rPr>
                <w:rFonts w:ascii="Helvetica Neue" w:hAnsi="Helvetica Neue"/>
                <w:b w:val="0"/>
                <w:i w:val="0"/>
                <w:sz w:val="15"/>
              </w:rPr>
              <w:t>0.46</w:t>
            </w:r>
          </w:p>
        </w:tc>
        <w:tc>
          <w:tcPr>
            <w:tcW w:type="dxa" w:w="1021"/>
          </w:tcPr>
          <w:p>
            <w:pPr>
              <w:spacing w:after="0"/>
              <w:jc w:val="right"/>
            </w:pPr>
            <w:r>
              <w:rPr>
                <w:rFonts w:ascii="Helvetica Neue" w:hAnsi="Helvetica Neue"/>
                <w:b w:val="0"/>
                <w:i w:val="0"/>
                <w:sz w:val="15"/>
              </w:rPr>
              <w:t>0.519</w:t>
            </w:r>
          </w:p>
        </w:tc>
      </w:tr>
      <w:tr>
        <w:tc>
          <w:tcPr>
            <w:tcW w:type="dxa" w:w="1021"/>
          </w:tcPr>
          <w:p>
            <w:pPr>
              <w:spacing w:after="0"/>
            </w:pPr>
            <w:r>
              <w:rPr>
                <w:rFonts w:ascii="Helvetica Neue" w:hAnsi="Helvetica Neue"/>
                <w:b w:val="0"/>
                <w:i w:val="0"/>
                <w:sz w:val="15"/>
              </w:rPr>
              <w:t>6</w:t>
            </w:r>
          </w:p>
        </w:tc>
        <w:tc>
          <w:tcPr>
            <w:tcW w:type="dxa" w:w="1021"/>
          </w:tcPr>
          <w:p>
            <w:pPr>
              <w:spacing w:after="0"/>
            </w:pPr>
            <w:r>
              <w:rPr>
                <w:rFonts w:ascii="Helvetica Neue" w:hAnsi="Helvetica Neue"/>
                <w:b w:val="0"/>
                <w:i w:val="0"/>
                <w:sz w:val="15"/>
              </w:rPr>
              <w:t>J. Hofmann</w:t>
            </w:r>
          </w:p>
        </w:tc>
        <w:tc>
          <w:tcPr>
            <w:tcW w:type="dxa" w:w="1021"/>
          </w:tcPr>
          <w:p>
            <w:pPr>
              <w:spacing w:after="0"/>
            </w:pPr>
            <w:r>
              <w:rPr>
                <w:rFonts w:ascii="Helvetica Neue" w:hAnsi="Helvetica Neue"/>
                <w:b w:val="0"/>
                <w:i w:val="0"/>
                <w:sz w:val="15"/>
              </w:rPr>
              <w:t>Bayer Leverkusen</w:t>
            </w:r>
          </w:p>
        </w:tc>
        <w:tc>
          <w:tcPr>
            <w:tcW w:type="dxa" w:w="1021"/>
          </w:tcPr>
          <w:p>
            <w:pPr>
              <w:spacing w:after="0"/>
            </w:pPr>
            <w:r>
              <w:rPr>
                <w:rFonts w:ascii="Helvetica Neue" w:hAnsi="Helvetica Neue"/>
                <w:b w:val="0"/>
                <w:i w:val="0"/>
                <w:sz w:val="15"/>
              </w:rPr>
              <w:t>Right Att Mid</w:t>
            </w:r>
          </w:p>
        </w:tc>
        <w:tc>
          <w:tcPr>
            <w:tcW w:type="dxa" w:w="1021"/>
          </w:tcPr>
          <w:p>
            <w:pPr>
              <w:spacing w:after="0"/>
              <w:jc w:val="right"/>
            </w:pPr>
            <w:r>
              <w:rPr>
                <w:rFonts w:ascii="Helvetica Neue" w:hAnsi="Helvetica Neue"/>
                <w:b w:val="0"/>
                <w:i w:val="0"/>
                <w:sz w:val="15"/>
              </w:rPr>
              <w:t>25.2</w:t>
            </w:r>
          </w:p>
        </w:tc>
        <w:tc>
          <w:tcPr>
            <w:tcW w:type="dxa" w:w="1021"/>
          </w:tcPr>
          <w:p>
            <w:pPr>
              <w:spacing w:after="0"/>
              <w:jc w:val="right"/>
            </w:pPr>
            <w:r>
              <w:rPr>
                <w:rFonts w:ascii="Helvetica Neue" w:hAnsi="Helvetica Neue"/>
                <w:b w:val="0"/>
                <w:i w:val="0"/>
                <w:sz w:val="15"/>
              </w:rPr>
              <w:t>25.3</w:t>
            </w:r>
          </w:p>
        </w:tc>
        <w:tc>
          <w:tcPr>
            <w:tcW w:type="dxa" w:w="1021"/>
          </w:tcPr>
          <w:p>
            <w:pPr>
              <w:spacing w:after="0"/>
              <w:jc w:val="right"/>
            </w:pPr>
            <w:r>
              <w:rPr>
                <w:rFonts w:ascii="Helvetica Neue" w:hAnsi="Helvetica Neue"/>
                <w:b w:val="0"/>
                <w:i w:val="0"/>
                <w:sz w:val="15"/>
              </w:rPr>
              <w:t>10.8</w:t>
            </w:r>
          </w:p>
        </w:tc>
        <w:tc>
          <w:tcPr>
            <w:tcW w:type="dxa" w:w="1021"/>
          </w:tcPr>
          <w:p>
            <w:pPr>
              <w:spacing w:after="0"/>
              <w:jc w:val="right"/>
            </w:pPr>
            <w:r>
              <w:rPr>
                <w:rFonts w:ascii="Helvetica Neue" w:hAnsi="Helvetica Neue"/>
                <w:b w:val="0"/>
                <w:i w:val="0"/>
                <w:sz w:val="15"/>
              </w:rPr>
              <w:t>0.75</w:t>
            </w:r>
          </w:p>
        </w:tc>
        <w:tc>
          <w:tcPr>
            <w:tcW w:type="dxa" w:w="1021"/>
          </w:tcPr>
          <w:p>
            <w:pPr>
              <w:spacing w:after="0"/>
              <w:jc w:val="right"/>
            </w:pPr>
            <w:r>
              <w:rPr>
                <w:rFonts w:ascii="Helvetica Neue" w:hAnsi="Helvetica Neue"/>
                <w:b w:val="0"/>
                <w:i w:val="0"/>
                <w:sz w:val="15"/>
              </w:rPr>
              <w:t>0.40</w:t>
            </w:r>
          </w:p>
        </w:tc>
        <w:tc>
          <w:tcPr>
            <w:tcW w:type="dxa" w:w="1021"/>
          </w:tcPr>
          <w:p>
            <w:pPr>
              <w:spacing w:after="0"/>
              <w:jc w:val="right"/>
            </w:pPr>
            <w:r>
              <w:rPr>
                <w:rFonts w:ascii="Helvetica Neue" w:hAnsi="Helvetica Neue"/>
                <w:b w:val="0"/>
                <w:i w:val="0"/>
                <w:sz w:val="15"/>
              </w:rPr>
              <w:t>0.499</w:t>
            </w:r>
          </w:p>
        </w:tc>
      </w:tr>
      <w:tr>
        <w:tc>
          <w:tcPr>
            <w:tcW w:type="dxa" w:w="1021"/>
          </w:tcPr>
          <w:p>
            <w:pPr>
              <w:spacing w:after="0"/>
            </w:pPr>
            <w:r>
              <w:rPr>
                <w:rFonts w:ascii="Helvetica Neue" w:hAnsi="Helvetica Neue"/>
                <w:b w:val="0"/>
                <w:i w:val="0"/>
                <w:sz w:val="15"/>
              </w:rPr>
              <w:t>7</w:t>
            </w:r>
          </w:p>
        </w:tc>
        <w:tc>
          <w:tcPr>
            <w:tcW w:type="dxa" w:w="1021"/>
          </w:tcPr>
          <w:p>
            <w:pPr>
              <w:spacing w:after="0"/>
            </w:pPr>
            <w:r>
              <w:rPr>
                <w:rFonts w:ascii="Helvetica Neue" w:hAnsi="Helvetica Neue"/>
                <w:b w:val="0"/>
                <w:i w:val="0"/>
                <w:sz w:val="15"/>
              </w:rPr>
              <w:t>Neymar</w:t>
            </w:r>
          </w:p>
        </w:tc>
        <w:tc>
          <w:tcPr>
            <w:tcW w:type="dxa" w:w="1021"/>
          </w:tcPr>
          <w:p>
            <w:pPr>
              <w:spacing w:after="0"/>
            </w:pPr>
            <w:r>
              <w:rPr>
                <w:rFonts w:ascii="Helvetica Neue" w:hAnsi="Helvetica Neue"/>
                <w:b w:val="0"/>
                <w:i w:val="0"/>
                <w:sz w:val="15"/>
              </w:rPr>
              <w:t>Paris Saint-Germain</w:t>
            </w:r>
          </w:p>
        </w:tc>
        <w:tc>
          <w:tcPr>
            <w:tcW w:type="dxa" w:w="1021"/>
          </w:tcPr>
          <w:p>
            <w:pPr>
              <w:spacing w:after="0"/>
            </w:pPr>
            <w:r>
              <w:rPr>
                <w:rFonts w:ascii="Helvetica Neue" w:hAnsi="Helvetica Neue"/>
                <w:b w:val="0"/>
                <w:i w:val="0"/>
                <w:sz w:val="15"/>
              </w:rPr>
              <w:t>Left Wing</w:t>
            </w:r>
          </w:p>
        </w:tc>
        <w:tc>
          <w:tcPr>
            <w:tcW w:type="dxa" w:w="1021"/>
          </w:tcPr>
          <w:p>
            <w:pPr>
              <w:spacing w:after="0"/>
              <w:jc w:val="right"/>
            </w:pPr>
            <w:r>
              <w:rPr>
                <w:rFonts w:ascii="Helvetica Neue" w:hAnsi="Helvetica Neue"/>
                <w:b w:val="0"/>
                <w:i w:val="0"/>
                <w:sz w:val="15"/>
              </w:rPr>
              <w:t>31.7</w:t>
            </w:r>
          </w:p>
        </w:tc>
        <w:tc>
          <w:tcPr>
            <w:tcW w:type="dxa" w:w="1021"/>
          </w:tcPr>
          <w:p>
            <w:pPr>
              <w:spacing w:after="0"/>
              <w:jc w:val="right"/>
            </w:pPr>
            <w:r>
              <w:rPr>
                <w:rFonts w:ascii="Helvetica Neue" w:hAnsi="Helvetica Neue"/>
                <w:b w:val="0"/>
                <w:i w:val="0"/>
                <w:sz w:val="15"/>
              </w:rPr>
              <w:t>33.2</w:t>
            </w:r>
          </w:p>
        </w:tc>
        <w:tc>
          <w:tcPr>
            <w:tcW w:type="dxa" w:w="1021"/>
          </w:tcPr>
          <w:p>
            <w:pPr>
              <w:spacing w:after="0"/>
              <w:jc w:val="right"/>
            </w:pPr>
            <w:r>
              <w:rPr>
                <w:rFonts w:ascii="Helvetica Neue" w:hAnsi="Helvetica Neue"/>
                <w:b w:val="0"/>
                <w:i w:val="0"/>
                <w:sz w:val="15"/>
              </w:rPr>
              <w:t>13.5</w:t>
            </w:r>
          </w:p>
        </w:tc>
        <w:tc>
          <w:tcPr>
            <w:tcW w:type="dxa" w:w="1021"/>
          </w:tcPr>
          <w:p>
            <w:pPr>
              <w:spacing w:after="0"/>
              <w:jc w:val="right"/>
            </w:pPr>
            <w:r>
              <w:rPr>
                <w:rFonts w:ascii="Helvetica Neue" w:hAnsi="Helvetica Neue"/>
                <w:b w:val="0"/>
                <w:i w:val="0"/>
                <w:sz w:val="15"/>
              </w:rPr>
              <w:t>1.55</w:t>
            </w:r>
          </w:p>
        </w:tc>
        <w:tc>
          <w:tcPr>
            <w:tcW w:type="dxa" w:w="1021"/>
          </w:tcPr>
          <w:p>
            <w:pPr>
              <w:spacing w:after="0"/>
              <w:jc w:val="right"/>
            </w:pPr>
            <w:r>
              <w:rPr>
                <w:rFonts w:ascii="Helvetica Neue" w:hAnsi="Helvetica Neue"/>
                <w:b w:val="0"/>
                <w:i w:val="0"/>
                <w:sz w:val="15"/>
              </w:rPr>
              <w:t>0.40</w:t>
            </w:r>
          </w:p>
        </w:tc>
        <w:tc>
          <w:tcPr>
            <w:tcW w:type="dxa" w:w="1021"/>
          </w:tcPr>
          <w:p>
            <w:pPr>
              <w:spacing w:after="0"/>
              <w:jc w:val="right"/>
            </w:pPr>
            <w:r>
              <w:rPr>
                <w:rFonts w:ascii="Helvetica Neue" w:hAnsi="Helvetica Neue"/>
                <w:b w:val="0"/>
                <w:i w:val="0"/>
                <w:sz w:val="15"/>
              </w:rPr>
              <w:t>0.469</w:t>
            </w:r>
          </w:p>
        </w:tc>
      </w:tr>
      <w:tr>
        <w:tc>
          <w:tcPr>
            <w:tcW w:type="dxa" w:w="1021"/>
          </w:tcPr>
          <w:p>
            <w:pPr>
              <w:spacing w:after="0"/>
            </w:pPr>
            <w:r>
              <w:rPr>
                <w:rFonts w:ascii="Helvetica Neue" w:hAnsi="Helvetica Neue"/>
                <w:b w:val="0"/>
                <w:i w:val="0"/>
                <w:sz w:val="15"/>
              </w:rPr>
              <w:t>8</w:t>
            </w:r>
          </w:p>
        </w:tc>
        <w:tc>
          <w:tcPr>
            <w:tcW w:type="dxa" w:w="1021"/>
          </w:tcPr>
          <w:p>
            <w:pPr>
              <w:spacing w:after="0"/>
            </w:pPr>
            <w:r>
              <w:rPr>
                <w:rFonts w:ascii="Helvetica Neue" w:hAnsi="Helvetica Neue"/>
                <w:b w:val="0"/>
                <w:i w:val="0"/>
                <w:sz w:val="15"/>
              </w:rPr>
              <w:t>P. Schick</w:t>
            </w:r>
          </w:p>
        </w:tc>
        <w:tc>
          <w:tcPr>
            <w:tcW w:type="dxa" w:w="1021"/>
          </w:tcPr>
          <w:p>
            <w:pPr>
              <w:spacing w:after="0"/>
            </w:pPr>
            <w:r>
              <w:rPr>
                <w:rFonts w:ascii="Helvetica Neue" w:hAnsi="Helvetica Neue"/>
                <w:b w:val="0"/>
                <w:i w:val="0"/>
                <w:sz w:val="15"/>
              </w:rPr>
              <w:t>Bayer Leverkusen</w:t>
            </w:r>
          </w:p>
        </w:tc>
        <w:tc>
          <w:tcPr>
            <w:tcW w:type="dxa" w:w="1021"/>
          </w:tcPr>
          <w:p>
            <w:pPr>
              <w:spacing w:after="0"/>
            </w:pPr>
            <w:r>
              <w:rPr>
                <w:rFonts w:ascii="Helvetica Neue" w:hAnsi="Helvetica Neue"/>
                <w:b w:val="0"/>
                <w:i w:val="0"/>
                <w:sz w:val="15"/>
              </w:rPr>
              <w:t>Forward</w:t>
            </w:r>
          </w:p>
        </w:tc>
        <w:tc>
          <w:tcPr>
            <w:tcW w:type="dxa" w:w="1021"/>
          </w:tcPr>
          <w:p>
            <w:pPr>
              <w:spacing w:after="0"/>
              <w:jc w:val="right"/>
            </w:pPr>
            <w:r>
              <w:rPr>
                <w:rFonts w:ascii="Helvetica Neue" w:hAnsi="Helvetica Neue"/>
                <w:b w:val="0"/>
                <w:i w:val="0"/>
                <w:sz w:val="15"/>
              </w:rPr>
              <w:t>12.5</w:t>
            </w:r>
          </w:p>
        </w:tc>
        <w:tc>
          <w:tcPr>
            <w:tcW w:type="dxa" w:w="1021"/>
          </w:tcPr>
          <w:p>
            <w:pPr>
              <w:spacing w:after="0"/>
              <w:jc w:val="right"/>
            </w:pPr>
            <w:r>
              <w:rPr>
                <w:rFonts w:ascii="Helvetica Neue" w:hAnsi="Helvetica Neue"/>
                <w:b w:val="0"/>
                <w:i w:val="0"/>
                <w:sz w:val="15"/>
              </w:rPr>
              <w:t>9.8</w:t>
            </w:r>
          </w:p>
        </w:tc>
        <w:tc>
          <w:tcPr>
            <w:tcW w:type="dxa" w:w="1021"/>
          </w:tcPr>
          <w:p>
            <w:pPr>
              <w:spacing w:after="0"/>
              <w:jc w:val="right"/>
            </w:pPr>
            <w:r>
              <w:rPr>
                <w:rFonts w:ascii="Helvetica Neue" w:hAnsi="Helvetica Neue"/>
                <w:b w:val="0"/>
                <w:i w:val="0"/>
                <w:sz w:val="15"/>
              </w:rPr>
              <w:t>6.2</w:t>
            </w:r>
          </w:p>
        </w:tc>
        <w:tc>
          <w:tcPr>
            <w:tcW w:type="dxa" w:w="1021"/>
          </w:tcPr>
          <w:p>
            <w:pPr>
              <w:spacing w:after="0"/>
              <w:jc w:val="right"/>
            </w:pPr>
            <w:r>
              <w:rPr>
                <w:rFonts w:ascii="Helvetica Neue" w:hAnsi="Helvetica Neue"/>
                <w:b w:val="0"/>
                <w:i w:val="0"/>
                <w:sz w:val="15"/>
              </w:rPr>
              <w:t>0.80</w:t>
            </w:r>
          </w:p>
        </w:tc>
        <w:tc>
          <w:tcPr>
            <w:tcW w:type="dxa" w:w="1021"/>
          </w:tcPr>
          <w:p>
            <w:pPr>
              <w:spacing w:after="0"/>
              <w:jc w:val="right"/>
            </w:pPr>
            <w:r>
              <w:rPr>
                <w:rFonts w:ascii="Helvetica Neue" w:hAnsi="Helvetica Neue"/>
                <w:b w:val="0"/>
                <w:i w:val="0"/>
                <w:sz w:val="15"/>
              </w:rPr>
              <w:t>0.59</w:t>
            </w:r>
          </w:p>
        </w:tc>
        <w:tc>
          <w:tcPr>
            <w:tcW w:type="dxa" w:w="1021"/>
          </w:tcPr>
          <w:p>
            <w:pPr>
              <w:spacing w:after="0"/>
              <w:jc w:val="right"/>
            </w:pPr>
            <w:r>
              <w:rPr>
                <w:rFonts w:ascii="Helvetica Neue" w:hAnsi="Helvetica Neue"/>
                <w:b w:val="0"/>
                <w:i w:val="0"/>
                <w:sz w:val="15"/>
              </w:rPr>
              <w:t>0.459</w:t>
            </w:r>
          </w:p>
        </w:tc>
      </w:tr>
      <w:tr>
        <w:tc>
          <w:tcPr>
            <w:tcW w:type="dxa" w:w="1021"/>
          </w:tcPr>
          <w:p>
            <w:pPr>
              <w:spacing w:after="0"/>
            </w:pPr>
            <w:r>
              <w:rPr>
                <w:rFonts w:ascii="Helvetica Neue" w:hAnsi="Helvetica Neue"/>
                <w:b w:val="0"/>
                <w:i w:val="0"/>
                <w:sz w:val="15"/>
              </w:rPr>
              <w:t>9</w:t>
            </w:r>
          </w:p>
        </w:tc>
        <w:tc>
          <w:tcPr>
            <w:tcW w:type="dxa" w:w="1021"/>
          </w:tcPr>
          <w:p>
            <w:pPr>
              <w:spacing w:after="0"/>
            </w:pPr>
            <w:r>
              <w:rPr>
                <w:rFonts w:ascii="Helvetica Neue" w:hAnsi="Helvetica Neue"/>
                <w:b w:val="0"/>
                <w:i w:val="0"/>
                <w:sz w:val="15"/>
              </w:rPr>
              <w:t>H. Ekitike</w:t>
            </w:r>
          </w:p>
        </w:tc>
        <w:tc>
          <w:tcPr>
            <w:tcW w:type="dxa" w:w="1021"/>
          </w:tcPr>
          <w:p>
            <w:pPr>
              <w:spacing w:after="0"/>
            </w:pPr>
            <w:r>
              <w:rPr>
                <w:rFonts w:ascii="Helvetica Neue" w:hAnsi="Helvetica Neue"/>
                <w:b w:val="0"/>
                <w:i w:val="0"/>
                <w:sz w:val="15"/>
              </w:rPr>
              <w:t>Paris Saint-Germain</w:t>
            </w:r>
          </w:p>
        </w:tc>
        <w:tc>
          <w:tcPr>
            <w:tcW w:type="dxa" w:w="1021"/>
          </w:tcPr>
          <w:p>
            <w:pPr>
              <w:spacing w:after="0"/>
            </w:pPr>
            <w:r>
              <w:rPr>
                <w:rFonts w:ascii="Helvetica Neue" w:hAnsi="Helvetica Neue"/>
                <w:b w:val="0"/>
                <w:i w:val="0"/>
                <w:sz w:val="15"/>
              </w:rPr>
              <w:t>Forward</w:t>
            </w:r>
          </w:p>
        </w:tc>
        <w:tc>
          <w:tcPr>
            <w:tcW w:type="dxa" w:w="1021"/>
          </w:tcPr>
          <w:p>
            <w:pPr>
              <w:spacing w:after="0"/>
              <w:jc w:val="right"/>
            </w:pPr>
            <w:r>
              <w:rPr>
                <w:rFonts w:ascii="Helvetica Neue" w:hAnsi="Helvetica Neue"/>
                <w:b w:val="0"/>
                <w:i w:val="0"/>
                <w:sz w:val="15"/>
              </w:rPr>
              <w:t>11.4</w:t>
            </w:r>
          </w:p>
        </w:tc>
        <w:tc>
          <w:tcPr>
            <w:tcW w:type="dxa" w:w="1021"/>
          </w:tcPr>
          <w:p>
            <w:pPr>
              <w:spacing w:after="0"/>
              <w:jc w:val="right"/>
            </w:pPr>
            <w:r>
              <w:rPr>
                <w:rFonts w:ascii="Helvetica Neue" w:hAnsi="Helvetica Neue"/>
                <w:b w:val="0"/>
                <w:i w:val="0"/>
                <w:sz w:val="15"/>
              </w:rPr>
              <w:t>12.5</w:t>
            </w:r>
          </w:p>
        </w:tc>
        <w:tc>
          <w:tcPr>
            <w:tcW w:type="dxa" w:w="1021"/>
          </w:tcPr>
          <w:p>
            <w:pPr>
              <w:spacing w:after="0"/>
              <w:jc w:val="right"/>
            </w:pPr>
            <w:r>
              <w:rPr>
                <w:rFonts w:ascii="Helvetica Neue" w:hAnsi="Helvetica Neue"/>
                <w:b w:val="0"/>
                <w:i w:val="0"/>
                <w:sz w:val="15"/>
              </w:rPr>
              <w:t>6.9</w:t>
            </w:r>
          </w:p>
        </w:tc>
        <w:tc>
          <w:tcPr>
            <w:tcW w:type="dxa" w:w="1021"/>
          </w:tcPr>
          <w:p>
            <w:pPr>
              <w:spacing w:after="0"/>
              <w:jc w:val="right"/>
            </w:pPr>
            <w:r>
              <w:rPr>
                <w:rFonts w:ascii="Helvetica Neue" w:hAnsi="Helvetica Neue"/>
                <w:b w:val="0"/>
                <w:i w:val="0"/>
                <w:sz w:val="15"/>
              </w:rPr>
              <w:t>0.79</w:t>
            </w:r>
          </w:p>
        </w:tc>
        <w:tc>
          <w:tcPr>
            <w:tcW w:type="dxa" w:w="1021"/>
          </w:tcPr>
          <w:p>
            <w:pPr>
              <w:spacing w:after="0"/>
              <w:jc w:val="right"/>
            </w:pPr>
            <w:r>
              <w:rPr>
                <w:rFonts w:ascii="Helvetica Neue" w:hAnsi="Helvetica Neue"/>
                <w:b w:val="0"/>
                <w:i w:val="0"/>
                <w:sz w:val="15"/>
              </w:rPr>
              <w:t>0.52</w:t>
            </w:r>
          </w:p>
        </w:tc>
        <w:tc>
          <w:tcPr>
            <w:tcW w:type="dxa" w:w="1021"/>
          </w:tcPr>
          <w:p>
            <w:pPr>
              <w:spacing w:after="0"/>
              <w:jc w:val="right"/>
            </w:pPr>
            <w:r>
              <w:rPr>
                <w:rFonts w:ascii="Helvetica Neue" w:hAnsi="Helvetica Neue"/>
                <w:b w:val="0"/>
                <w:i w:val="0"/>
                <w:sz w:val="15"/>
              </w:rPr>
              <w:t>0.454</w:t>
            </w:r>
          </w:p>
        </w:tc>
      </w:tr>
      <w:tr>
        <w:tc>
          <w:tcPr>
            <w:tcW w:type="dxa" w:w="1021"/>
          </w:tcPr>
          <w:p>
            <w:pPr>
              <w:spacing w:after="0"/>
            </w:pPr>
            <w:r>
              <w:rPr>
                <w:rFonts w:ascii="Helvetica Neue" w:hAnsi="Helvetica Neue"/>
                <w:b w:val="0"/>
                <w:i w:val="0"/>
                <w:sz w:val="15"/>
              </w:rPr>
              <w:t>10</w:t>
            </w:r>
          </w:p>
        </w:tc>
        <w:tc>
          <w:tcPr>
            <w:tcW w:type="dxa" w:w="1021"/>
          </w:tcPr>
          <w:p>
            <w:pPr>
              <w:spacing w:after="0"/>
            </w:pPr>
            <w:r>
              <w:rPr>
                <w:rFonts w:ascii="Helvetica Neue" w:hAnsi="Helvetica Neue"/>
                <w:b w:val="0"/>
                <w:i w:val="0"/>
                <w:sz w:val="15"/>
              </w:rPr>
              <w:t>N. Tella</w:t>
            </w:r>
          </w:p>
        </w:tc>
        <w:tc>
          <w:tcPr>
            <w:tcW w:type="dxa" w:w="1021"/>
          </w:tcPr>
          <w:p>
            <w:pPr>
              <w:spacing w:after="0"/>
            </w:pPr>
            <w:r>
              <w:rPr>
                <w:rFonts w:ascii="Helvetica Neue" w:hAnsi="Helvetica Neue"/>
                <w:b w:val="0"/>
                <w:i w:val="0"/>
                <w:sz w:val="15"/>
              </w:rPr>
              <w:t>Bayer Leverkusen</w:t>
            </w:r>
          </w:p>
        </w:tc>
        <w:tc>
          <w:tcPr>
            <w:tcW w:type="dxa" w:w="1021"/>
          </w:tcPr>
          <w:p>
            <w:pPr>
              <w:spacing w:after="0"/>
            </w:pPr>
            <w:r>
              <w:rPr>
                <w:rFonts w:ascii="Helvetica Neue" w:hAnsi="Helvetica Neue"/>
                <w:b w:val="0"/>
                <w:i w:val="0"/>
                <w:sz w:val="15"/>
              </w:rPr>
              <w:t>RWB</w:t>
            </w:r>
          </w:p>
        </w:tc>
        <w:tc>
          <w:tcPr>
            <w:tcW w:type="dxa" w:w="1021"/>
          </w:tcPr>
          <w:p>
            <w:pPr>
              <w:spacing w:after="0"/>
              <w:jc w:val="right"/>
            </w:pPr>
            <w:r>
              <w:rPr>
                <w:rFonts w:ascii="Helvetica Neue" w:hAnsi="Helvetica Neue"/>
                <w:b w:val="0"/>
                <w:i w:val="0"/>
                <w:sz w:val="15"/>
              </w:rPr>
              <w:t>10.1</w:t>
            </w:r>
          </w:p>
        </w:tc>
        <w:tc>
          <w:tcPr>
            <w:tcW w:type="dxa" w:w="1021"/>
          </w:tcPr>
          <w:p>
            <w:pPr>
              <w:spacing w:after="0"/>
              <w:jc w:val="right"/>
            </w:pPr>
            <w:r>
              <w:rPr>
                <w:rFonts w:ascii="Helvetica Neue" w:hAnsi="Helvetica Neue"/>
                <w:b w:val="0"/>
                <w:i w:val="0"/>
                <w:sz w:val="15"/>
              </w:rPr>
              <w:t>11.2</w:t>
            </w:r>
          </w:p>
        </w:tc>
        <w:tc>
          <w:tcPr>
            <w:tcW w:type="dxa" w:w="1021"/>
          </w:tcPr>
          <w:p>
            <w:pPr>
              <w:spacing w:after="0"/>
              <w:jc w:val="right"/>
            </w:pPr>
            <w:r>
              <w:rPr>
                <w:rFonts w:ascii="Helvetica Neue" w:hAnsi="Helvetica Neue"/>
                <w:b w:val="0"/>
                <w:i w:val="0"/>
                <w:sz w:val="15"/>
              </w:rPr>
              <w:t>6.4</w:t>
            </w:r>
          </w:p>
        </w:tc>
        <w:tc>
          <w:tcPr>
            <w:tcW w:type="dxa" w:w="1021"/>
          </w:tcPr>
          <w:p>
            <w:pPr>
              <w:spacing w:after="0"/>
              <w:jc w:val="right"/>
            </w:pPr>
            <w:r>
              <w:rPr>
                <w:rFonts w:ascii="Helvetica Neue" w:hAnsi="Helvetica Neue"/>
                <w:b w:val="0"/>
                <w:i w:val="0"/>
                <w:sz w:val="15"/>
              </w:rPr>
              <w:t>1.09</w:t>
            </w:r>
          </w:p>
        </w:tc>
        <w:tc>
          <w:tcPr>
            <w:tcW w:type="dxa" w:w="1021"/>
          </w:tcPr>
          <w:p>
            <w:pPr>
              <w:spacing w:after="0"/>
              <w:jc w:val="right"/>
            </w:pPr>
            <w:r>
              <w:rPr>
                <w:rFonts w:ascii="Helvetica Neue" w:hAnsi="Helvetica Neue"/>
                <w:b w:val="0"/>
                <w:i w:val="0"/>
                <w:sz w:val="15"/>
              </w:rPr>
              <w:t>0.19</w:t>
            </w:r>
          </w:p>
        </w:tc>
        <w:tc>
          <w:tcPr>
            <w:tcW w:type="dxa" w:w="1021"/>
          </w:tcPr>
          <w:p>
            <w:pPr>
              <w:spacing w:after="0"/>
              <w:jc w:val="right"/>
            </w:pPr>
            <w:r>
              <w:rPr>
                <w:rFonts w:ascii="Helvetica Neue" w:hAnsi="Helvetica Neue"/>
                <w:b w:val="0"/>
                <w:i w:val="0"/>
                <w:sz w:val="15"/>
              </w:rPr>
              <w:t>0.343</w:t>
            </w:r>
          </w:p>
        </w:tc>
      </w:tr>
    </w:tbl>
    <w:p>
      <w:pPr>
        <w:spacing w:after="40"/>
      </w:pPr>
    </w:p>
    <w:p>
      <w:pPr>
        <w:spacing w:after="80"/>
      </w:pPr>
      <w:r>
        <w:rPr>
          <w:rFonts w:ascii="Helvetica Neue" w:hAnsi="Helvetica Neue"/>
          <w:b w:val="0"/>
          <w:i w:val="0"/>
          <w:color w:val="5F6672"/>
          <w:sz w:val="15"/>
        </w:rPr>
        <w:t>Enclosed share = mean angular encirclement on receipt (1 = defenders on all sides, 0 = a completely clear side). F3 = final third.</w:t>
      </w:r>
    </w:p>
    <w:p>
      <w:pPr>
        <w:spacing w:before="160" w:after="60"/>
      </w:pPr>
      <w:r>
        <w:rPr>
          <w:rFonts w:ascii="Helvetica Neue" w:hAnsi="Helvetica Neue"/>
          <w:b/>
          <w:color w:val="5B4FD6"/>
          <w:sz w:val="22"/>
        </w:rPr>
        <w:t>5  One run, in detail</w:t>
      </w:r>
    </w:p>
    <w:tbl>
      <w:tblPr>
        <w:tblW w:type="auto" w:w="0"/>
        <w:tblLook w:firstColumn="1" w:firstRow="1" w:lastColumn="0" w:lastRow="0" w:noHBand="0" w:noVBand="1" w:val="04A0"/>
      </w:tblPr>
      <w:tblGrid>
        <w:gridCol w:w="5040"/>
        <w:gridCol w:w="5184"/>
      </w:tblGrid>
      <w:tr>
        <w:tc>
          <w:tcPr>
            <w:tcW w:type="dxa" w:w="5103"/>
          </w:tcPr>
          <w:p>
            <w:r>
              <w:drawing>
                <wp:inline xmlns:a="http://schemas.openxmlformats.org/drawingml/2006/main" xmlns:pic="http://schemas.openxmlformats.org/drawingml/2006/picture">
                  <wp:extent cx="3108960" cy="2797654"/>
                  <wp:docPr id="2" name="Picture 2"/>
                  <wp:cNvGraphicFramePr>
                    <a:graphicFrameLocks noChangeAspect="1"/>
                  </wp:cNvGraphicFramePr>
                  <a:graphic>
                    <a:graphicData uri="http://schemas.openxmlformats.org/drawingml/2006/picture">
                      <pic:pic>
                        <pic:nvPicPr>
                          <pic:cNvPr id="0" name="fig_mbappe_run.png"/>
                          <pic:cNvPicPr/>
                        </pic:nvPicPr>
                        <pic:blipFill>
                          <a:blip r:embed="rId10"/>
                          <a:stretch>
                            <a:fillRect/>
                          </a:stretch>
                        </pic:blipFill>
                        <pic:spPr>
                          <a:xfrm>
                            <a:off x="0" y="0"/>
                            <a:ext cx="3108960" cy="2797654"/>
                          </a:xfrm>
                          <a:prstGeom prst="rect"/>
                        </pic:spPr>
                      </pic:pic>
                    </a:graphicData>
                  </a:graphic>
                </wp:inline>
              </w:drawing>
            </w:r>
          </w:p>
        </w:tc>
        <w:tc>
          <w:tcPr>
            <w:tcW w:type="dxa" w:w="5103"/>
          </w:tcPr>
          <w:p>
            <w:pPr>
              <w:spacing w:after="80"/>
            </w:pPr>
            <w:r>
              <w:rPr>
                <w:rFonts w:ascii="Helvetica Neue" w:hAnsi="Helvetica Neue"/>
                <w:b w:val="0"/>
                <w:i w:val="0"/>
                <w:sz w:val="18"/>
              </w:rPr>
              <w:t>Ghosted dots = positions at pass release; solid = at arrival. Gold is the ball, green dotted is the run.</w:t>
            </w:r>
          </w:p>
          <w:p>
            <w:pPr>
              <w:spacing w:after="80"/>
            </w:pPr>
            <w:r>
              <w:rPr>
                <w:rFonts w:ascii="Helvetica Neue" w:hAnsi="Helvetica Neue"/>
                <w:b w:val="0"/>
                <w:i w:val="0"/>
                <w:sz w:val="18"/>
              </w:rPr>
              <w:t xml:space="preserve">Mbappé starts </w:t>
            </w:r>
            <w:r>
              <w:rPr>
                <w:rFonts w:ascii="Helvetica Neue" w:hAnsi="Helvetica Neue"/>
                <w:b/>
                <w:i w:val="0"/>
                <w:sz w:val="18"/>
              </w:rPr>
              <w:t>outside the box</w:t>
            </w:r>
            <w:r>
              <w:rPr>
                <w:rFonts w:ascii="Helvetica Neue" w:hAnsi="Helvetica Neue"/>
                <w:b w:val="0"/>
                <w:i w:val="0"/>
                <w:sz w:val="18"/>
              </w:rPr>
              <w:t xml:space="preserve"> at the moment of release and arrives on the penalty spot 16.2 m later, with </w:t>
            </w:r>
            <w:r>
              <w:rPr>
                <w:rFonts w:ascii="Helvetica Neue" w:hAnsi="Helvetica Neue"/>
                <w:b/>
                <w:i w:val="0"/>
                <w:sz w:val="18"/>
              </w:rPr>
              <w:t>four defenders</w:t>
            </w:r>
            <w:r>
              <w:rPr>
                <w:rFonts w:ascii="Helvetica Neue" w:hAnsi="Helvetica Neue"/>
                <w:b w:val="0"/>
                <w:i w:val="0"/>
                <w:sz w:val="18"/>
              </w:rPr>
              <w:t xml:space="preserve"> around him — encirclement 0.63, i.e. almost no clear side. The possession produces </w:t>
            </w:r>
            <w:r>
              <w:rPr>
                <w:rFonts w:ascii="Helvetica Neue" w:hAnsi="Helvetica Neue"/>
                <w:b/>
                <w:i w:val="0"/>
                <w:sz w:val="18"/>
              </w:rPr>
              <w:t>0.70 xG within five seconds</w:t>
            </w:r>
            <w:r>
              <w:rPr>
                <w:rFonts w:ascii="Helvetica Neue" w:hAnsi="Helvetica Neue"/>
                <w:b w:val="0"/>
                <w:i w:val="0"/>
                <w:sz w:val="18"/>
              </w:rPr>
              <w:t>.</w:t>
            </w:r>
          </w:p>
          <w:p>
            <w:pPr>
              <w:spacing w:after="80"/>
            </w:pPr>
            <w:r>
              <w:rPr>
                <w:rFonts w:ascii="Helvetica Neue" w:hAnsi="Helvetica Neue"/>
                <w:b/>
                <w:i w:val="0"/>
                <w:sz w:val="18"/>
              </w:rPr>
              <w:t>Scored, step by step.</w:t>
            </w:r>
            <w:r>
              <w:rPr>
                <w:rFonts w:ascii="Helvetica Neue" w:hAnsi="Helvetica Neue"/>
                <w:b w:val="0"/>
                <w:i w:val="0"/>
                <w:sz w:val="18"/>
              </w:rPr>
              <w:t xml:space="preserve"> From where the run started and finished alone, Model B put the chance of progression at </w:t>
            </w:r>
            <w:r>
              <w:rPr>
                <w:rFonts w:ascii="Helvetica Neue" w:hAnsi="Helvetica Neue"/>
                <w:b/>
                <w:i w:val="0"/>
                <w:sz w:val="18"/>
              </w:rPr>
              <w:t>0.774</w:t>
            </w:r>
            <w:r>
              <w:rPr>
                <w:rFonts w:ascii="Helvetica Neue" w:hAnsi="Helvetica Neue"/>
                <w:b w:val="0"/>
                <w:i w:val="0"/>
                <w:sz w:val="18"/>
              </w:rPr>
              <w:t xml:space="preserve">. Once it could also see </w:t>
            </w:r>
            <w:r>
              <w:rPr>
                <w:rFonts w:ascii="Helvetica Neue" w:hAnsi="Helvetica Neue"/>
                <w:b w:val="0"/>
                <w:i/>
                <w:sz w:val="18"/>
              </w:rPr>
              <w:t>how</w:t>
            </w:r>
            <w:r>
              <w:rPr>
                <w:rFonts w:ascii="Helvetica Neue" w:hAnsi="Helvetica Neue"/>
                <w:b w:val="0"/>
                <w:i w:val="0"/>
                <w:sz w:val="18"/>
              </w:rPr>
              <w:t xml:space="preserve"> he moved — 16 m forward, in behind, into encirclement 0.63 — it rose to </w:t>
            </w:r>
            <w:r>
              <w:rPr>
                <w:rFonts w:ascii="Helvetica Neue" w:hAnsi="Helvetica Neue"/>
                <w:b/>
                <w:i w:val="0"/>
                <w:sz w:val="18"/>
              </w:rPr>
              <w:t>0.933</w:t>
            </w:r>
            <w:r>
              <w:rPr>
                <w:rFonts w:ascii="Helvetica Neue" w:hAnsi="Helvetica Neue"/>
                <w:b w:val="0"/>
                <w:i w:val="0"/>
                <w:sz w:val="18"/>
              </w:rPr>
              <w:t xml:space="preserve">. The difference, </w:t>
            </w:r>
            <w:r>
              <w:rPr>
                <w:rFonts w:ascii="Helvetica Neue" w:hAnsi="Helvetica Neue"/>
                <w:b/>
                <w:i w:val="0"/>
                <w:sz w:val="18"/>
              </w:rPr>
              <w:t>+0.159</w:t>
            </w:r>
            <w:r>
              <w:rPr>
                <w:rFonts w:ascii="Helvetica Neue" w:hAnsi="Helvetica Neue"/>
                <w:b w:val="0"/>
                <w:i w:val="0"/>
                <w:sz w:val="18"/>
              </w:rPr>
              <w:t>, is this run's credit. The possession did progress.</w:t>
            </w:r>
          </w:p>
          <w:p>
            <w:pPr>
              <w:spacing w:after="80"/>
            </w:pPr>
            <w:r>
              <w:rPr>
                <w:rFonts w:ascii="Helvetica Neue" w:hAnsi="Helvetica Neue"/>
                <w:b w:val="0"/>
                <w:i w:val="0"/>
                <w:sz w:val="18"/>
              </w:rPr>
              <w:t>That gap is the whole idea: without the frames this is just a 16 m pass into a crowd.</w:t>
            </w:r>
          </w:p>
        </w:tc>
      </w:tr>
    </w:tbl>
    <w:p>
      <w:pPr>
        <w:spacing w:before="160" w:after="60"/>
      </w:pPr>
      <w:r>
        <w:rPr>
          <w:rFonts w:ascii="Helvetica Neue" w:hAnsi="Helvetica Neue"/>
          <w:b/>
          <w:color w:val="5B4FD6"/>
          <w:sz w:val="22"/>
        </w:rPr>
        <w:t>6  Validation</w:t>
      </w:r>
    </w:p>
    <w:p>
      <w:pPr>
        <w:spacing w:after="80"/>
      </w:pPr>
      <w:r>
        <w:rPr>
          <w:rFonts w:ascii="Helvetica Neue" w:hAnsi="Helvetica Neue"/>
          <w:b/>
          <w:i w:val="0"/>
          <w:sz w:val="18"/>
        </w:rPr>
        <w:t>Nested structure.</w:t>
      </w:r>
      <w:r>
        <w:rPr>
          <w:rFonts w:ascii="Helvetica Neue" w:hAnsi="Helvetica Neue"/>
          <w:b w:val="0"/>
          <w:i w:val="0"/>
          <w:sz w:val="18"/>
        </w:rPr>
        <w:t xml:space="preserve"> Events sit inside possessions inside matches, so a random split leaks — two events from one possession are near-duplicates and would land on both sides of the split. All folds are </w:t>
      </w:r>
      <w:r>
        <w:rPr>
          <w:rFonts w:ascii="Menlo" w:hAnsi="Menlo"/>
          <w:b w:val="0"/>
          <w:i w:val="0"/>
          <w:sz w:val="16"/>
        </w:rPr>
        <w:t>GroupKFold</w:t>
      </w:r>
      <w:r>
        <w:rPr>
          <w:rFonts w:ascii="Helvetica Neue" w:hAnsi="Helvetica Neue"/>
          <w:b w:val="0"/>
          <w:i w:val="0"/>
          <w:sz w:val="18"/>
        </w:rPr>
        <w:t xml:space="preserve"> on </w:t>
      </w:r>
      <w:r>
        <w:rPr>
          <w:rFonts w:ascii="Menlo" w:hAnsi="Menlo"/>
          <w:b w:val="0"/>
          <w:i w:val="0"/>
          <w:sz w:val="16"/>
        </w:rPr>
        <w:t>match_id</w:t>
      </w:r>
      <w:r>
        <w:rPr>
          <w:rFonts w:ascii="Helvetica Neue" w:hAnsi="Helvetica Neue"/>
          <w:b w:val="0"/>
          <w:i w:val="0"/>
          <w:sz w:val="18"/>
        </w:rPr>
        <w:t>, so a whole match sits either in training or in test, never both. Every number quoted is out-of-fold: predicted by a model that never saw that match.</w:t>
      </w:r>
    </w:p>
    <w:p>
      <w:pPr>
        <w:spacing w:after="80"/>
      </w:pPr>
      <w:r>
        <w:rPr>
          <w:rFonts w:ascii="Helvetica Neue" w:hAnsi="Helvetica Neue"/>
          <w:b/>
          <w:i w:val="0"/>
          <w:sz w:val="18"/>
        </w:rPr>
        <w:t>Does 360 earn its keep? (Model A.)</w:t>
      </w:r>
      <w:r>
        <w:rPr>
          <w:rFonts w:ascii="Helvetica Neue" w:hAnsi="Helvetica Neue"/>
          <w:b w:val="0"/>
          <w:i w:val="0"/>
          <w:sz w:val="18"/>
        </w:rPr>
        <w:t xml:space="preserve"> The honest test is not "with vs without 360" — the runner's own position </w:t>
      </w:r>
      <w:r>
        <w:rPr>
          <w:rFonts w:ascii="Helvetica Neue" w:hAnsi="Helvetica Neue"/>
          <w:b w:val="0"/>
          <w:i/>
          <w:sz w:val="18"/>
        </w:rPr>
        <w:t>is</w:t>
      </w:r>
      <w:r>
        <w:rPr>
          <w:rFonts w:ascii="Helvetica Neue" w:hAnsi="Helvetica Neue"/>
          <w:b w:val="0"/>
          <w:i w:val="0"/>
          <w:sz w:val="18"/>
        </w:rPr>
        <w:t xml:space="preserve"> a 360 feature, so a naive baseline smuggles it in. That mistake is worth +0.0069 AUC of flattery. Instead, four nested tiers on identical rows and folds:</w:t>
      </w:r>
    </w:p>
    <w:tbl>
      <w:tblPr>
        <w:tblStyle w:val="TableGrid"/>
        <w:tblW w:type="auto" w:w="0"/>
        <w:tblLook w:firstColumn="1" w:firstRow="1" w:lastColumn="0" w:lastRow="0" w:noHBand="0" w:noVBand="1" w:val="04A0"/>
      </w:tblPr>
      <w:tblGrid>
        <w:gridCol w:w="1701"/>
        <w:gridCol w:w="1701"/>
        <w:gridCol w:w="1701"/>
        <w:gridCol w:w="1701"/>
        <w:gridCol w:w="1701"/>
        <w:gridCol w:w="1701"/>
      </w:tblGrid>
      <w:tr>
        <w:tc>
          <w:tcPr>
            <w:tcW w:type="dxa" w:w="1701"/>
            <w:shd w:val="clear" w:fill="EFEFF6"/>
          </w:tcPr>
          <w:p>
            <w:pPr>
              <w:spacing w:after="0"/>
            </w:pPr>
            <w:r>
              <w:rPr>
                <w:rFonts w:ascii="Helvetica Neue" w:hAnsi="Helvetica Neue"/>
                <w:b/>
                <w:sz w:val="14"/>
              </w:rPr>
              <w:t>Feature tier</w:t>
            </w:r>
          </w:p>
        </w:tc>
        <w:tc>
          <w:tcPr>
            <w:tcW w:type="dxa" w:w="1701"/>
            <w:shd w:val="clear" w:fill="EFEFF6"/>
          </w:tcPr>
          <w:p>
            <w:pPr>
              <w:spacing w:after="0"/>
              <w:jc w:val="right"/>
            </w:pPr>
            <w:r>
              <w:rPr>
                <w:rFonts w:ascii="Helvetica Neue" w:hAnsi="Helvetica Neue"/>
                <w:b/>
                <w:sz w:val="14"/>
              </w:rPr>
              <w:t>n</w:t>
            </w:r>
          </w:p>
        </w:tc>
        <w:tc>
          <w:tcPr>
            <w:tcW w:type="dxa" w:w="1701"/>
            <w:shd w:val="clear" w:fill="EFEFF6"/>
          </w:tcPr>
          <w:p>
            <w:pPr>
              <w:spacing w:after="0"/>
              <w:jc w:val="right"/>
            </w:pPr>
            <w:r>
              <w:rPr>
                <w:rFonts w:ascii="Helvetica Neue" w:hAnsi="Helvetica Neue"/>
                <w:b/>
                <w:sz w:val="14"/>
              </w:rPr>
              <w:t>AUC</w:t>
            </w:r>
          </w:p>
        </w:tc>
        <w:tc>
          <w:tcPr>
            <w:tcW w:type="dxa" w:w="1701"/>
            <w:shd w:val="clear" w:fill="EFEFF6"/>
          </w:tcPr>
          <w:p>
            <w:pPr>
              <w:spacing w:after="0"/>
              <w:jc w:val="right"/>
            </w:pPr>
            <w:r>
              <w:rPr>
                <w:rFonts w:ascii="Helvetica Neue" w:hAnsi="Helvetica Neue"/>
                <w:b/>
                <w:sz w:val="14"/>
              </w:rPr>
              <w:t>Brier</w:t>
            </w:r>
          </w:p>
        </w:tc>
        <w:tc>
          <w:tcPr>
            <w:tcW w:type="dxa" w:w="1701"/>
            <w:shd w:val="clear" w:fill="EFEFF6"/>
          </w:tcPr>
          <w:p>
            <w:pPr>
              <w:spacing w:after="0"/>
              <w:jc w:val="right"/>
            </w:pPr>
            <w:r>
              <w:rPr>
                <w:rFonts w:ascii="Helvetica Neue" w:hAnsi="Helvetica Neue"/>
                <w:b/>
                <w:sz w:val="14"/>
              </w:rPr>
              <w:t>Gain</w:t>
            </w:r>
          </w:p>
        </w:tc>
        <w:tc>
          <w:tcPr>
            <w:tcW w:type="dxa" w:w="1701"/>
            <w:shd w:val="clear" w:fill="EFEFF6"/>
          </w:tcPr>
          <w:p>
            <w:pPr>
              <w:spacing w:after="0"/>
            </w:pPr>
            <w:r>
              <w:rPr>
                <w:rFonts w:ascii="Helvetica Neue" w:hAnsi="Helvetica Neue"/>
                <w:b/>
                <w:sz w:val="14"/>
              </w:rPr>
              <w:t>What it adds</w:t>
            </w:r>
          </w:p>
        </w:tc>
      </w:tr>
      <w:tr>
        <w:tc>
          <w:tcPr>
            <w:tcW w:type="dxa" w:w="1701"/>
          </w:tcPr>
          <w:p>
            <w:pPr>
              <w:spacing w:after="0"/>
            </w:pPr>
            <w:r>
              <w:rPr>
                <w:rFonts w:ascii="Helvetica Neue" w:hAnsi="Helvetica Neue"/>
                <w:b w:val="0"/>
                <w:i w:val="0"/>
                <w:sz w:val="15"/>
              </w:rPr>
              <w:t>1. Event data only</w:t>
            </w:r>
          </w:p>
        </w:tc>
        <w:tc>
          <w:tcPr>
            <w:tcW w:type="dxa" w:w="1701"/>
          </w:tcPr>
          <w:p>
            <w:pPr>
              <w:spacing w:after="0"/>
              <w:jc w:val="right"/>
            </w:pPr>
            <w:r>
              <w:rPr>
                <w:rFonts w:ascii="Helvetica Neue" w:hAnsi="Helvetica Neue"/>
                <w:b w:val="0"/>
                <w:i w:val="0"/>
                <w:sz w:val="15"/>
              </w:rPr>
              <w:t>3</w:t>
            </w:r>
          </w:p>
        </w:tc>
        <w:tc>
          <w:tcPr>
            <w:tcW w:type="dxa" w:w="1701"/>
          </w:tcPr>
          <w:p>
            <w:pPr>
              <w:spacing w:after="0"/>
              <w:jc w:val="right"/>
            </w:pPr>
            <w:r>
              <w:rPr>
                <w:rFonts w:ascii="Helvetica Neue" w:hAnsi="Helvetica Neue"/>
                <w:b w:val="0"/>
                <w:i w:val="0"/>
                <w:sz w:val="15"/>
              </w:rPr>
              <w:t>0.9238</w:t>
            </w:r>
          </w:p>
        </w:tc>
        <w:tc>
          <w:tcPr>
            <w:tcW w:type="dxa" w:w="1701"/>
          </w:tcPr>
          <w:p>
            <w:pPr>
              <w:spacing w:after="0"/>
              <w:jc w:val="right"/>
            </w:pPr>
            <w:r>
              <w:rPr>
                <w:rFonts w:ascii="Helvetica Neue" w:hAnsi="Helvetica Neue"/>
                <w:b w:val="0"/>
                <w:i w:val="0"/>
                <w:sz w:val="15"/>
              </w:rPr>
              <w:t>0.0260</w:t>
            </w:r>
          </w:p>
        </w:tc>
        <w:tc>
          <w:tcPr>
            <w:tcW w:type="dxa" w:w="1701"/>
          </w:tcPr>
          <w:p>
            <w:pPr>
              <w:spacing w:after="0"/>
              <w:jc w:val="right"/>
            </w:pPr>
            <w:r>
              <w:rPr>
                <w:rFonts w:ascii="Helvetica Neue" w:hAnsi="Helvetica Neue"/>
                <w:b w:val="0"/>
                <w:i w:val="0"/>
                <w:sz w:val="15"/>
              </w:rPr>
              <w:t>—</w:t>
            </w:r>
          </w:p>
        </w:tc>
        <w:tc>
          <w:tcPr>
            <w:tcW w:type="dxa" w:w="1701"/>
          </w:tcPr>
          <w:p>
            <w:pPr>
              <w:spacing w:after="0"/>
            </w:pPr>
            <w:r>
              <w:rPr>
                <w:rFonts w:ascii="Helvetica Neue" w:hAnsi="Helvetica Neue"/>
                <w:b w:val="0"/>
                <w:i w:val="0"/>
                <w:sz w:val="15"/>
              </w:rPr>
              <w:t>what event data alone can see</w:t>
            </w:r>
          </w:p>
        </w:tc>
      </w:tr>
      <w:tr>
        <w:tc>
          <w:tcPr>
            <w:tcW w:type="dxa" w:w="1701"/>
          </w:tcPr>
          <w:p>
            <w:pPr>
              <w:spacing w:after="0"/>
            </w:pPr>
            <w:r>
              <w:rPr>
                <w:rFonts w:ascii="Helvetica Neue" w:hAnsi="Helvetica Neue"/>
                <w:b w:val="0"/>
                <w:i w:val="0"/>
                <w:sz w:val="15"/>
              </w:rPr>
              <w:t>2. + where the runner is</w:t>
            </w:r>
          </w:p>
        </w:tc>
        <w:tc>
          <w:tcPr>
            <w:tcW w:type="dxa" w:w="1701"/>
          </w:tcPr>
          <w:p>
            <w:pPr>
              <w:spacing w:after="0"/>
              <w:jc w:val="right"/>
            </w:pPr>
            <w:r>
              <w:rPr>
                <w:rFonts w:ascii="Helvetica Neue" w:hAnsi="Helvetica Neue"/>
                <w:b w:val="0"/>
                <w:i w:val="0"/>
                <w:sz w:val="15"/>
              </w:rPr>
              <w:t>7</w:t>
            </w:r>
          </w:p>
        </w:tc>
        <w:tc>
          <w:tcPr>
            <w:tcW w:type="dxa" w:w="1701"/>
          </w:tcPr>
          <w:p>
            <w:pPr>
              <w:spacing w:after="0"/>
              <w:jc w:val="right"/>
            </w:pPr>
            <w:r>
              <w:rPr>
                <w:rFonts w:ascii="Helvetica Neue" w:hAnsi="Helvetica Neue"/>
                <w:b w:val="0"/>
                <w:i w:val="0"/>
                <w:sz w:val="15"/>
              </w:rPr>
              <w:t>0.9375</w:t>
            </w:r>
          </w:p>
        </w:tc>
        <w:tc>
          <w:tcPr>
            <w:tcW w:type="dxa" w:w="1701"/>
          </w:tcPr>
          <w:p>
            <w:pPr>
              <w:spacing w:after="0"/>
              <w:jc w:val="right"/>
            </w:pPr>
            <w:r>
              <w:rPr>
                <w:rFonts w:ascii="Helvetica Neue" w:hAnsi="Helvetica Neue"/>
                <w:b w:val="0"/>
                <w:i w:val="0"/>
                <w:sz w:val="15"/>
              </w:rPr>
              <w:t>0.0244</w:t>
            </w:r>
          </w:p>
        </w:tc>
        <w:tc>
          <w:tcPr>
            <w:tcW w:type="dxa" w:w="1701"/>
          </w:tcPr>
          <w:p>
            <w:pPr>
              <w:spacing w:after="0"/>
              <w:jc w:val="right"/>
            </w:pPr>
            <w:r>
              <w:rPr>
                <w:rFonts w:ascii="Helvetica Neue" w:hAnsi="Helvetica Neue"/>
                <w:b w:val="0"/>
                <w:i w:val="0"/>
                <w:sz w:val="15"/>
              </w:rPr>
              <w:t>+0.0137</w:t>
            </w:r>
          </w:p>
        </w:tc>
        <w:tc>
          <w:tcPr>
            <w:tcW w:type="dxa" w:w="1701"/>
          </w:tcPr>
          <w:p>
            <w:pPr>
              <w:spacing w:after="0"/>
            </w:pPr>
            <w:r>
              <w:rPr>
                <w:rFonts w:ascii="Helvetica Neue" w:hAnsi="Helvetica Neue"/>
                <w:b w:val="0"/>
                <w:i w:val="0"/>
                <w:sz w:val="15"/>
              </w:rPr>
              <w:t>the runner's own position, from 360</w:t>
            </w:r>
          </w:p>
        </w:tc>
      </w:tr>
      <w:tr>
        <w:tc>
          <w:tcPr>
            <w:tcW w:type="dxa" w:w="1701"/>
          </w:tcPr>
          <w:p>
            <w:pPr>
              <w:spacing w:after="0"/>
            </w:pPr>
            <w:r>
              <w:rPr>
                <w:rFonts w:ascii="Helvetica Neue" w:hAnsi="Helvetica Neue"/>
                <w:b w:val="0"/>
                <w:i w:val="0"/>
                <w:sz w:val="15"/>
              </w:rPr>
              <w:t>3. + defensive structure</w:t>
            </w:r>
          </w:p>
        </w:tc>
        <w:tc>
          <w:tcPr>
            <w:tcW w:type="dxa" w:w="1701"/>
          </w:tcPr>
          <w:p>
            <w:pPr>
              <w:spacing w:after="0"/>
              <w:jc w:val="right"/>
            </w:pPr>
            <w:r>
              <w:rPr>
                <w:rFonts w:ascii="Helvetica Neue" w:hAnsi="Helvetica Neue"/>
                <w:b w:val="0"/>
                <w:i w:val="0"/>
                <w:sz w:val="15"/>
              </w:rPr>
              <w:t>12</w:t>
            </w:r>
          </w:p>
        </w:tc>
        <w:tc>
          <w:tcPr>
            <w:tcW w:type="dxa" w:w="1701"/>
          </w:tcPr>
          <w:p>
            <w:pPr>
              <w:spacing w:after="0"/>
              <w:jc w:val="right"/>
            </w:pPr>
            <w:r>
              <w:rPr>
                <w:rFonts w:ascii="Helvetica Neue" w:hAnsi="Helvetica Neue"/>
                <w:b w:val="0"/>
                <w:i w:val="0"/>
                <w:sz w:val="15"/>
              </w:rPr>
              <w:t>0.9444</w:t>
            </w:r>
          </w:p>
        </w:tc>
        <w:tc>
          <w:tcPr>
            <w:tcW w:type="dxa" w:w="1701"/>
          </w:tcPr>
          <w:p>
            <w:pPr>
              <w:spacing w:after="0"/>
              <w:jc w:val="right"/>
            </w:pPr>
            <w:r>
              <w:rPr>
                <w:rFonts w:ascii="Helvetica Neue" w:hAnsi="Helvetica Neue"/>
                <w:b w:val="0"/>
                <w:i w:val="0"/>
                <w:sz w:val="15"/>
              </w:rPr>
              <w:t>0.0238</w:t>
            </w:r>
          </w:p>
        </w:tc>
        <w:tc>
          <w:tcPr>
            <w:tcW w:type="dxa" w:w="1701"/>
          </w:tcPr>
          <w:p>
            <w:pPr>
              <w:spacing w:after="0"/>
              <w:jc w:val="right"/>
            </w:pPr>
            <w:r>
              <w:rPr>
                <w:rFonts w:ascii="Helvetica Neue" w:hAnsi="Helvetica Neue"/>
                <w:b w:val="0"/>
                <w:i w:val="0"/>
                <w:sz w:val="15"/>
              </w:rPr>
              <w:t>+0.0069</w:t>
            </w:r>
          </w:p>
        </w:tc>
        <w:tc>
          <w:tcPr>
            <w:tcW w:type="dxa" w:w="1701"/>
          </w:tcPr>
          <w:p>
            <w:pPr>
              <w:spacing w:after="0"/>
            </w:pPr>
            <w:r>
              <w:rPr>
                <w:rFonts w:ascii="Helvetica Neue" w:hAnsi="Helvetica Neue"/>
                <w:b w:val="0"/>
                <w:i w:val="0"/>
                <w:sz w:val="15"/>
              </w:rPr>
              <w:t>where the defenders are</w:t>
            </w:r>
          </w:p>
        </w:tc>
      </w:tr>
      <w:tr>
        <w:tc>
          <w:tcPr>
            <w:tcW w:type="dxa" w:w="1701"/>
          </w:tcPr>
          <w:p>
            <w:pPr>
              <w:spacing w:after="0"/>
            </w:pPr>
            <w:r>
              <w:rPr>
                <w:rFonts w:ascii="Helvetica Neue" w:hAnsi="Helvetica Neue"/>
                <w:b w:val="0"/>
                <w:i w:val="0"/>
                <w:sz w:val="15"/>
              </w:rPr>
              <w:t>4. + compactness / encirclement</w:t>
            </w:r>
          </w:p>
        </w:tc>
        <w:tc>
          <w:tcPr>
            <w:tcW w:type="dxa" w:w="1701"/>
          </w:tcPr>
          <w:p>
            <w:pPr>
              <w:spacing w:after="0"/>
              <w:jc w:val="right"/>
            </w:pPr>
            <w:r>
              <w:rPr>
                <w:rFonts w:ascii="Helvetica Neue" w:hAnsi="Helvetica Neue"/>
                <w:b w:val="0"/>
                <w:i w:val="0"/>
                <w:sz w:val="15"/>
              </w:rPr>
              <w:t>16</w:t>
            </w:r>
          </w:p>
        </w:tc>
        <w:tc>
          <w:tcPr>
            <w:tcW w:type="dxa" w:w="1701"/>
          </w:tcPr>
          <w:p>
            <w:pPr>
              <w:spacing w:after="0"/>
              <w:jc w:val="right"/>
            </w:pPr>
            <w:r>
              <w:rPr>
                <w:rFonts w:ascii="Helvetica Neue" w:hAnsi="Helvetica Neue"/>
                <w:b w:val="0"/>
                <w:i w:val="0"/>
                <w:sz w:val="15"/>
              </w:rPr>
              <w:t>0.9450</w:t>
            </w:r>
          </w:p>
        </w:tc>
        <w:tc>
          <w:tcPr>
            <w:tcW w:type="dxa" w:w="1701"/>
          </w:tcPr>
          <w:p>
            <w:pPr>
              <w:spacing w:after="0"/>
              <w:jc w:val="right"/>
            </w:pPr>
            <w:r>
              <w:rPr>
                <w:rFonts w:ascii="Helvetica Neue" w:hAnsi="Helvetica Neue"/>
                <w:b w:val="0"/>
                <w:i w:val="0"/>
                <w:sz w:val="15"/>
              </w:rPr>
              <w:t>0.0238</w:t>
            </w:r>
          </w:p>
        </w:tc>
        <w:tc>
          <w:tcPr>
            <w:tcW w:type="dxa" w:w="1701"/>
          </w:tcPr>
          <w:p>
            <w:pPr>
              <w:spacing w:after="0"/>
              <w:jc w:val="right"/>
            </w:pPr>
            <w:r>
              <w:rPr>
                <w:rFonts w:ascii="Helvetica Neue" w:hAnsi="Helvetica Neue"/>
                <w:b w:val="0"/>
                <w:i w:val="0"/>
                <w:sz w:val="15"/>
              </w:rPr>
              <w:t>+0.0006</w:t>
            </w:r>
          </w:p>
        </w:tc>
        <w:tc>
          <w:tcPr>
            <w:tcW w:type="dxa" w:w="1701"/>
          </w:tcPr>
          <w:p>
            <w:pPr>
              <w:spacing w:after="0"/>
            </w:pPr>
            <w:r>
              <w:rPr>
                <w:rFonts w:ascii="Helvetica Neue" w:hAnsi="Helvetica Neue"/>
                <w:b w:val="0"/>
                <w:i w:val="0"/>
                <w:sz w:val="15"/>
              </w:rPr>
              <w:t>shape of the block (negligible)</w:t>
            </w:r>
          </w:p>
        </w:tc>
      </w:tr>
    </w:tbl>
    <w:p>
      <w:pPr>
        <w:spacing w:after="40"/>
      </w:pPr>
    </w:p>
    <w:p>
      <w:pPr>
        <w:spacing w:after="80"/>
      </w:pPr>
      <w:r>
        <w:rPr>
          <w:rFonts w:ascii="Helvetica Neue" w:hAnsi="Helvetica Neue"/>
          <w:b w:val="0"/>
          <w:i w:val="0"/>
          <w:sz w:val="18"/>
        </w:rPr>
        <w:t xml:space="preserve">Tier 1→3 is the real 360 contribution: </w:t>
      </w:r>
      <w:r>
        <w:rPr>
          <w:rFonts w:ascii="Helvetica Neue" w:hAnsi="Helvetica Neue"/>
          <w:b/>
          <w:i w:val="0"/>
          <w:sz w:val="18"/>
        </w:rPr>
        <w:t>+0.0212 AUC</w:t>
      </w:r>
      <w:r>
        <w:rPr>
          <w:rFonts w:ascii="Helvetica Neue" w:hAnsi="Helvetica Neue"/>
          <w:b w:val="0"/>
          <w:i w:val="0"/>
          <w:sz w:val="18"/>
        </w:rPr>
        <w:t xml:space="preserve">. Tier 4 is </w:t>
      </w:r>
      <w:r>
        <w:rPr>
          <w:rFonts w:ascii="Helvetica Neue" w:hAnsi="Helvetica Neue"/>
          <w:b/>
          <w:i w:val="0"/>
          <w:sz w:val="18"/>
        </w:rPr>
        <w:t>+0.0006</w:t>
      </w:r>
      <w:r>
        <w:rPr>
          <w:rFonts w:ascii="Helvetica Neue" w:hAnsi="Helvetica Neue"/>
          <w:b w:val="0"/>
          <w:i w:val="0"/>
          <w:sz w:val="18"/>
        </w:rPr>
        <w:t xml:space="preserve"> — a null result, reported rather than dropped. Read the </w:t>
      </w:r>
      <w:r>
        <w:rPr>
          <w:rFonts w:ascii="Helvetica Neue" w:hAnsi="Helvetica Neue"/>
          <w:b w:val="0"/>
          <w:i/>
          <w:sz w:val="18"/>
        </w:rPr>
        <w:t>increments</w:t>
      </w:r>
      <w:r>
        <w:rPr>
          <w:rFonts w:ascii="Helvetica Neue" w:hAnsi="Helvetica Neue"/>
          <w:b w:val="0"/>
          <w:i w:val="0"/>
          <w:sz w:val="18"/>
        </w:rPr>
        <w:t>, not the levels: an AUC of 0.92 on tier 1 looks impressive but the target is easy, since a ball already in the box implies a shot soon. Only the incremental columns say anything.</w:t>
      </w:r>
    </w:p>
    <w:p>
      <w:pPr>
        <w:spacing w:after="80"/>
      </w:pPr>
      <w:r>
        <w:rPr>
          <w:rFonts w:ascii="Helvetica Neue" w:hAnsi="Helvetica Neue"/>
          <w:b/>
          <w:i w:val="0"/>
          <w:sz w:val="18"/>
        </w:rPr>
        <w:t>Does the movement earn its keep? (Model B.)</w:t>
      </w:r>
      <w:r>
        <w:rPr>
          <w:rFonts w:ascii="Helvetica Neue" w:hAnsi="Helvetica Neue"/>
          <w:b w:val="0"/>
          <w:i w:val="0"/>
          <w:sz w:val="18"/>
        </w:rPr>
        <w:t xml:space="preserve"> The same design, one level up: CONTEXT alone reaches AUC 0.7806; adding the RUN features reaches 0.8002, a lift of </w:t>
      </w:r>
      <w:r>
        <w:rPr>
          <w:rFonts w:ascii="Helvetica Neue" w:hAnsi="Helvetica Neue"/>
          <w:b/>
          <w:i w:val="0"/>
          <w:sz w:val="18"/>
        </w:rPr>
        <w:t>+0.0197</w:t>
      </w:r>
      <w:r>
        <w:rPr>
          <w:rFonts w:ascii="Helvetica Neue" w:hAnsi="Helvetica Neue"/>
          <w:b w:val="0"/>
          <w:i w:val="0"/>
          <w:sz w:val="18"/>
        </w:rPr>
        <w:t xml:space="preserve"> on 61,678 runs. That lift is what Run Value is a per-run decomposition of. </w:t>
      </w:r>
      <w:r>
        <w:rPr>
          <w:rFonts w:ascii="Helvetica Neue" w:hAnsi="Helvetica Neue"/>
          <w:b/>
          <w:i w:val="0"/>
          <w:sz w:val="18"/>
        </w:rPr>
        <w:t>Calibration:</w:t>
      </w:r>
      <w:r>
        <w:rPr>
          <w:rFonts w:ascii="Helvetica Neue" w:hAnsi="Helvetica Neue"/>
          <w:b w:val="0"/>
          <w:i w:val="0"/>
          <w:sz w:val="18"/>
        </w:rPr>
        <w:t xml:space="preserve"> out-of-fold Brier 0.1630 for Model B against a 33.9% base rate, and 0.0238 for Model A against 3.3%; predicted versus observed track closely across all ten deciles for both (figures in the repo).</w:t>
      </w:r>
    </w:p>
    <w:p>
      <w:pPr>
        <w:spacing w:before="160" w:after="60"/>
      </w:pPr>
      <w:r>
        <w:rPr>
          <w:rFonts w:ascii="Helvetica Neue" w:hAnsi="Helvetica Neue"/>
          <w:b/>
          <w:color w:val="5B4FD6"/>
          <w:sz w:val="22"/>
        </w:rPr>
        <w:t>7  Say it two ways</w:t>
      </w:r>
    </w:p>
    <w:tbl>
      <w:tblPr>
        <w:tblStyle w:val="TableGrid"/>
        <w:tblW w:type="auto" w:w="0"/>
        <w:tblLook w:firstColumn="1" w:firstRow="1" w:lastColumn="0" w:lastRow="0" w:noHBand="0" w:noVBand="1" w:val="04A0"/>
      </w:tblPr>
      <w:tblGrid>
        <w:gridCol w:w="5103"/>
        <w:gridCol w:w="5103"/>
      </w:tblGrid>
      <w:tr>
        <w:tc>
          <w:tcPr>
            <w:tcW w:type="dxa" w:w="5103"/>
          </w:tcPr>
          <w:p>
            <w:pPr>
              <w:spacing w:after="60"/>
            </w:pPr>
            <w:r>
              <w:rPr>
                <w:rFonts w:ascii="Helvetica Neue" w:hAnsi="Helvetica Neue"/>
                <w:b/>
                <w:color w:val="5B4FD6"/>
                <w:sz w:val="19"/>
              </w:rPr>
              <w:t>To a sporting director (~200 words)</w:t>
            </w:r>
          </w:p>
          <w:p>
            <w:pPr>
              <w:spacing w:after="80"/>
            </w:pPr>
            <w:r>
              <w:rPr>
                <w:rFonts w:ascii="Helvetica Neue" w:hAnsi="Helvetica Neue"/>
                <w:b w:val="0"/>
                <w:i w:val="0"/>
                <w:sz w:val="17"/>
              </w:rPr>
              <w:t xml:space="preserve">We can now put a number on something we could previously only describe: what a player's running </w:t>
            </w:r>
            <w:r>
              <w:rPr>
                <w:rFonts w:ascii="Helvetica Neue" w:hAnsi="Helvetica Neue"/>
                <w:b w:val="0"/>
                <w:i/>
                <w:sz w:val="17"/>
              </w:rPr>
              <w:t>without</w:t>
            </w:r>
            <w:r>
              <w:rPr>
                <w:rFonts w:ascii="Helvetica Neue" w:hAnsi="Helvetica Neue"/>
                <w:b w:val="0"/>
                <w:i w:val="0"/>
                <w:sz w:val="17"/>
              </w:rPr>
              <w:t xml:space="preserve"> the ball is worth.</w:t>
            </w:r>
          </w:p>
          <w:p>
            <w:pPr>
              <w:spacing w:after="80"/>
            </w:pPr>
            <w:r>
              <w:rPr>
                <w:rFonts w:ascii="Helvetica Neue" w:hAnsi="Helvetica Neue"/>
                <w:b w:val="0"/>
                <w:i w:val="0"/>
                <w:sz w:val="17"/>
              </w:rPr>
              <w:t xml:space="preserve">For every pass in our sample we can see where all twenty-two players stood when the ball was struck, and again when it arrived. That lets us rebuild the run the receiver made to get there and ask one question: how much more likely did a shot become because of the </w:t>
            </w:r>
            <w:r>
              <w:rPr>
                <w:rFonts w:ascii="Helvetica Neue" w:hAnsi="Helvetica Neue"/>
                <w:b w:val="0"/>
                <w:i/>
                <w:sz w:val="17"/>
              </w:rPr>
              <w:t>way</w:t>
            </w:r>
            <w:r>
              <w:rPr>
                <w:rFonts w:ascii="Helvetica Neue" w:hAnsi="Helvetica Neue"/>
                <w:b w:val="0"/>
                <w:i w:val="0"/>
                <w:sz w:val="17"/>
              </w:rPr>
              <w:t xml:space="preserve"> he moved, rather than simply because of where the ball ended up?</w:t>
            </w:r>
          </w:p>
          <w:p>
            <w:pPr>
              <w:spacing w:after="80"/>
            </w:pPr>
            <w:r>
              <w:rPr>
                <w:rFonts w:ascii="Helvetica Neue" w:hAnsi="Helvetica Neue"/>
                <w:b w:val="0"/>
                <w:i w:val="0"/>
                <w:sz w:val="17"/>
              </w:rPr>
              <w:t xml:space="preserve">Mbappé finishes top, which tells you the method isn't broken but doesn't tell you anything you'd pay for. The name worth your time is </w:t>
            </w:r>
            <w:r>
              <w:rPr>
                <w:rFonts w:ascii="Helvetica Neue" w:hAnsi="Helvetica Neue"/>
                <w:b/>
                <w:i w:val="0"/>
                <w:sz w:val="17"/>
              </w:rPr>
              <w:t>Victor Boniface</w:t>
            </w:r>
            <w:r>
              <w:rPr>
                <w:rFonts w:ascii="Helvetica Neue" w:hAnsi="Helvetica Neue"/>
                <w:b w:val="0"/>
                <w:i w:val="0"/>
                <w:sz w:val="17"/>
              </w:rPr>
              <w:t>. He is second on this list on roughly a fifth of Mbappé's minutes, and he does it while receiving in the most crowded areas of anyone near the top — more than half his receptions come with defenders closing him from most sides. That is a specific and buyable habit: a forward who will still move into a packed box, and whose movement makes the pass playable.</w:t>
            </w:r>
          </w:p>
          <w:p>
            <w:pPr>
              <w:spacing w:after="80"/>
            </w:pPr>
            <w:r>
              <w:rPr>
                <w:rFonts w:ascii="Helvetica Neue" w:hAnsi="Helvetica Neue"/>
                <w:b w:val="0"/>
                <w:i w:val="0"/>
                <w:sz w:val="17"/>
              </w:rPr>
              <w:t>How much would I bet? Enough to put him on a shortlist and watch him properly. Not enough to price a bid on this alone — the sample is three clubs, and below the leading names the order shifts depending on which outcome we ask about.</w:t>
            </w:r>
          </w:p>
        </w:tc>
        <w:tc>
          <w:tcPr>
            <w:tcW w:type="dxa" w:w="5103"/>
          </w:tcPr>
          <w:p>
            <w:pPr>
              <w:spacing w:after="60"/>
            </w:pPr>
            <w:r>
              <w:rPr>
                <w:rFonts w:ascii="Helvetica Neue" w:hAnsi="Helvetica Neue"/>
                <w:b/>
                <w:color w:val="5B4FD6"/>
                <w:sz w:val="19"/>
              </w:rPr>
              <w:t>To the data team (2–3 sentences)</w:t>
            </w:r>
          </w:p>
          <w:p>
            <w:pPr>
              <w:spacing w:after="80"/>
            </w:pPr>
            <w:r>
              <w:rPr>
                <w:rFonts w:ascii="Helvetica Neue" w:hAnsi="Helvetica Neue"/>
                <w:b w:val="0"/>
                <w:i w:val="0"/>
                <w:sz w:val="17"/>
              </w:rPr>
              <w:t xml:space="preserve">Run Value is an ablation quantity: the out-of-fold gain in P(shot ≤ 5s) once the model can see </w:t>
            </w:r>
            <w:r>
              <w:rPr>
                <w:rFonts w:ascii="Helvetica Neue" w:hAnsi="Helvetica Neue"/>
                <w:b w:val="0"/>
                <w:i/>
                <w:sz w:val="17"/>
              </w:rPr>
              <w:t>how</w:t>
            </w:r>
            <w:r>
              <w:rPr>
                <w:rFonts w:ascii="Helvetica Neue" w:hAnsi="Helvetica Neue"/>
                <w:b w:val="0"/>
                <w:i w:val="0"/>
                <w:sz w:val="17"/>
              </w:rPr>
              <w:t xml:space="preserve"> the player moved, on top of a context model that already has ball location, receipt location and defensive structure — so it is information gain about the manner of movement, not a probability, and it will not sum to goals.</w:t>
            </w:r>
          </w:p>
          <w:p>
            <w:pPr>
              <w:spacing w:after="80"/>
            </w:pPr>
            <w:r>
              <w:rPr>
                <w:rFonts w:ascii="Helvetica Neue" w:hAnsi="Helvetica Neue"/>
                <w:b w:val="0"/>
                <w:i w:val="0"/>
                <w:sz w:val="17"/>
              </w:rPr>
              <w:t xml:space="preserve">Folds are </w:t>
            </w:r>
            <w:r>
              <w:rPr>
                <w:rFonts w:ascii="Menlo" w:hAnsi="Menlo"/>
                <w:b w:val="0"/>
                <w:i w:val="0"/>
                <w:sz w:val="16"/>
              </w:rPr>
              <w:t>GroupKFold</w:t>
            </w:r>
            <w:r>
              <w:rPr>
                <w:rFonts w:ascii="Helvetica Neue" w:hAnsi="Helvetica Neue"/>
                <w:b w:val="0"/>
                <w:i w:val="0"/>
                <w:sz w:val="17"/>
              </w:rPr>
              <w:t xml:space="preserve"> on </w:t>
            </w:r>
            <w:r>
              <w:rPr>
                <w:rFonts w:ascii="Menlo" w:hAnsi="Menlo"/>
                <w:b w:val="0"/>
                <w:i w:val="0"/>
                <w:sz w:val="16"/>
              </w:rPr>
              <w:t>match_id</w:t>
            </w:r>
            <w:r>
              <w:rPr>
                <w:rFonts w:ascii="Helvetica Neue" w:hAnsi="Helvetica Neue"/>
                <w:b w:val="0"/>
                <w:i w:val="0"/>
                <w:sz w:val="17"/>
              </w:rPr>
              <w:t>; the 360 tiers are worth +0.0212 AUC over event-only features on identical rows and folds, and out-of-fold predictions are calibrated (Brier 0.0238 on a 3.3% base rate).</w:t>
            </w:r>
          </w:p>
          <w:p>
            <w:pPr>
              <w:spacing w:after="80"/>
            </w:pPr>
            <w:r>
              <w:rPr>
                <w:rFonts w:ascii="Helvetica Neue" w:hAnsi="Helvetica Neue"/>
                <w:b w:val="0"/>
                <w:i w:val="0"/>
                <w:sz w:val="17"/>
              </w:rPr>
              <w:t>What would make me trust it more: a counterfactual attribution that holds the ball and the defenders fixed and moves only the runner, because the current quantity is target-sensitive — three of four target definitions I tested reorder the leaderboard, which is a property of information-gain metrics rather than a bug, but it needs pinning down before anyone scouts off it.</w:t>
            </w:r>
          </w:p>
        </w:tc>
      </w:tr>
    </w:tbl>
    <w:p>
      <w:pPr>
        <w:spacing w:after="40"/>
      </w:pPr>
    </w:p>
    <w:p>
      <w:pPr>
        <w:spacing w:before="160" w:after="60"/>
      </w:pPr>
      <w:r>
        <w:rPr>
          <w:rFonts w:ascii="Helvetica Neue" w:hAnsi="Helvetica Neue"/>
          <w:b/>
          <w:color w:val="5B4FD6"/>
          <w:sz w:val="22"/>
        </w:rPr>
        <w:t>8  What I used, and what I rejected</w:t>
      </w:r>
    </w:p>
    <w:tbl>
      <w:tblPr>
        <w:tblW w:type="auto" w:w="0"/>
        <w:tblLook w:firstColumn="1" w:firstRow="1" w:lastColumn="0" w:lastRow="0" w:noHBand="0" w:noVBand="1" w:val="04A0"/>
      </w:tblPr>
      <w:tblGrid>
        <w:gridCol w:w="5103"/>
        <w:gridCol w:w="5103"/>
      </w:tblGrid>
      <w:tr>
        <w:tc>
          <w:tcPr>
            <w:tcW w:type="dxa" w:w="5103"/>
          </w:tcPr>
          <w:p>
            <w:pPr>
              <w:spacing w:after="60"/>
            </w:pPr>
            <w:r>
              <w:rPr>
                <w:rFonts w:ascii="Helvetica Neue" w:hAnsi="Helvetica Neue"/>
                <w:b/>
                <w:sz w:val="19"/>
              </w:rPr>
              <w:t>Kept</w:t>
            </w:r>
          </w:p>
          <w:p>
            <w:pPr>
              <w:pStyle w:val="ListBullet"/>
              <w:spacing w:after="80"/>
            </w:pPr>
            <w:r>
              <w:rPr>
                <w:rFonts w:ascii="Helvetica Neue" w:hAnsi="Helvetica Neue"/>
                <w:b/>
                <w:i w:val="0"/>
                <w:sz w:val="17"/>
              </w:rPr>
              <w:t>Ball Receipt freeze-frames.</w:t>
            </w:r>
            <w:r>
              <w:rPr>
                <w:rFonts w:ascii="Helvetica Neue" w:hAnsi="Helvetica Neue"/>
                <w:b w:val="0"/>
                <w:i w:val="0"/>
                <w:sz w:val="17"/>
              </w:rPr>
              <w:t xml:space="preserve"> The receiver is tagged </w:t>
            </w:r>
            <w:r>
              <w:rPr>
                <w:rFonts w:ascii="Menlo" w:hAnsi="Menlo"/>
                <w:b w:val="0"/>
                <w:i w:val="0"/>
                <w:sz w:val="16"/>
              </w:rPr>
              <w:t>actor</w:t>
            </w:r>
            <w:r>
              <w:rPr>
                <w:rFonts w:ascii="Helvetica Neue" w:hAnsi="Helvetica Neue"/>
                <w:b w:val="0"/>
                <w:i w:val="0"/>
                <w:sz w:val="17"/>
              </w:rPr>
              <w:t xml:space="preserve"> — the only route to the runner's identity.</w:t>
            </w:r>
          </w:p>
          <w:p>
            <w:pPr>
              <w:pStyle w:val="ListBullet"/>
              <w:spacing w:after="80"/>
            </w:pPr>
            <w:r>
              <w:rPr>
                <w:rFonts w:ascii="Helvetica Neue" w:hAnsi="Helvetica Neue"/>
                <w:b/>
                <w:i w:val="0"/>
                <w:sz w:val="17"/>
              </w:rPr>
              <w:t>Nearest-teammate origin with a speed gate.</w:t>
            </w:r>
            <w:r>
              <w:rPr>
                <w:rFonts w:ascii="Helvetica Neue" w:hAnsi="Helvetica Neue"/>
                <w:b w:val="0"/>
                <w:i w:val="0"/>
                <w:sz w:val="17"/>
              </w:rPr>
              <w:t xml:space="preserve"> Frames are anonymous; the gate keeps physically impossible matches out.</w:t>
            </w:r>
          </w:p>
          <w:p>
            <w:pPr>
              <w:pStyle w:val="ListBullet"/>
              <w:spacing w:after="80"/>
            </w:pPr>
            <w:r>
              <w:rPr>
                <w:rFonts w:ascii="Helvetica Neue" w:hAnsi="Helvetica Neue"/>
                <w:b/>
                <w:i w:val="0"/>
                <w:sz w:val="17"/>
              </w:rPr>
              <w:t>LightGBM.</w:t>
            </w:r>
            <w:r>
              <w:rPr>
                <w:rFonts w:ascii="Helvetica Neue" w:hAnsi="Helvetica Neue"/>
                <w:b w:val="0"/>
                <w:i w:val="0"/>
                <w:sz w:val="17"/>
              </w:rPr>
              <w:t xml:space="preserve"> Tabular, non-linear, handles the mixed feature scales; the relationships here (distance, angle, congestion) are not linear.</w:t>
            </w:r>
          </w:p>
          <w:p>
            <w:pPr>
              <w:pStyle w:val="ListBullet"/>
              <w:spacing w:after="80"/>
            </w:pPr>
            <w:r>
              <w:rPr>
                <w:rFonts w:ascii="Helvetica Neue" w:hAnsi="Helvetica Neue"/>
                <w:b/>
                <w:i w:val="0"/>
                <w:sz w:val="17"/>
              </w:rPr>
              <w:t>Angular encirclement</w:t>
            </w:r>
            <w:r>
              <w:rPr>
                <w:rFonts w:ascii="Helvetica Neue" w:hAnsi="Helvetica Neue"/>
                <w:b w:val="0"/>
                <w:i w:val="0"/>
                <w:sz w:val="17"/>
              </w:rPr>
              <w:t xml:space="preserve"> over defender counts — </w:t>
            </w:r>
            <w:r>
              <w:rPr>
                <w:rFonts w:ascii="Helvetica Neue" w:hAnsi="Helvetica Neue"/>
                <w:b w:val="0"/>
                <w:i/>
                <w:sz w:val="17"/>
              </w:rPr>
              <w:t>where</w:t>
            </w:r>
            <w:r>
              <w:rPr>
                <w:rFonts w:ascii="Helvetica Neue" w:hAnsi="Helvetica Neue"/>
                <w:b w:val="0"/>
                <w:i w:val="0"/>
                <w:sz w:val="17"/>
              </w:rPr>
              <w:t xml:space="preserve"> the defenders are beats </w:t>
            </w:r>
            <w:r>
              <w:rPr>
                <w:rFonts w:ascii="Helvetica Neue" w:hAnsi="Helvetica Neue"/>
                <w:b w:val="0"/>
                <w:i/>
                <w:sz w:val="17"/>
              </w:rPr>
              <w:t>how many</w:t>
            </w:r>
            <w:r>
              <w:rPr>
                <w:rFonts w:ascii="Helvetica Neue" w:hAnsi="Helvetica Neue"/>
                <w:b w:val="0"/>
                <w:i w:val="0"/>
                <w:sz w:val="17"/>
              </w:rPr>
              <w:t>.</w:t>
            </w:r>
          </w:p>
          <w:p>
            <w:pPr>
              <w:pStyle w:val="ListBullet"/>
              <w:spacing w:after="80"/>
            </w:pPr>
            <w:r>
              <w:rPr>
                <w:rFonts w:ascii="Helvetica Neue" w:hAnsi="Helvetica Neue"/>
                <w:b/>
                <w:i w:val="0"/>
                <w:sz w:val="17"/>
              </w:rPr>
              <w:t>Final-third restriction</w:t>
            </w:r>
            <w:r>
              <w:rPr>
                <w:rFonts w:ascii="Helvetica Neue" w:hAnsi="Helvetica Neue"/>
                <w:b w:val="0"/>
                <w:i w:val="0"/>
                <w:sz w:val="17"/>
              </w:rPr>
              <w:t xml:space="preserve"> to stop rewarding informative-but-harmless movement.</w:t>
            </w:r>
          </w:p>
        </w:tc>
        <w:tc>
          <w:tcPr>
            <w:tcW w:type="dxa" w:w="5103"/>
          </w:tcPr>
          <w:p>
            <w:pPr>
              <w:spacing w:after="60"/>
            </w:pPr>
            <w:r>
              <w:rPr>
                <w:rFonts w:ascii="Helvetica Neue" w:hAnsi="Helvetica Neue"/>
                <w:b/>
                <w:sz w:val="19"/>
              </w:rPr>
              <w:t>Rejected, and why</w:t>
            </w:r>
          </w:p>
          <w:p>
            <w:pPr>
              <w:pStyle w:val="ListBullet"/>
              <w:spacing w:after="80"/>
            </w:pPr>
            <w:r>
              <w:rPr>
                <w:rFonts w:ascii="Helvetica Neue" w:hAnsi="Helvetica Neue"/>
                <w:b/>
                <w:i w:val="0"/>
                <w:sz w:val="17"/>
              </w:rPr>
              <w:t>socceraction / VAEP off the shelf.</w:t>
            </w:r>
            <w:r>
              <w:rPr>
                <w:rFonts w:ascii="Helvetica Neue" w:hAnsi="Helvetica Neue"/>
                <w:b w:val="0"/>
                <w:i w:val="0"/>
                <w:sz w:val="17"/>
              </w:rPr>
              <w:t xml:space="preserve"> The point was defining the target myself; a black box is the failure mode the brief names.</w:t>
            </w:r>
          </w:p>
          <w:p>
            <w:pPr>
              <w:pStyle w:val="ListBullet"/>
              <w:spacing w:after="80"/>
            </w:pPr>
            <w:r>
              <w:rPr>
                <w:rFonts w:ascii="Helvetica Neue" w:hAnsi="Helvetica Neue"/>
                <w:b/>
                <w:i w:val="0"/>
                <w:sz w:val="17"/>
              </w:rPr>
              <w:t>Defender counts within 10 m.</w:t>
            </w:r>
            <w:r>
              <w:rPr>
                <w:rFonts w:ascii="Helvetica Neue" w:hAnsi="Helvetica Neue"/>
                <w:b w:val="0"/>
                <w:i w:val="0"/>
                <w:sz w:val="17"/>
              </w:rPr>
              <w:t xml:space="preserve"> Collinear with the geometry, no lift.</w:t>
            </w:r>
          </w:p>
          <w:p>
            <w:pPr>
              <w:pStyle w:val="ListBullet"/>
              <w:spacing w:after="80"/>
            </w:pPr>
            <w:r>
              <w:rPr>
                <w:rFonts w:ascii="Helvetica Neue" w:hAnsi="Helvetica Neue"/>
                <w:b/>
                <w:i w:val="0"/>
                <w:sz w:val="17"/>
              </w:rPr>
              <w:t>Compactness tier.</w:t>
            </w:r>
            <w:r>
              <w:rPr>
                <w:rFonts w:ascii="Helvetica Neue" w:hAnsi="Helvetica Neue"/>
                <w:b w:val="0"/>
                <w:i w:val="0"/>
                <w:sz w:val="17"/>
              </w:rPr>
              <w:t xml:space="preserve"> +0.0006 AUC — kept in the report as a null, not in the metric.</w:t>
            </w:r>
          </w:p>
          <w:p>
            <w:pPr>
              <w:pStyle w:val="ListBullet"/>
              <w:spacing w:after="80"/>
            </w:pPr>
            <w:r>
              <w:rPr>
                <w:rFonts w:ascii="Helvetica Neue" w:hAnsi="Helvetica Neue"/>
                <w:b/>
                <w:i w:val="0"/>
                <w:sz w:val="17"/>
              </w:rPr>
              <w:t>Plain ΔV as the player metric.</w:t>
            </w:r>
            <w:r>
              <w:rPr>
                <w:rFonts w:ascii="Helvetica Neue" w:hAnsi="Helvetica Neue"/>
                <w:b w:val="0"/>
                <w:i w:val="0"/>
                <w:sz w:val="17"/>
              </w:rPr>
              <w:t xml:space="preserve"> It is joint with the pass; corr(ΔV, ball forward) exceeded corr(ΔV, run forward), so it partly ranked passers.</w:t>
            </w:r>
          </w:p>
          <w:p>
            <w:pPr>
              <w:pStyle w:val="ListBullet"/>
              <w:spacing w:after="80"/>
            </w:pPr>
            <w:r>
              <w:rPr>
                <w:rFonts w:ascii="Helvetica Neue" w:hAnsi="Helvetica Neue"/>
                <w:b/>
                <w:i w:val="0"/>
                <w:sz w:val="17"/>
              </w:rPr>
              <w:t>Pitch control / velocity models.</w:t>
            </w:r>
            <w:r>
              <w:rPr>
                <w:rFonts w:ascii="Helvetica Neue" w:hAnsi="Helvetica Neue"/>
                <w:b w:val="0"/>
                <w:i w:val="0"/>
                <w:sz w:val="17"/>
              </w:rPr>
              <w:t xml:space="preserve"> Freeze-frames have positions, no velocities.</w:t>
            </w:r>
          </w:p>
          <w:p>
            <w:pPr>
              <w:pStyle w:val="ListBullet"/>
              <w:spacing w:after="80"/>
            </w:pPr>
            <w:r>
              <w:rPr>
                <w:rFonts w:ascii="Helvetica Neue" w:hAnsi="Helvetica Neue"/>
                <w:b/>
                <w:i w:val="0"/>
                <w:sz w:val="17"/>
              </w:rPr>
              <w:t>World Cup 2022.</w:t>
            </w:r>
            <w:r>
              <w:rPr>
                <w:rFonts w:ascii="Helvetica Neue" w:hAnsi="Helvetica Neue"/>
                <w:b w:val="0"/>
                <w:i w:val="0"/>
                <w:sz w:val="17"/>
              </w:rPr>
              <w:t xml:space="preserve"> Too few matches per player for a rate metric.</w:t>
            </w:r>
          </w:p>
        </w:tc>
      </w:tr>
    </w:tbl>
    <w:p>
      <w:pPr>
        <w:spacing w:after="40"/>
      </w:pPr>
    </w:p>
    <w:p>
      <w:pPr>
        <w:spacing w:before="160" w:after="60"/>
      </w:pPr>
      <w:r>
        <w:rPr>
          <w:rFonts w:ascii="Helvetica Neue" w:hAnsi="Helvetica Neue"/>
          <w:b/>
          <w:color w:val="5B4FD6"/>
          <w:sz w:val="22"/>
        </w:rPr>
        <w:t>9  What breaks it</w:t>
      </w:r>
    </w:p>
    <w:p>
      <w:pPr>
        <w:spacing w:after="80"/>
      </w:pPr>
      <w:r>
        <w:rPr>
          <w:rFonts w:ascii="Helvetica Neue" w:hAnsi="Helvetica Neue"/>
          <w:b/>
          <w:i w:val="0"/>
          <w:sz w:val="18"/>
        </w:rPr>
        <w:t>The one that matters.</w:t>
      </w:r>
      <w:r>
        <w:rPr>
          <w:rFonts w:ascii="Helvetica Neue" w:hAnsi="Helvetica Neue"/>
          <w:b w:val="0"/>
          <w:i w:val="0"/>
          <w:sz w:val="18"/>
        </w:rPr>
        <w:t xml:space="preserve"> The metric is </w:t>
      </w:r>
      <w:r>
        <w:rPr>
          <w:rFonts w:ascii="Helvetica Neue" w:hAnsi="Helvetica Neue"/>
          <w:b/>
          <w:i w:val="0"/>
          <w:sz w:val="18"/>
        </w:rPr>
        <w:t>target-sensitive</w:t>
      </w:r>
      <w:r>
        <w:rPr>
          <w:rFonts w:ascii="Helvetica Neue" w:hAnsi="Helvetica Neue"/>
          <w:b w:val="0"/>
          <w:i w:val="0"/>
          <w:sz w:val="18"/>
        </w:rPr>
        <w:t xml:space="preserve">: of four target definitions tested, three reorder the leaderboard and two produce football-nonsense orderings (defenders and deep midfielders on top). That is inherent to an information-gain quantity — changing the outcome changes what counts as position-explained versus movement-explained — but the ordering below the leading names is not settled. The specified-but-unbuilt fix: a </w:t>
      </w:r>
      <w:r>
        <w:rPr>
          <w:rFonts w:ascii="Helvetica Neue" w:hAnsi="Helvetica Neue"/>
          <w:b/>
          <w:i w:val="0"/>
          <w:sz w:val="18"/>
        </w:rPr>
        <w:t>counterfactual attribution</w:t>
      </w:r>
      <w:r>
        <w:rPr>
          <w:rFonts w:ascii="Helvetica Neue" w:hAnsi="Helvetica Neue"/>
          <w:b w:val="0"/>
          <w:i w:val="0"/>
          <w:sz w:val="18"/>
        </w:rPr>
        <w:t xml:space="preserve"> holding ball and defenders fixed and moving only the player, isolating his contribution instead of inferring it from a model comparison.</w:t>
      </w:r>
    </w:p>
    <w:p>
      <w:pPr>
        <w:pStyle w:val="ListBullet"/>
        <w:spacing w:after="80"/>
      </w:pPr>
      <w:r>
        <w:rPr>
          <w:rFonts w:ascii="Helvetica Neue" w:hAnsi="Helvetica Neue"/>
          <w:b/>
          <w:i w:val="0"/>
          <w:sz w:val="18"/>
        </w:rPr>
        <w:t>Who it treats unfairly.</w:t>
      </w:r>
      <w:r>
        <w:rPr>
          <w:rFonts w:ascii="Helvetica Neue" w:hAnsi="Helvetica Neue"/>
          <w:b w:val="0"/>
          <w:i w:val="0"/>
          <w:sz w:val="18"/>
        </w:rPr>
        <w:t xml:space="preserve"> Target men and deep-lying creators. It rewards movement that moves </w:t>
      </w:r>
      <w:r>
        <w:rPr>
          <w:rFonts w:ascii="Helvetica Neue" w:hAnsi="Helvetica Neue"/>
          <w:b w:val="0"/>
          <w:i/>
          <w:sz w:val="18"/>
        </w:rPr>
        <w:t>this</w:t>
      </w:r>
      <w:r>
        <w:rPr>
          <w:rFonts w:ascii="Helvetica Neue" w:hAnsi="Helvetica Neue"/>
          <w:b w:val="0"/>
          <w:i w:val="0"/>
          <w:sz w:val="18"/>
        </w:rPr>
        <w:t xml:space="preserve"> possession forward quickly, so a striker who occupies two centre-backs to open space for someone else scores nothing for it. Fixing that needs off-ball value attributed to the </w:t>
      </w:r>
      <w:r>
        <w:rPr>
          <w:rFonts w:ascii="Helvetica Neue" w:hAnsi="Helvetica Neue"/>
          <w:b w:val="0"/>
          <w:i/>
          <w:sz w:val="18"/>
        </w:rPr>
        <w:t>space created for teammates</w:t>
      </w:r>
      <w:r>
        <w:rPr>
          <w:rFonts w:ascii="Helvetica Neue" w:hAnsi="Helvetica Neue"/>
          <w:b w:val="0"/>
          <w:i w:val="0"/>
          <w:sz w:val="18"/>
        </w:rPr>
        <w:t>, not just the receiving player.</w:t>
      </w:r>
    </w:p>
    <w:p>
      <w:pPr>
        <w:pStyle w:val="ListBullet"/>
        <w:spacing w:after="80"/>
      </w:pPr>
      <w:r>
        <w:rPr>
          <w:rFonts w:ascii="Helvetica Neue" w:hAnsi="Helvetica Neue"/>
          <w:b/>
          <w:i w:val="0"/>
          <w:sz w:val="18"/>
        </w:rPr>
        <w:t>Small samples.</w:t>
      </w:r>
      <w:r>
        <w:rPr>
          <w:rFonts w:ascii="Helvetica Neue" w:hAnsi="Helvetica Neue"/>
          <w:b w:val="0"/>
          <w:i w:val="0"/>
          <w:sz w:val="18"/>
        </w:rPr>
        <w:t xml:space="preserve"> The 600-minute floor is ~6.7 × 90, so F. Trincão ranks 4th on 8.2 × 90. Bootstrap intervals per player are the fix; they are not in this version.</w:t>
      </w:r>
    </w:p>
    <w:p>
      <w:pPr>
        <w:pStyle w:val="ListBullet"/>
        <w:spacing w:after="80"/>
      </w:pPr>
      <w:r>
        <w:rPr>
          <w:rFonts w:ascii="Helvetica Neue" w:hAnsi="Helvetica Neue"/>
          <w:b/>
          <w:i w:val="0"/>
          <w:sz w:val="18"/>
        </w:rPr>
        <w:t>Three clubs.</w:t>
      </w:r>
      <w:r>
        <w:rPr>
          <w:rFonts w:ascii="Helvetica Neue" w:hAnsi="Helvetica Neue"/>
          <w:b w:val="0"/>
          <w:i w:val="0"/>
          <w:sz w:val="18"/>
        </w:rPr>
        <w:t xml:space="preserve"> Open-data 360 is club-focused, so this is within-sample.</w:t>
      </w:r>
    </w:p>
    <w:p>
      <w:pPr>
        <w:pStyle w:val="ListBullet"/>
        <w:spacing w:after="80"/>
      </w:pPr>
      <w:r>
        <w:rPr>
          <w:rFonts w:ascii="Helvetica Neue" w:hAnsi="Helvetica Neue"/>
          <w:b/>
          <w:i w:val="0"/>
          <w:sz w:val="18"/>
        </w:rPr>
        <w:t>Inferred origins.</w:t>
      </w:r>
      <w:r>
        <w:rPr>
          <w:rFonts w:ascii="Helvetica Neue" w:hAnsi="Helvetica Neue"/>
          <w:b w:val="0"/>
          <w:i w:val="0"/>
          <w:sz w:val="18"/>
        </w:rPr>
        <w:t xml:space="preserve"> 34% of receipts are discarded, and the kept ones rest on a nearest-teammate assumption that will occasionally pick the wrong player in a crowded box.</w:t>
      </w:r>
    </w:p>
    <w:p>
      <w:pPr>
        <w:spacing w:before="160" w:after="60"/>
      </w:pPr>
      <w:r>
        <w:rPr>
          <w:rFonts w:ascii="Helvetica Neue" w:hAnsi="Helvetica Neue"/>
          <w:b/>
          <w:color w:val="5B4FD6"/>
          <w:sz w:val="22"/>
        </w:rPr>
        <w:t>10  AI usage, in short</w:t>
      </w:r>
    </w:p>
    <w:p>
      <w:pPr>
        <w:spacing w:after="80"/>
      </w:pPr>
      <w:r>
        <w:rPr>
          <w:rFonts w:ascii="Helvetica Neue" w:hAnsi="Helvetica Neue"/>
          <w:b w:val="0"/>
          <w:i w:val="0"/>
          <w:sz w:val="18"/>
        </w:rPr>
        <w:t xml:space="preserve">Full log with representative prompts, accepted/modified/rejected detail and the errors I caught is in </w:t>
      </w:r>
      <w:r>
        <w:rPr>
          <w:rFonts w:ascii="Menlo" w:hAnsi="Menlo"/>
          <w:b w:val="0"/>
          <w:i w:val="0"/>
          <w:sz w:val="16"/>
        </w:rPr>
        <w:t>AI_USAGE.md</w:t>
      </w:r>
      <w:r>
        <w:rPr>
          <w:rFonts w:ascii="Helvetica Neue" w:hAnsi="Helvetica Neue"/>
          <w:b w:val="0"/>
          <w:i w:val="0"/>
          <w:sz w:val="18"/>
        </w:rPr>
        <w:t xml:space="preserve"> in the repo. Summary:</w:t>
      </w:r>
    </w:p>
    <w:tbl>
      <w:tblPr>
        <w:tblStyle w:val="TableGrid"/>
        <w:tblW w:type="auto" w:w="0"/>
        <w:tblLook w:firstColumn="1" w:firstRow="1" w:lastColumn="0" w:lastRow="0" w:noHBand="0" w:noVBand="1" w:val="04A0"/>
      </w:tblPr>
      <w:tblGrid>
        <w:gridCol w:w="3402"/>
        <w:gridCol w:w="3402"/>
        <w:gridCol w:w="3402"/>
      </w:tblGrid>
      <w:tr>
        <w:tc>
          <w:tcPr>
            <w:tcW w:type="dxa" w:w="3402"/>
            <w:shd w:val="clear" w:fill="EFEFF6"/>
          </w:tcPr>
          <w:p>
            <w:pPr>
              <w:spacing w:after="0"/>
            </w:pPr>
            <w:r>
              <w:rPr>
                <w:rFonts w:ascii="Helvetica Neue" w:hAnsi="Helvetica Neue"/>
                <w:b/>
                <w:sz w:val="14"/>
              </w:rPr>
              <w:t>Area</w:t>
            </w:r>
          </w:p>
        </w:tc>
        <w:tc>
          <w:tcPr>
            <w:tcW w:type="dxa" w:w="3402"/>
            <w:shd w:val="clear" w:fill="EFEFF6"/>
          </w:tcPr>
          <w:p>
            <w:pPr>
              <w:spacing w:after="0"/>
            </w:pPr>
            <w:r>
              <w:rPr>
                <w:rFonts w:ascii="Helvetica Neue" w:hAnsi="Helvetica Neue"/>
                <w:b/>
                <w:sz w:val="14"/>
              </w:rPr>
              <w:t>What the assistant did</w:t>
            </w:r>
          </w:p>
        </w:tc>
        <w:tc>
          <w:tcPr>
            <w:tcW w:type="dxa" w:w="3402"/>
            <w:shd w:val="clear" w:fill="EFEFF6"/>
          </w:tcPr>
          <w:p>
            <w:pPr>
              <w:spacing w:after="0"/>
            </w:pPr>
            <w:r>
              <w:rPr>
                <w:rFonts w:ascii="Helvetica Neue" w:hAnsi="Helvetica Neue"/>
                <w:b/>
                <w:sz w:val="14"/>
              </w:rPr>
              <w:t>What I did</w:t>
            </w:r>
          </w:p>
        </w:tc>
      </w:tr>
      <w:tr>
        <w:tc>
          <w:tcPr>
            <w:tcW w:type="dxa" w:w="3402"/>
          </w:tcPr>
          <w:p>
            <w:pPr>
              <w:spacing w:after="0"/>
            </w:pPr>
            <w:r>
              <w:rPr>
                <w:rFonts w:ascii="Helvetica Neue" w:hAnsi="Helvetica Neue"/>
                <w:b w:val="0"/>
                <w:i w:val="0"/>
                <w:sz w:val="15"/>
              </w:rPr>
              <w:t>Framing &amp; metric</w:t>
            </w:r>
          </w:p>
        </w:tc>
        <w:tc>
          <w:tcPr>
            <w:tcW w:type="dxa" w:w="3402"/>
          </w:tcPr>
          <w:p>
            <w:pPr>
              <w:spacing w:after="0"/>
            </w:pPr>
            <w:r>
              <w:rPr>
                <w:rFonts w:ascii="Helvetica Neue" w:hAnsi="Helvetica Neue"/>
                <w:b w:val="0"/>
                <w:i w:val="0"/>
                <w:sz w:val="15"/>
              </w:rPr>
              <w:t>Sketched options once I set the direction</w:t>
            </w:r>
          </w:p>
        </w:tc>
        <w:tc>
          <w:tcPr>
            <w:tcW w:type="dxa" w:w="3402"/>
          </w:tcPr>
          <w:p>
            <w:pPr>
              <w:spacing w:after="0"/>
            </w:pPr>
            <w:r>
              <w:rPr>
                <w:rFonts w:ascii="Helvetica Neue" w:hAnsi="Helvetica Neue"/>
                <w:b w:val="0"/>
                <w:i w:val="0"/>
                <w:sz w:val="15"/>
              </w:rPr>
              <w:t>Mine: model off-ball runs as a supervised, xG-style problem rather than a grid</w:t>
            </w:r>
          </w:p>
        </w:tc>
      </w:tr>
      <w:tr>
        <w:tc>
          <w:tcPr>
            <w:tcW w:type="dxa" w:w="3402"/>
          </w:tcPr>
          <w:p>
            <w:pPr>
              <w:spacing w:after="0"/>
            </w:pPr>
            <w:r>
              <w:rPr>
                <w:rFonts w:ascii="Helvetica Neue" w:hAnsi="Helvetica Neue"/>
                <w:b w:val="0"/>
                <w:i w:val="0"/>
                <w:sz w:val="15"/>
              </w:rPr>
              <w:t>Model family</w:t>
            </w:r>
          </w:p>
        </w:tc>
        <w:tc>
          <w:tcPr>
            <w:tcW w:type="dxa" w:w="3402"/>
          </w:tcPr>
          <w:p>
            <w:pPr>
              <w:spacing w:after="0"/>
            </w:pPr>
            <w:r>
              <w:rPr>
                <w:rFonts w:ascii="Helvetica Neue" w:hAnsi="Helvetica Neue"/>
                <w:b w:val="0"/>
                <w:i w:val="0"/>
                <w:sz w:val="15"/>
              </w:rPr>
              <w:t>Recommended LightGBM + GroupKFold</w:t>
            </w:r>
          </w:p>
        </w:tc>
        <w:tc>
          <w:tcPr>
            <w:tcW w:type="dxa" w:w="3402"/>
          </w:tcPr>
          <w:p>
            <w:pPr>
              <w:spacing w:after="0"/>
            </w:pPr>
            <w:r>
              <w:rPr>
                <w:rFonts w:ascii="Helvetica Neue" w:hAnsi="Helvetica Neue"/>
                <w:b w:val="0"/>
                <w:i w:val="0"/>
                <w:sz w:val="15"/>
              </w:rPr>
              <w:t>Accepted after checking the leakage argument held for nested events</w:t>
            </w:r>
          </w:p>
        </w:tc>
      </w:tr>
      <w:tr>
        <w:tc>
          <w:tcPr>
            <w:tcW w:type="dxa" w:w="3402"/>
          </w:tcPr>
          <w:p>
            <w:pPr>
              <w:spacing w:after="0"/>
            </w:pPr>
            <w:r>
              <w:rPr>
                <w:rFonts w:ascii="Helvetica Neue" w:hAnsi="Helvetica Neue"/>
                <w:b w:val="0"/>
                <w:i w:val="0"/>
                <w:sz w:val="15"/>
              </w:rPr>
              <w:t>Features</w:t>
            </w:r>
          </w:p>
        </w:tc>
        <w:tc>
          <w:tcPr>
            <w:tcW w:type="dxa" w:w="3402"/>
          </w:tcPr>
          <w:p>
            <w:pPr>
              <w:spacing w:after="0"/>
            </w:pPr>
            <w:r>
              <w:rPr>
                <w:rFonts w:ascii="Helvetica Neue" w:hAnsi="Helvetica Neue"/>
                <w:b w:val="0"/>
                <w:i w:val="0"/>
                <w:sz w:val="15"/>
              </w:rPr>
              <w:t>Drafted the geometry (encirclement, block spread)</w:t>
            </w:r>
          </w:p>
        </w:tc>
        <w:tc>
          <w:tcPr>
            <w:tcW w:type="dxa" w:w="3402"/>
          </w:tcPr>
          <w:p>
            <w:pPr>
              <w:spacing w:after="0"/>
            </w:pPr>
            <w:r>
              <w:rPr>
                <w:rFonts w:ascii="Helvetica Neue" w:hAnsi="Helvetica Neue"/>
                <w:b w:val="0"/>
                <w:i w:val="0"/>
                <w:sz w:val="15"/>
              </w:rPr>
              <w:t>Rejected the density counters; required the ablation before believing any of it</w:t>
            </w:r>
          </w:p>
        </w:tc>
      </w:tr>
      <w:tr>
        <w:tc>
          <w:tcPr>
            <w:tcW w:type="dxa" w:w="3402"/>
          </w:tcPr>
          <w:p>
            <w:pPr>
              <w:spacing w:after="0"/>
            </w:pPr>
            <w:r>
              <w:rPr>
                <w:rFonts w:ascii="Helvetica Neue" w:hAnsi="Helvetica Neue"/>
                <w:b w:val="0"/>
                <w:i w:val="0"/>
                <w:sz w:val="15"/>
              </w:rPr>
              <w:t>Verification</w:t>
            </w:r>
          </w:p>
        </w:tc>
        <w:tc>
          <w:tcPr>
            <w:tcW w:type="dxa" w:w="3402"/>
          </w:tcPr>
          <w:p>
            <w:pPr>
              <w:spacing w:after="0"/>
            </w:pPr>
            <w:r>
              <w:rPr>
                <w:rFonts w:ascii="Helvetica Neue" w:hAnsi="Helvetica Neue"/>
                <w:b w:val="0"/>
                <w:i w:val="0"/>
                <w:sz w:val="15"/>
              </w:rPr>
              <w:t>Produced the first, flattering comparison</w:t>
            </w:r>
          </w:p>
        </w:tc>
        <w:tc>
          <w:tcPr>
            <w:tcW w:type="dxa" w:w="3402"/>
          </w:tcPr>
          <w:p>
            <w:pPr>
              <w:spacing w:after="0"/>
            </w:pPr>
            <w:r>
              <w:rPr>
                <w:rFonts w:ascii="Helvetica Neue" w:hAnsi="Helvetica Neue"/>
                <w:b w:val="0"/>
                <w:i w:val="0"/>
                <w:sz w:val="15"/>
              </w:rPr>
              <w:t>Caught the mislabelled 360 baseline (the "no-360" model contained a 360 feature) — true gain +0.0212, not +0.0069</w:t>
            </w:r>
          </w:p>
        </w:tc>
      </w:tr>
      <w:tr>
        <w:tc>
          <w:tcPr>
            <w:tcW w:type="dxa" w:w="3402"/>
          </w:tcPr>
          <w:p>
            <w:pPr>
              <w:spacing w:after="0"/>
            </w:pPr>
            <w:r>
              <w:rPr>
                <w:rFonts w:ascii="Helvetica Neue" w:hAnsi="Helvetica Neue"/>
                <w:b w:val="0"/>
                <w:i w:val="0"/>
                <w:sz w:val="15"/>
              </w:rPr>
              <w:t>Football sense</w:t>
            </w:r>
          </w:p>
        </w:tc>
        <w:tc>
          <w:tcPr>
            <w:tcW w:type="dxa" w:w="3402"/>
          </w:tcPr>
          <w:p>
            <w:pPr>
              <w:spacing w:after="0"/>
            </w:pPr>
            <w:r>
              <w:rPr>
                <w:rFonts w:ascii="Helvetica Neue" w:hAnsi="Helvetica Neue"/>
                <w:b w:val="0"/>
                <w:i w:val="0"/>
                <w:sz w:val="15"/>
              </w:rPr>
              <w:t>Proposed reading block spread as "stretched = valuable"</w:t>
            </w:r>
          </w:p>
        </w:tc>
        <w:tc>
          <w:tcPr>
            <w:tcW w:type="dxa" w:w="3402"/>
          </w:tcPr>
          <w:p>
            <w:pPr>
              <w:spacing w:after="0"/>
            </w:pPr>
            <w:r>
              <w:rPr>
                <w:rFonts w:ascii="Helvetica Neue" w:hAnsi="Helvetica Neue"/>
                <w:b w:val="0"/>
                <w:i w:val="0"/>
                <w:sz w:val="15"/>
              </w:rPr>
              <w:t>Caught the sign: the data says the opposite by 7.6×; it is a depth proxy</w:t>
            </w:r>
          </w:p>
        </w:tc>
      </w:tr>
      <w:tr>
        <w:tc>
          <w:tcPr>
            <w:tcW w:type="dxa" w:w="3402"/>
          </w:tcPr>
          <w:p>
            <w:pPr>
              <w:spacing w:after="0"/>
            </w:pPr>
            <w:r>
              <w:rPr>
                <w:rFonts w:ascii="Helvetica Neue" w:hAnsi="Helvetica Neue"/>
                <w:b w:val="0"/>
                <w:i w:val="0"/>
                <w:sz w:val="15"/>
              </w:rPr>
              <w:t>Plotting &amp; prose</w:t>
            </w:r>
          </w:p>
        </w:tc>
        <w:tc>
          <w:tcPr>
            <w:tcW w:type="dxa" w:w="3402"/>
          </w:tcPr>
          <w:p>
            <w:pPr>
              <w:spacing w:after="0"/>
            </w:pPr>
            <w:r>
              <w:rPr>
                <w:rFonts w:ascii="Helvetica Neue" w:hAnsi="Helvetica Neue"/>
                <w:b w:val="0"/>
                <w:i w:val="0"/>
                <w:sz w:val="15"/>
              </w:rPr>
              <w:t>First drafts</w:t>
            </w:r>
          </w:p>
        </w:tc>
        <w:tc>
          <w:tcPr>
            <w:tcW w:type="dxa" w:w="3402"/>
          </w:tcPr>
          <w:p>
            <w:pPr>
              <w:spacing w:after="0"/>
            </w:pPr>
            <w:r>
              <w:rPr>
                <w:rFonts w:ascii="Helvetica Neue" w:hAnsi="Helvetica Neue"/>
                <w:b w:val="0"/>
                <w:i w:val="0"/>
                <w:sz w:val="15"/>
              </w:rPr>
              <w:t>Restyled to my own conventions; fixed runs drawn off-pitch (360 frames are not clamped)</w:t>
            </w:r>
          </w:p>
        </w:tc>
      </w:tr>
    </w:tbl>
    <w:p>
      <w:pPr>
        <w:spacing w:after="40"/>
      </w:pPr>
    </w:p>
    <w:tbl>
      <w:tblPr>
        <w:tblW w:type="auto" w:w="0"/>
        <w:jc w:val="center"/>
        <w:tblLook w:firstColumn="1" w:firstRow="1" w:lastColumn="0" w:lastRow="0" w:noHBand="0" w:noVBand="1" w:val="04A0"/>
      </w:tblPr>
      <w:tblGrid>
        <w:gridCol w:w="10206"/>
      </w:tblGrid>
      <w:tr>
        <w:tc>
          <w:tcPr>
            <w:tcW w:type="dxa" w:w="10206"/>
            <w:shd w:val="clear" w:fill="FFFFFF"/>
          </w:tcPr>
          <w:p>
            <w:pPr>
              <w:spacing w:after="0"/>
            </w:pPr>
            <w:r>
              <w:rPr>
                <w:rFonts w:ascii="Helvetica Neue" w:hAnsi="Helvetica Neue"/>
                <w:b w:val="0"/>
                <w:i w:val="0"/>
                <w:color w:val="5F6672"/>
                <w:sz w:val="15"/>
              </w:rPr>
              <w:t xml:space="preserve">Data: </w:t>
            </w:r>
            <w:r>
              <w:rPr>
                <w:rFonts w:ascii="Helvetica Neue" w:hAnsi="Helvetica Neue"/>
                <w:b/>
                <w:i w:val="0"/>
                <w:color w:val="5F6672"/>
                <w:sz w:val="15"/>
              </w:rPr>
              <w:t>StatsBomb Open Data</w:t>
            </w:r>
            <w:r>
              <w:rPr>
                <w:rFonts w:ascii="Helvetica Neue" w:hAnsi="Helvetica Neue"/>
                <w:b w:val="0"/>
                <w:i w:val="0"/>
                <w:color w:val="5F6672"/>
                <w:sz w:val="15"/>
              </w:rPr>
              <w:t xml:space="preserve">, accessed via </w:t>
            </w:r>
            <w:r>
              <w:rPr>
                <w:rFonts w:ascii="Menlo" w:hAnsi="Menlo"/>
                <w:b w:val="0"/>
                <w:i w:val="0"/>
                <w:color w:val="5F6672"/>
                <w:sz w:val="13"/>
              </w:rPr>
              <w:t>statsbombpy</w:t>
            </w:r>
            <w:r>
              <w:rPr>
                <w:rFonts w:ascii="Helvetica Neue" w:hAnsi="Helvetica Neue"/>
                <w:b w:val="0"/>
                <w:i w:val="0"/>
                <w:color w:val="5F6672"/>
                <w:sz w:val="15"/>
              </w:rPr>
              <w:t xml:space="preserve">, used under the StatsBomb open-data user agreement for non-commercial research. Data provided by StatsBomb — with thanks.  ·  Reproduce: </w:t>
            </w:r>
            <w:r>
              <w:rPr>
                <w:rFonts w:ascii="Menlo" w:hAnsi="Menlo"/>
                <w:b w:val="0"/>
                <w:i w:val="0"/>
                <w:color w:val="5F6672"/>
                <w:sz w:val="13"/>
              </w:rPr>
              <w:t>pip install -r requirements.txt</w:t>
            </w:r>
            <w:r>
              <w:rPr>
                <w:rFonts w:ascii="Helvetica Neue" w:hAnsi="Helvetica Neue"/>
                <w:b w:val="0"/>
                <w:i w:val="0"/>
                <w:color w:val="5F6672"/>
                <w:sz w:val="15"/>
              </w:rPr>
              <w:t xml:space="preserve"> then </w:t>
            </w:r>
            <w:r>
              <w:rPr>
                <w:rFonts w:ascii="Menlo" w:hAnsi="Menlo"/>
                <w:b w:val="0"/>
                <w:i w:val="0"/>
                <w:color w:val="5F6672"/>
                <w:sz w:val="13"/>
              </w:rPr>
              <w:t>streamlit run app/streamlit_app.py</w:t>
            </w:r>
            <w:r>
              <w:rPr>
                <w:rFonts w:ascii="Helvetica Neue" w:hAnsi="Helvetica Neue"/>
                <w:b w:val="0"/>
                <w:i w:val="0"/>
                <w:color w:val="5F6672"/>
                <w:sz w:val="15"/>
              </w:rPr>
              <w:t xml:space="preserve">; full pipeline via </w:t>
            </w:r>
            <w:r>
              <w:rPr>
                <w:rFonts w:ascii="Menlo" w:hAnsi="Menlo"/>
                <w:b w:val="0"/>
                <w:i w:val="0"/>
                <w:color w:val="5F6672"/>
                <w:sz w:val="13"/>
              </w:rPr>
              <w:t>requirements-pipeline.txt</w:t>
            </w:r>
            <w:r>
              <w:rPr>
                <w:rFonts w:ascii="Helvetica Neue" w:hAnsi="Helvetica Neue"/>
                <w:b w:val="0"/>
                <w:i w:val="0"/>
                <w:color w:val="5F6672"/>
                <w:sz w:val="15"/>
              </w:rPr>
              <w:t xml:space="preserve"> and </w:t>
            </w:r>
            <w:r>
              <w:rPr>
                <w:rFonts w:ascii="Menlo" w:hAnsi="Menlo"/>
                <w:b w:val="0"/>
                <w:i w:val="0"/>
                <w:color w:val="5F6672"/>
                <w:sz w:val="13"/>
              </w:rPr>
              <w:t>build_runs.py</w:t>
            </w:r>
            <w:r>
              <w:rPr>
                <w:rFonts w:ascii="Helvetica Neue" w:hAnsi="Helvetica Neue"/>
                <w:b w:val="0"/>
                <w:i w:val="0"/>
                <w:color w:val="5F6672"/>
                <w:sz w:val="15"/>
              </w:rPr>
              <w:t>.</w:t>
            </w:r>
          </w:p>
        </w:tc>
      </w:tr>
    </w:tbl>
    <w:p>
      <w:pPr>
        <w:spacing w:after="40"/>
      </w:pPr>
    </w:p>
    <w:sectPr w:rsidR="00FC693F" w:rsidRPr="0006063C" w:rsidSect="00034616">
      <w:pgSz w:w="11906" w:h="16838"/>
      <w:pgMar w:top="794" w:right="850" w:bottom="68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Helvetica Neue" w:hAnsi="Helvetica Neue" w:eastAsia="Helvetica Neue"/>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