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F5D1" w14:textId="19F2D954" w:rsidR="731EAF87" w:rsidRDefault="7F70FEF3" w:rsidP="731EAF87">
      <w:pPr>
        <w:rPr>
          <w:b/>
          <w:bCs/>
        </w:rPr>
      </w:pPr>
      <w:r w:rsidRPr="61FF1193">
        <w:rPr>
          <w:b/>
          <w:bCs/>
        </w:rPr>
        <w:t>EXTERNAL RELATIONS</w:t>
      </w:r>
    </w:p>
    <w:p w14:paraId="2D895233" w14:textId="5A799483" w:rsidR="61FF1193" w:rsidRDefault="61FF1193" w:rsidP="61FF1193">
      <w:pPr>
        <w:rPr>
          <w:b/>
          <w:bCs/>
        </w:rPr>
      </w:pPr>
    </w:p>
    <w:p w14:paraId="1BA4778F" w14:textId="5183AC3B" w:rsidR="7F70FEF3" w:rsidRDefault="7F70FEF3" w:rsidP="731EAF87">
      <w:pPr>
        <w:rPr>
          <w:b/>
          <w:bCs/>
        </w:rPr>
      </w:pPr>
      <w:r w:rsidRPr="731EAF87">
        <w:rPr>
          <w:b/>
          <w:bCs/>
        </w:rPr>
        <w:t>For the Media</w:t>
      </w:r>
    </w:p>
    <w:p w14:paraId="4AE311A8" w14:textId="7BBA2EE9" w:rsidR="7F70FEF3" w:rsidRDefault="7F70FEF3" w:rsidP="731EAF87">
      <w:r>
        <w:t xml:space="preserve">Welcome to the newsroom for the UT Dallas Naveen Jindal School of Management. Our external relations team is available to connect journalists with the Jindal School thought leaders and faculty experts. </w:t>
      </w:r>
      <w:r w:rsidR="595BEAA6">
        <w:t>We can also</w:t>
      </w:r>
      <w:r>
        <w:t xml:space="preserve"> provide information about our programs, research, and events. </w:t>
      </w:r>
    </w:p>
    <w:p w14:paraId="4731BD53" w14:textId="0761483B" w:rsidR="1AB70575" w:rsidRDefault="1AB70575" w:rsidP="61FF1193">
      <w:r>
        <w:t xml:space="preserve">There are many marketing resources here, including fast facts, our faculty expert list, press releases, and photos and images, but for immediate assistance, please contact </w:t>
      </w:r>
      <w:r w:rsidR="63CC0D35">
        <w:t xml:space="preserve">the Jindal Schools’ Marketing Manager, </w:t>
      </w:r>
      <w:r>
        <w:t>Madi Franquiz</w:t>
      </w:r>
      <w:r w:rsidR="2C656299">
        <w:t>,</w:t>
      </w:r>
      <w:r>
        <w:t xml:space="preserve"> at madison.franquiz@utdallas.edu.</w:t>
      </w:r>
    </w:p>
    <w:p w14:paraId="40698C27" w14:textId="3C6A431F" w:rsidR="61FF1193" w:rsidRDefault="61FF1193" w:rsidP="61FF1193">
      <w:pPr>
        <w:rPr>
          <w:b/>
          <w:bCs/>
        </w:rPr>
      </w:pPr>
    </w:p>
    <w:p w14:paraId="7C8050F4" w14:textId="3D684565" w:rsidR="0BB7D532" w:rsidRDefault="0BB7D532" w:rsidP="61FF1193">
      <w:pPr>
        <w:rPr>
          <w:b/>
          <w:bCs/>
        </w:rPr>
      </w:pPr>
      <w:r w:rsidRPr="61FF1193">
        <w:rPr>
          <w:b/>
          <w:bCs/>
        </w:rPr>
        <w:t>Reasearch Excellence</w:t>
      </w:r>
    </w:p>
    <w:p w14:paraId="7DA71D04" w14:textId="6FB0D480" w:rsidR="0BB7D532" w:rsidRDefault="0BB7D532" w:rsidP="61FF1193">
      <w:r>
        <w:rPr>
          <w:noProof/>
        </w:rPr>
        <w:drawing>
          <wp:inline distT="0" distB="0" distL="0" distR="0" wp14:anchorId="2B38088E" wp14:editId="64967C23">
            <wp:extent cx="5943600" cy="2419350"/>
            <wp:effectExtent l="0" t="0" r="0" b="0"/>
            <wp:docPr id="830921554" name="Picture 83092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r w:rsidRPr="61FF1193">
        <w:rPr>
          <w:i/>
          <w:iCs/>
        </w:rPr>
        <w:t xml:space="preserve">Button links to </w:t>
      </w:r>
      <w:hyperlink r:id="rId9">
        <w:r w:rsidRPr="61FF1193">
          <w:rPr>
            <w:rStyle w:val="Hyperlink"/>
            <w:i/>
            <w:iCs/>
          </w:rPr>
          <w:t>https://jindal.utdallas.edu/research-ventures/</w:t>
        </w:r>
      </w:hyperlink>
    </w:p>
    <w:p w14:paraId="2C41AEC3" w14:textId="3E673FE3" w:rsidR="65234FBD" w:rsidRDefault="65234FBD" w:rsidP="61FF1193">
      <w:r>
        <w:t xml:space="preserve">Every year, </w:t>
      </w:r>
      <w:r w:rsidR="2D8C9A07">
        <w:t>Jindal School faculty members</w:t>
      </w:r>
      <w:r>
        <w:t xml:space="preserve"> make remarkable contributions to research and teaching, </w:t>
      </w:r>
      <w:r w:rsidR="272603A3">
        <w:t>elevating business</w:t>
      </w:r>
      <w:r w:rsidR="2BE7F2E7">
        <w:t xml:space="preserve"> initiatives and</w:t>
      </w:r>
      <w:r w:rsidR="272603A3">
        <w:t xml:space="preserve"> </w:t>
      </w:r>
      <w:r>
        <w:t>driving advancements in</w:t>
      </w:r>
      <w:r w:rsidR="65312DCE">
        <w:t xml:space="preserve"> the </w:t>
      </w:r>
      <w:r>
        <w:t>management</w:t>
      </w:r>
      <w:r w:rsidR="490613B0">
        <w:t xml:space="preserve"> field.</w:t>
      </w:r>
      <w:r w:rsidR="362B9ABD">
        <w:t xml:space="preserve"> </w:t>
      </w:r>
    </w:p>
    <w:p w14:paraId="6431DC3A" w14:textId="58BE7979" w:rsidR="61D87590" w:rsidRDefault="61D87590" w:rsidP="61FF1193">
      <w:r>
        <w:rPr>
          <w:noProof/>
        </w:rPr>
        <w:lastRenderedPageBreak/>
        <w:drawing>
          <wp:inline distT="0" distB="0" distL="0" distR="0" wp14:anchorId="09E423CA" wp14:editId="202272B0">
            <wp:extent cx="5866280" cy="2077641"/>
            <wp:effectExtent l="0" t="0" r="0" b="0"/>
            <wp:docPr id="2031810377" name="Picture 203181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6280" cy="2077641"/>
                    </a:xfrm>
                    <a:prstGeom prst="rect">
                      <a:avLst/>
                    </a:prstGeom>
                  </pic:spPr>
                </pic:pic>
              </a:graphicData>
            </a:graphic>
          </wp:inline>
        </w:drawing>
      </w:r>
    </w:p>
    <w:p w14:paraId="0DDFB9D2" w14:textId="11DEBF50" w:rsidR="61D87590" w:rsidRDefault="61D87590" w:rsidP="61FF1193">
      <w:r w:rsidRPr="61FF1193">
        <w:rPr>
          <w:b/>
          <w:bCs/>
        </w:rPr>
        <w:t>Faculty Experts</w:t>
      </w:r>
    </w:p>
    <w:p w14:paraId="6B0DC57B" w14:textId="58C7948D" w:rsidR="61D87590" w:rsidRDefault="61D87590" w:rsidP="61FF1193">
      <w:r>
        <w:t xml:space="preserve">The Jindal School is home to many globally recognized thought leaders who put their ideas into action. Jindal School faculty and staff are available to speak with </w:t>
      </w:r>
      <w:r w:rsidR="137CD250">
        <w:t>reporters and share their uni</w:t>
      </w:r>
      <w:r w:rsidR="7F183F8E">
        <w:t>q</w:t>
      </w:r>
      <w:r w:rsidR="137CD250">
        <w:t xml:space="preserve">ue insights, research, and expertise on almost every business-related topic, including entrepreneurship, healthcare, positive leadership, supply chain management, organizational culture, technology, and social impact. </w:t>
      </w:r>
    </w:p>
    <w:p w14:paraId="5FDDD5D5" w14:textId="3E635365" w:rsidR="61D87590" w:rsidRDefault="61D87590" w:rsidP="61FF1193">
      <w:pPr>
        <w:rPr>
          <w:i/>
          <w:iCs/>
        </w:rPr>
      </w:pPr>
      <w:r w:rsidRPr="3EA0BACD">
        <w:rPr>
          <w:i/>
          <w:iCs/>
        </w:rPr>
        <w:t xml:space="preserve">Button Link to Jindal School Faculty List </w:t>
      </w:r>
      <w:hyperlink r:id="rId11">
        <w:r w:rsidRPr="3EA0BACD">
          <w:rPr>
            <w:rStyle w:val="Hyperlink"/>
            <w:i/>
            <w:iCs/>
          </w:rPr>
          <w:t>https://jindal.utdallas.edu/faculty/</w:t>
        </w:r>
      </w:hyperlink>
    </w:p>
    <w:p w14:paraId="531C6644" w14:textId="5D529495" w:rsidR="61FF1193" w:rsidRDefault="6C8CD052" w:rsidP="61FF1193">
      <w:pPr>
        <w:rPr>
          <w:b/>
          <w:bCs/>
        </w:rPr>
      </w:pPr>
      <w:r>
        <w:rPr>
          <w:noProof/>
        </w:rPr>
        <w:drawing>
          <wp:inline distT="0" distB="0" distL="0" distR="0" wp14:anchorId="2D7374C1" wp14:editId="0388549B">
            <wp:extent cx="4867275" cy="2776843"/>
            <wp:effectExtent l="0" t="0" r="0" b="0"/>
            <wp:docPr id="158611529" name="Picture 15861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275" cy="2776843"/>
                    </a:xfrm>
                    <a:prstGeom prst="rect">
                      <a:avLst/>
                    </a:prstGeom>
                  </pic:spPr>
                </pic:pic>
              </a:graphicData>
            </a:graphic>
          </wp:inline>
        </w:drawing>
      </w:r>
    </w:p>
    <w:p w14:paraId="07586B1A" w14:textId="57A4249E" w:rsidR="5632EFDA" w:rsidRDefault="5632EFDA" w:rsidP="3EA0BACD">
      <w:pPr>
        <w:rPr>
          <w:b/>
          <w:bCs/>
        </w:rPr>
      </w:pPr>
      <w:r w:rsidRPr="3EA0BACD">
        <w:rPr>
          <w:b/>
          <w:bCs/>
        </w:rPr>
        <w:t xml:space="preserve">Academic </w:t>
      </w:r>
      <w:r w:rsidR="6C8CD052" w:rsidRPr="3EA0BACD">
        <w:rPr>
          <w:b/>
          <w:bCs/>
        </w:rPr>
        <w:t>Leadership Team</w:t>
      </w:r>
    </w:p>
    <w:p w14:paraId="1E40720E" w14:textId="198DDFF7" w:rsidR="61FF1193" w:rsidRDefault="6C8CD052" w:rsidP="3EA0BACD">
      <w:pPr>
        <w:pStyle w:val="ListParagraph"/>
        <w:numPr>
          <w:ilvl w:val="0"/>
          <w:numId w:val="1"/>
        </w:numPr>
      </w:pPr>
      <w:r>
        <w:t>Hasan Pirkul, Caruth Chair and Dean of the Jindal School of Management</w:t>
      </w:r>
    </w:p>
    <w:p w14:paraId="0DA7416A" w14:textId="11C57B39" w:rsidR="6C8CD052" w:rsidRDefault="6C8CD052" w:rsidP="3EA0BACD">
      <w:pPr>
        <w:pStyle w:val="ListParagraph"/>
        <w:numPr>
          <w:ilvl w:val="0"/>
          <w:numId w:val="1"/>
        </w:numPr>
      </w:pPr>
      <w:r>
        <w:t>Varghese Jacobs</w:t>
      </w:r>
    </w:p>
    <w:p w14:paraId="5B9ABC23" w14:textId="22DD9541" w:rsidR="5038F99B" w:rsidRDefault="5038F99B" w:rsidP="3EA0BACD">
      <w:pPr>
        <w:pStyle w:val="ListParagraph"/>
        <w:numPr>
          <w:ilvl w:val="0"/>
          <w:numId w:val="1"/>
        </w:numPr>
      </w:pPr>
      <w:r>
        <w:t>Mark Thouin</w:t>
      </w:r>
    </w:p>
    <w:p w14:paraId="30A7A681" w14:textId="1E239696" w:rsidR="5038F99B" w:rsidRDefault="5038F99B" w:rsidP="3EA0BACD">
      <w:pPr>
        <w:pStyle w:val="ListParagraph"/>
        <w:numPr>
          <w:ilvl w:val="0"/>
          <w:numId w:val="1"/>
        </w:numPr>
      </w:pPr>
      <w:r>
        <w:t>Guarav Sarkar</w:t>
      </w:r>
    </w:p>
    <w:p w14:paraId="0FB8557F" w14:textId="63B80692" w:rsidR="36AC6F27" w:rsidRDefault="36AC6F27" w:rsidP="3EA0BACD">
      <w:pPr>
        <w:pStyle w:val="ListParagraph"/>
        <w:numPr>
          <w:ilvl w:val="0"/>
          <w:numId w:val="1"/>
        </w:numPr>
      </w:pPr>
      <w:r>
        <w:lastRenderedPageBreak/>
        <w:t>Dawn Owens</w:t>
      </w:r>
    </w:p>
    <w:p w14:paraId="527F83E0" w14:textId="350B6341" w:rsidR="36AC6F27" w:rsidRDefault="36AC6F27" w:rsidP="3EA0BACD">
      <w:r w:rsidRPr="3EA0BACD">
        <w:rPr>
          <w:b/>
          <w:bCs/>
        </w:rPr>
        <w:t>Key Facts &amp; Figures</w:t>
      </w:r>
    </w:p>
    <w:p w14:paraId="3742C863" w14:textId="7B9D9AB2" w:rsidR="7509F075" w:rsidRDefault="7509F075" w:rsidP="3EA0BACD">
      <w:pPr>
        <w:rPr>
          <w:b/>
          <w:bCs/>
        </w:rPr>
      </w:pPr>
      <w:r>
        <w:rPr>
          <w:noProof/>
        </w:rPr>
        <w:drawing>
          <wp:inline distT="0" distB="0" distL="0" distR="0" wp14:anchorId="009A0D59" wp14:editId="545CB493">
            <wp:extent cx="5943600" cy="2286000"/>
            <wp:effectExtent l="0" t="0" r="0" b="0"/>
            <wp:docPr id="834494763" name="Picture 8344947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r w:rsidRPr="3EA0BACD">
        <w:rPr>
          <w:b/>
          <w:bCs/>
          <w:color w:val="FF0000"/>
        </w:rPr>
        <w:t>Add significant rankings here that D wants featured; also include VA rankings</w:t>
      </w:r>
    </w:p>
    <w:p w14:paraId="0298018F" w14:textId="61F604A4" w:rsidR="36AC6F27" w:rsidRDefault="36AC6F27" w:rsidP="3EA0BACD">
      <w:pPr>
        <w:rPr>
          <w:b/>
          <w:bCs/>
        </w:rPr>
      </w:pPr>
      <w:r w:rsidRPr="3EA0BACD">
        <w:rPr>
          <w:b/>
          <w:bCs/>
        </w:rPr>
        <w:t>Academic Programs</w:t>
      </w:r>
    </w:p>
    <w:p w14:paraId="413384B5" w14:textId="564D7BF9" w:rsidR="440B9F63" w:rsidRDefault="440B9F63" w:rsidP="3EA0BACD">
      <w:pPr>
        <w:shd w:val="clear" w:color="auto" w:fill="FFFFFF" w:themeFill="background1"/>
        <w:spacing w:after="270"/>
        <w:rPr>
          <w:rFonts w:ascii="Lato" w:eastAsia="Lato" w:hAnsi="Lato" w:cs="Lato"/>
          <w:color w:val="333333"/>
          <w:sz w:val="22"/>
          <w:szCs w:val="22"/>
        </w:rPr>
      </w:pPr>
      <w:r w:rsidRPr="3EA0BACD">
        <w:rPr>
          <w:rFonts w:ascii="Lato" w:eastAsia="Lato" w:hAnsi="Lato" w:cs="Lato"/>
          <w:color w:val="333333"/>
        </w:rPr>
        <w:t>The Jindal School of Management keeps abreast of corporate, and industry needs as an essential component in providing students with rigorous training and relevant skills for professional success. Programs are offered at the bachelor’s, master’s, PhD and Executive levels. Programs focus on six areas of business specialization:</w:t>
      </w:r>
    </w:p>
    <w:p w14:paraId="6B459723" w14:textId="4A008AE3"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4">
        <w:r w:rsidR="440B9F63" w:rsidRPr="3EA0BACD">
          <w:rPr>
            <w:rStyle w:val="Hyperlink"/>
            <w:rFonts w:ascii="Lato" w:eastAsia="Lato" w:hAnsi="Lato" w:cs="Lato"/>
            <w:b/>
            <w:bCs/>
            <w:color w:val="105638"/>
          </w:rPr>
          <w:t>Accounting</w:t>
        </w:r>
      </w:hyperlink>
    </w:p>
    <w:p w14:paraId="2603A5F6" w14:textId="3C1AC689"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5">
        <w:r w:rsidR="440B9F63" w:rsidRPr="3EA0BACD">
          <w:rPr>
            <w:rStyle w:val="Hyperlink"/>
            <w:rFonts w:ascii="Lato" w:eastAsia="Lato" w:hAnsi="Lato" w:cs="Lato"/>
            <w:b/>
            <w:bCs/>
            <w:color w:val="105638"/>
          </w:rPr>
          <w:t>Finance and Managerial Economics</w:t>
        </w:r>
      </w:hyperlink>
    </w:p>
    <w:p w14:paraId="38A687F3" w14:textId="6A2FCF07"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6">
        <w:r w:rsidR="440B9F63" w:rsidRPr="3EA0BACD">
          <w:rPr>
            <w:rStyle w:val="Hyperlink"/>
            <w:rFonts w:ascii="Lato" w:eastAsia="Lato" w:hAnsi="Lato" w:cs="Lato"/>
            <w:b/>
            <w:bCs/>
            <w:color w:val="105638"/>
          </w:rPr>
          <w:t>Information Systems</w:t>
        </w:r>
      </w:hyperlink>
    </w:p>
    <w:p w14:paraId="76437C5A" w14:textId="0264430E"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7">
        <w:r w:rsidR="440B9F63" w:rsidRPr="3EA0BACD">
          <w:rPr>
            <w:rStyle w:val="Hyperlink"/>
            <w:rFonts w:ascii="Lato" w:eastAsia="Lato" w:hAnsi="Lato" w:cs="Lato"/>
            <w:b/>
            <w:bCs/>
            <w:color w:val="105638"/>
          </w:rPr>
          <w:t>Marketing</w:t>
        </w:r>
      </w:hyperlink>
    </w:p>
    <w:p w14:paraId="1B9E4ECF" w14:textId="7D29A12D"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8">
        <w:r w:rsidR="440B9F63" w:rsidRPr="3EA0BACD">
          <w:rPr>
            <w:rStyle w:val="Hyperlink"/>
            <w:rFonts w:ascii="Lato" w:eastAsia="Lato" w:hAnsi="Lato" w:cs="Lato"/>
            <w:b/>
            <w:bCs/>
            <w:color w:val="105638"/>
          </w:rPr>
          <w:t>Operations Management</w:t>
        </w:r>
      </w:hyperlink>
    </w:p>
    <w:p w14:paraId="47994669" w14:textId="021FA1C6" w:rsidR="440B9F63" w:rsidRDefault="00000000" w:rsidP="3EA0BACD">
      <w:pPr>
        <w:pStyle w:val="ListParagraph"/>
        <w:numPr>
          <w:ilvl w:val="0"/>
          <w:numId w:val="1"/>
        </w:numPr>
        <w:shd w:val="clear" w:color="auto" w:fill="FFFFFF" w:themeFill="background1"/>
        <w:spacing w:after="108"/>
        <w:ind w:left="390"/>
        <w:rPr>
          <w:rFonts w:ascii="Lato" w:eastAsia="Lato" w:hAnsi="Lato" w:cs="Lato"/>
          <w:b/>
          <w:bCs/>
          <w:color w:val="105638"/>
          <w:u w:val="single"/>
        </w:rPr>
      </w:pPr>
      <w:hyperlink r:id="rId19">
        <w:r w:rsidR="440B9F63" w:rsidRPr="3EA0BACD">
          <w:rPr>
            <w:rStyle w:val="Hyperlink"/>
            <w:rFonts w:ascii="Lato" w:eastAsia="Lato" w:hAnsi="Lato" w:cs="Lato"/>
            <w:b/>
            <w:bCs/>
            <w:color w:val="105638"/>
          </w:rPr>
          <w:t>Organizations, Strategy and International Management</w:t>
        </w:r>
      </w:hyperlink>
    </w:p>
    <w:p w14:paraId="4D584261" w14:textId="59FFACE0" w:rsidR="3EA0BACD" w:rsidRDefault="3EA0BACD" w:rsidP="3EA0BACD">
      <w:pPr>
        <w:rPr>
          <w:b/>
          <w:bCs/>
        </w:rPr>
      </w:pPr>
    </w:p>
    <w:p w14:paraId="3BD90EED" w14:textId="5ADF6259" w:rsidR="78C50259" w:rsidRDefault="78C50259" w:rsidP="3EA0BACD">
      <w:pPr>
        <w:rPr>
          <w:b/>
          <w:bCs/>
        </w:rPr>
      </w:pPr>
      <w:r w:rsidRPr="3EA0BACD">
        <w:rPr>
          <w:b/>
          <w:bCs/>
        </w:rPr>
        <w:t>{{Inside Jindal}}</w:t>
      </w:r>
    </w:p>
    <w:p w14:paraId="49D0F399" w14:textId="08B8483A" w:rsidR="78C50259" w:rsidRDefault="78C50259" w:rsidP="3EA0BACD">
      <w:pPr>
        <w:rPr>
          <w:b/>
          <w:bCs/>
        </w:rPr>
      </w:pPr>
      <w:r>
        <w:rPr>
          <w:noProof/>
        </w:rPr>
        <w:lastRenderedPageBreak/>
        <w:drawing>
          <wp:inline distT="0" distB="0" distL="0" distR="0" wp14:anchorId="1580EF32" wp14:editId="1DEE270C">
            <wp:extent cx="5943600" cy="2200275"/>
            <wp:effectExtent l="0" t="0" r="0" b="0"/>
            <wp:docPr id="645685721" name="Picture 6456857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0A32D6AC" w14:textId="2EEF61FB" w:rsidR="3EA0BACD" w:rsidRDefault="3EA0BACD" w:rsidP="3EA0BACD">
      <w:pPr>
        <w:rPr>
          <w:b/>
          <w:bCs/>
        </w:rPr>
      </w:pPr>
    </w:p>
    <w:p w14:paraId="38B86BB8" w14:textId="4322EC0F" w:rsidR="78C50259" w:rsidRDefault="78C50259" w:rsidP="3EA0BACD">
      <w:pPr>
        <w:rPr>
          <w:b/>
          <w:bCs/>
        </w:rPr>
      </w:pPr>
      <w:r>
        <w:rPr>
          <w:noProof/>
        </w:rPr>
        <w:drawing>
          <wp:inline distT="0" distB="0" distL="0" distR="0" wp14:anchorId="0AD1EC18" wp14:editId="4C20B5E0">
            <wp:extent cx="5943600" cy="3124200"/>
            <wp:effectExtent l="0" t="0" r="0" b="0"/>
            <wp:docPr id="1367564019" name="Picture 136756401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3E3A0B41" w14:textId="3E3909CA" w:rsidR="5D545D09" w:rsidRDefault="5D545D09" w:rsidP="3EA0BACD">
      <w:pPr>
        <w:rPr>
          <w:b/>
          <w:bCs/>
        </w:rPr>
      </w:pPr>
      <w:r w:rsidRPr="3EA0BACD">
        <w:rPr>
          <w:b/>
          <w:bCs/>
        </w:rPr>
        <w:t>{{Social Media}}</w:t>
      </w:r>
    </w:p>
    <w:sectPr w:rsidR="5D545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UwCmF11JFXLthA" int2:id="NJqTf6h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C797"/>
    <w:multiLevelType w:val="hybridMultilevel"/>
    <w:tmpl w:val="03CC0A06"/>
    <w:lvl w:ilvl="0" w:tplc="E9E0E398">
      <w:start w:val="1"/>
      <w:numFmt w:val="bullet"/>
      <w:lvlText w:val=""/>
      <w:lvlJc w:val="left"/>
      <w:pPr>
        <w:ind w:left="720" w:hanging="360"/>
      </w:pPr>
      <w:rPr>
        <w:rFonts w:ascii="Symbol" w:hAnsi="Symbol" w:hint="default"/>
      </w:rPr>
    </w:lvl>
    <w:lvl w:ilvl="1" w:tplc="E506B87C">
      <w:start w:val="1"/>
      <w:numFmt w:val="bullet"/>
      <w:lvlText w:val="o"/>
      <w:lvlJc w:val="left"/>
      <w:pPr>
        <w:ind w:left="1440" w:hanging="360"/>
      </w:pPr>
      <w:rPr>
        <w:rFonts w:ascii="Courier New" w:hAnsi="Courier New" w:hint="default"/>
      </w:rPr>
    </w:lvl>
    <w:lvl w:ilvl="2" w:tplc="EF5402B6">
      <w:start w:val="1"/>
      <w:numFmt w:val="bullet"/>
      <w:lvlText w:val=""/>
      <w:lvlJc w:val="left"/>
      <w:pPr>
        <w:ind w:left="2160" w:hanging="360"/>
      </w:pPr>
      <w:rPr>
        <w:rFonts w:ascii="Wingdings" w:hAnsi="Wingdings" w:hint="default"/>
      </w:rPr>
    </w:lvl>
    <w:lvl w:ilvl="3" w:tplc="45D2DB2E">
      <w:start w:val="1"/>
      <w:numFmt w:val="bullet"/>
      <w:lvlText w:val=""/>
      <w:lvlJc w:val="left"/>
      <w:pPr>
        <w:ind w:left="2880" w:hanging="360"/>
      </w:pPr>
      <w:rPr>
        <w:rFonts w:ascii="Symbol" w:hAnsi="Symbol" w:hint="default"/>
      </w:rPr>
    </w:lvl>
    <w:lvl w:ilvl="4" w:tplc="F0C66432">
      <w:start w:val="1"/>
      <w:numFmt w:val="bullet"/>
      <w:lvlText w:val="o"/>
      <w:lvlJc w:val="left"/>
      <w:pPr>
        <w:ind w:left="3600" w:hanging="360"/>
      </w:pPr>
      <w:rPr>
        <w:rFonts w:ascii="Courier New" w:hAnsi="Courier New" w:hint="default"/>
      </w:rPr>
    </w:lvl>
    <w:lvl w:ilvl="5" w:tplc="70B416CE">
      <w:start w:val="1"/>
      <w:numFmt w:val="bullet"/>
      <w:lvlText w:val=""/>
      <w:lvlJc w:val="left"/>
      <w:pPr>
        <w:ind w:left="4320" w:hanging="360"/>
      </w:pPr>
      <w:rPr>
        <w:rFonts w:ascii="Wingdings" w:hAnsi="Wingdings" w:hint="default"/>
      </w:rPr>
    </w:lvl>
    <w:lvl w:ilvl="6" w:tplc="3A4E230C">
      <w:start w:val="1"/>
      <w:numFmt w:val="bullet"/>
      <w:lvlText w:val=""/>
      <w:lvlJc w:val="left"/>
      <w:pPr>
        <w:ind w:left="5040" w:hanging="360"/>
      </w:pPr>
      <w:rPr>
        <w:rFonts w:ascii="Symbol" w:hAnsi="Symbol" w:hint="default"/>
      </w:rPr>
    </w:lvl>
    <w:lvl w:ilvl="7" w:tplc="D560491A">
      <w:start w:val="1"/>
      <w:numFmt w:val="bullet"/>
      <w:lvlText w:val="o"/>
      <w:lvlJc w:val="left"/>
      <w:pPr>
        <w:ind w:left="5760" w:hanging="360"/>
      </w:pPr>
      <w:rPr>
        <w:rFonts w:ascii="Courier New" w:hAnsi="Courier New" w:hint="default"/>
      </w:rPr>
    </w:lvl>
    <w:lvl w:ilvl="8" w:tplc="CEB20AC8">
      <w:start w:val="1"/>
      <w:numFmt w:val="bullet"/>
      <w:lvlText w:val=""/>
      <w:lvlJc w:val="left"/>
      <w:pPr>
        <w:ind w:left="6480" w:hanging="360"/>
      </w:pPr>
      <w:rPr>
        <w:rFonts w:ascii="Wingdings" w:hAnsi="Wingdings" w:hint="default"/>
      </w:rPr>
    </w:lvl>
  </w:abstractNum>
  <w:num w:numId="1" w16cid:durableId="1368798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DB2341"/>
    <w:rsid w:val="00600D2B"/>
    <w:rsid w:val="0842D1F1"/>
    <w:rsid w:val="0BB7D532"/>
    <w:rsid w:val="137CD250"/>
    <w:rsid w:val="17088798"/>
    <w:rsid w:val="170F3731"/>
    <w:rsid w:val="1AB70575"/>
    <w:rsid w:val="1E6C475B"/>
    <w:rsid w:val="200817BC"/>
    <w:rsid w:val="21DB2341"/>
    <w:rsid w:val="24039379"/>
    <w:rsid w:val="272603A3"/>
    <w:rsid w:val="275DBDAF"/>
    <w:rsid w:val="2B756A05"/>
    <w:rsid w:val="2BE7F2E7"/>
    <w:rsid w:val="2C656299"/>
    <w:rsid w:val="2D098889"/>
    <w:rsid w:val="2D113A66"/>
    <w:rsid w:val="2D8C9A07"/>
    <w:rsid w:val="3181C7DB"/>
    <w:rsid w:val="362B9ABD"/>
    <w:rsid w:val="36AC6F27"/>
    <w:rsid w:val="39F25F76"/>
    <w:rsid w:val="3E92F054"/>
    <w:rsid w:val="3EA0BACD"/>
    <w:rsid w:val="3FE2F2E7"/>
    <w:rsid w:val="417EC348"/>
    <w:rsid w:val="42ED4085"/>
    <w:rsid w:val="440B9F63"/>
    <w:rsid w:val="476770ED"/>
    <w:rsid w:val="490613B0"/>
    <w:rsid w:val="4BBC7825"/>
    <w:rsid w:val="4D584886"/>
    <w:rsid w:val="5038F99B"/>
    <w:rsid w:val="5632EFDA"/>
    <w:rsid w:val="56F2F6C5"/>
    <w:rsid w:val="56FC9993"/>
    <w:rsid w:val="586EC215"/>
    <w:rsid w:val="595BEAA6"/>
    <w:rsid w:val="5C9A5D7F"/>
    <w:rsid w:val="5D545D09"/>
    <w:rsid w:val="5FE4D747"/>
    <w:rsid w:val="60F1C297"/>
    <w:rsid w:val="61D87590"/>
    <w:rsid w:val="61FF1193"/>
    <w:rsid w:val="631C7809"/>
    <w:rsid w:val="63CC0D35"/>
    <w:rsid w:val="65234FBD"/>
    <w:rsid w:val="65312DCE"/>
    <w:rsid w:val="6ABDB4D9"/>
    <w:rsid w:val="6C34753E"/>
    <w:rsid w:val="6C8CD052"/>
    <w:rsid w:val="731EAF87"/>
    <w:rsid w:val="7509F075"/>
    <w:rsid w:val="76722A1B"/>
    <w:rsid w:val="78C50259"/>
    <w:rsid w:val="7DC6E818"/>
    <w:rsid w:val="7F17556D"/>
    <w:rsid w:val="7F183F8E"/>
    <w:rsid w:val="7F70F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B2341"/>
  <w15:chartTrackingRefBased/>
  <w15:docId w15:val="{632DF18D-4C62-48EB-AD61-9ACCFF14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om.utdallas.edu/"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marketing.utdallas.edu/" TargetMode="External"/><Relationship Id="rId2" Type="http://schemas.openxmlformats.org/officeDocument/2006/relationships/customXml" Target="../customXml/item2.xml"/><Relationship Id="rId16" Type="http://schemas.openxmlformats.org/officeDocument/2006/relationships/hyperlink" Target="https://infosystems.utdallas.edu/"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indal.utdallas.edu/faculty/" TargetMode="External"/><Relationship Id="rId24" Type="http://schemas.microsoft.com/office/2020/10/relationships/intelligence" Target="intelligence2.xml"/><Relationship Id="rId5" Type="http://schemas.openxmlformats.org/officeDocument/2006/relationships/styles" Target="styles.xml"/><Relationship Id="rId15" Type="http://schemas.openxmlformats.org/officeDocument/2006/relationships/hyperlink" Target="https://fin.utdallas.edu/"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osim.utdallas.edu/" TargetMode="External"/><Relationship Id="rId4" Type="http://schemas.openxmlformats.org/officeDocument/2006/relationships/numbering" Target="numbering.xml"/><Relationship Id="rId9" Type="http://schemas.openxmlformats.org/officeDocument/2006/relationships/hyperlink" Target="https://jindal.utdallas.edu/research-ventures/" TargetMode="External"/><Relationship Id="rId14" Type="http://schemas.openxmlformats.org/officeDocument/2006/relationships/hyperlink" Target="https://accounting.utdallas.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7182a84-ffd4-4ea0-a9f0-f6d76bfaa256">
      <Terms xmlns="http://schemas.microsoft.com/office/infopath/2007/PartnerControls"/>
    </lcf76f155ced4ddcb4097134ff3c332f>
    <TaxCatchAll xmlns="db72cedc-867e-42c6-9b1f-9181ca896e2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D0ACEAB52E44459E3C8B5F7D98B0B0" ma:contentTypeVersion="16" ma:contentTypeDescription="Create a new document." ma:contentTypeScope="" ma:versionID="60d52f0a2667ef175d8bc367495fcc7c">
  <xsd:schema xmlns:xsd="http://www.w3.org/2001/XMLSchema" xmlns:xs="http://www.w3.org/2001/XMLSchema" xmlns:p="http://schemas.microsoft.com/office/2006/metadata/properties" xmlns:ns2="87182a84-ffd4-4ea0-a9f0-f6d76bfaa256" xmlns:ns3="db72cedc-867e-42c6-9b1f-9181ca896e22" targetNamespace="http://schemas.microsoft.com/office/2006/metadata/properties" ma:root="true" ma:fieldsID="6010a328bbf1794a7bf43c13f847898c" ns2:_="" ns3:_="">
    <xsd:import namespace="87182a84-ffd4-4ea0-a9f0-f6d76bfaa256"/>
    <xsd:import namespace="db72cedc-867e-42c6-9b1f-9181ca896e2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182a84-ffd4-4ea0-a9f0-f6d76bfaa2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7bf7e85-f484-4784-9b3f-9950356a5449"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edc-867e-42c6-9b1f-9181ca896e2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ad38299-49a6-4250-b380-4320842cdaa3}" ma:internalName="TaxCatchAll" ma:showField="CatchAllData" ma:web="db72cedc-867e-42c6-9b1f-9181ca896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0E4CCA-8B5D-46DC-9F8F-628A81BDF08F}">
  <ds:schemaRefs>
    <ds:schemaRef ds:uri="http://schemas.microsoft.com/office/2006/metadata/properties"/>
    <ds:schemaRef ds:uri="http://schemas.microsoft.com/office/infopath/2007/PartnerControls"/>
    <ds:schemaRef ds:uri="87182a84-ffd4-4ea0-a9f0-f6d76bfaa256"/>
    <ds:schemaRef ds:uri="db72cedc-867e-42c6-9b1f-9181ca896e22"/>
  </ds:schemaRefs>
</ds:datastoreItem>
</file>

<file path=customXml/itemProps2.xml><?xml version="1.0" encoding="utf-8"?>
<ds:datastoreItem xmlns:ds="http://schemas.openxmlformats.org/officeDocument/2006/customXml" ds:itemID="{6D2ACC08-C97A-425B-B445-78F7B981E789}">
  <ds:schemaRefs>
    <ds:schemaRef ds:uri="http://schemas.microsoft.com/sharepoint/v3/contenttype/forms"/>
  </ds:schemaRefs>
</ds:datastoreItem>
</file>

<file path=customXml/itemProps3.xml><?xml version="1.0" encoding="utf-8"?>
<ds:datastoreItem xmlns:ds="http://schemas.openxmlformats.org/officeDocument/2006/customXml" ds:itemID="{7950117A-7ED5-4B4F-B8A3-849E4548F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182a84-ffd4-4ea0-a9f0-f6d76bfaa256"/>
    <ds:schemaRef ds:uri="db72cedc-867e-42c6-9b1f-9181ca896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Franquiz, Madison</dc:creator>
  <cp:keywords/>
  <dc:description/>
  <cp:lastModifiedBy>Franquiz, Madison</cp:lastModifiedBy>
  <cp:revision>2</cp:revision>
  <dcterms:created xsi:type="dcterms:W3CDTF">2024-06-12T16:38:00Z</dcterms:created>
  <dcterms:modified xsi:type="dcterms:W3CDTF">2024-06-12T16:38:00Z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0x01010099D0ACEAB52E44459E3C8B5F7D98B0B0</vt:lpwstr>
  </property>
  <property fmtid="{D5CDD505-2E9C-101B-9397-08002B2CF9AE}" pid="3" name="MediaServiceImageTags">
    <vt:lpwstr/>
  </property>
</Properties>
</file>