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8B5D" w14:textId="0555E762" w:rsidR="0006314B" w:rsidRDefault="00FC7B22">
      <w:hyperlink r:id="rId4" w:history="1">
        <w:r w:rsidRPr="00FC7B22">
          <w:rPr>
            <w:rStyle w:val="Hyperlink"/>
          </w:rPr>
          <w:t>https://public.tableau.com/views/project_16566661501090/Avgmeasures?:language=en-US&amp;publish=yes&amp;:display_count=n&amp;:origin=viz_share_link</w:t>
        </w:r>
      </w:hyperlink>
    </w:p>
    <w:sectPr w:rsidR="0006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C8"/>
    <w:rsid w:val="00733C79"/>
    <w:rsid w:val="00D05BC8"/>
    <w:rsid w:val="00DB5FD3"/>
    <w:rsid w:val="00FC7B22"/>
    <w:rsid w:val="00F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D4B43-6CCE-47A1-AA3B-6ADCA563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project_16566661501090/Avgmeasures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pandey</dc:creator>
  <cp:keywords/>
  <dc:description/>
  <cp:lastModifiedBy>pranav pandey</cp:lastModifiedBy>
  <cp:revision>3</cp:revision>
  <dcterms:created xsi:type="dcterms:W3CDTF">2022-08-04T17:38:00Z</dcterms:created>
  <dcterms:modified xsi:type="dcterms:W3CDTF">2022-08-04T17:38:00Z</dcterms:modified>
</cp:coreProperties>
</file>