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FC69E0">
      <w:pPr>
        <w:pStyle w:val="2"/>
        <w:keepNext w:val="0"/>
        <w:keepLines w:val="0"/>
        <w:widowControl/>
        <w:suppressLineNumbers w:val="0"/>
        <w:spacing w:line="240" w:lineRule="auto"/>
        <w:jc w:val="center"/>
        <w:rPr>
          <w:rFonts w:hint="default" w:ascii="Calibri" w:hAnsi="Calibri" w:cs="Calibri"/>
          <w:sz w:val="28"/>
          <w:szCs w:val="28"/>
        </w:rPr>
      </w:pPr>
      <w:r>
        <w:rPr>
          <w:rFonts w:hint="default" w:ascii="Calibri" w:hAnsi="Calibri" w:cs="Calibri"/>
          <w:sz w:val="28"/>
          <w:szCs w:val="28"/>
        </w:rPr>
        <w:t>Research Summary: Enhancing Patient Prioritization Systems in Healthcare</w:t>
      </w:r>
    </w:p>
    <w:p w14:paraId="15C12E49">
      <w:pPr>
        <w:jc w:val="center"/>
        <w:rPr>
          <w:rFonts w:hint="default" w:eastAsiaTheme="minorEastAsia"/>
          <w:lang w:val="en-US" w:eastAsia="zh-CN"/>
        </w:rPr>
      </w:pPr>
      <w:bookmarkStart w:name="_GoBack" w:id="0"/>
      <w:bookmarkEnd w:id="0"/>
      <w:r>
        <w:rPr>
          <w:rFonts w:hint="eastAsia" w:ascii="Calibri" w:hAnsi="Calibri" w:cs="Calibri"/>
          <w:sz w:val="28"/>
          <w:szCs w:val="28"/>
          <w:lang w:val="en-US" w:eastAsia="zh-CN"/>
        </w:rPr>
        <w:t>Ting Li from Sorting Team</w:t>
      </w:r>
    </w:p>
    <w:p w14:paraId="4F3D8B72">
      <w:pPr>
        <w:pStyle w:val="3"/>
        <w:keepNext w:val="0"/>
        <w:keepLines w:val="0"/>
        <w:widowControl/>
        <w:numPr>
          <w:ilvl w:val="0"/>
          <w:numId w:val="1"/>
        </w:numPr>
        <w:suppressLineNumbers w:val="0"/>
        <w:spacing w:line="240" w:lineRule="auto"/>
        <w:jc w:val="left"/>
        <w:rPr>
          <w:rFonts w:hint="default" w:ascii="Calibri" w:hAnsi="Calibri" w:cs="Calibri"/>
          <w:sz w:val="24"/>
          <w:szCs w:val="24"/>
        </w:rPr>
      </w:pPr>
      <w:r>
        <w:rPr>
          <w:rFonts w:hint="default" w:ascii="Calibri" w:hAnsi="Calibri" w:cs="Calibri"/>
          <w:sz w:val="24"/>
          <w:szCs w:val="24"/>
        </w:rPr>
        <w:t>Current Standard Practice</w:t>
      </w:r>
    </w:p>
    <w:p w14:paraId="77E28074">
      <w:pPr>
        <w:pStyle w:val="4"/>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The </w:t>
      </w:r>
      <w:r>
        <w:rPr>
          <w:rStyle w:val="7"/>
          <w:rFonts w:hint="default" w:ascii="Calibri" w:hAnsi="Calibri" w:cs="Calibri"/>
          <w:sz w:val="24"/>
          <w:szCs w:val="24"/>
        </w:rPr>
        <w:t>Emergency Severity Index (ESI)</w:t>
      </w:r>
      <w:r>
        <w:rPr>
          <w:rFonts w:hint="default" w:ascii="Calibri" w:hAnsi="Calibri" w:cs="Calibri"/>
          <w:sz w:val="24"/>
          <w:szCs w:val="24"/>
        </w:rPr>
        <w:t xml:space="preserve"> is a widely-used, standardized triage tool implemented in emergency departments (EDs) across the United States and internationally. It prioritizes patients based on the urgency of their medical conditions and the resources they are anticipated to require during their visit (Wuerz et al., 2000; Guzzi et al., 2023). While effective in emergency scenarios, there is room for improvement in refining variables, assigning appropriate weights, and minimizing bias.</w:t>
      </w:r>
    </w:p>
    <w:p w14:paraId="37EC6C43">
      <w:pPr>
        <w:pStyle w:val="3"/>
        <w:keepNext w:val="0"/>
        <w:keepLines w:val="0"/>
        <w:widowControl/>
        <w:numPr>
          <w:ilvl w:val="0"/>
          <w:numId w:val="1"/>
        </w:numPr>
        <w:suppressLineNumbers w:val="0"/>
        <w:spacing w:line="240" w:lineRule="auto"/>
        <w:ind w:left="0" w:leftChars="0" w:firstLine="0" w:firstLineChars="0"/>
        <w:jc w:val="left"/>
        <w:rPr>
          <w:rFonts w:hint="default" w:ascii="Calibri" w:hAnsi="Calibri" w:cs="Calibri"/>
          <w:sz w:val="24"/>
          <w:szCs w:val="24"/>
        </w:rPr>
      </w:pPr>
      <w:r>
        <w:rPr>
          <w:rFonts w:hint="default" w:ascii="Calibri" w:hAnsi="Calibri" w:cs="Calibri"/>
          <w:sz w:val="24"/>
          <w:szCs w:val="24"/>
        </w:rPr>
        <w:t>Objectives</w:t>
      </w:r>
    </w:p>
    <w:p w14:paraId="63DA3CD8">
      <w:pPr>
        <w:keepNext w:val="0"/>
        <w:keepLines w:val="0"/>
        <w:widowControl/>
        <w:numPr>
          <w:ilvl w:val="0"/>
          <w:numId w:val="2"/>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Variable Determination</w:t>
      </w:r>
      <w:r>
        <w:rPr>
          <w:rFonts w:hint="default" w:ascii="Calibri" w:hAnsi="Calibri" w:cs="Calibri"/>
          <w:sz w:val="24"/>
          <w:szCs w:val="24"/>
        </w:rPr>
        <w:t>: Identify the most relevant variables influencing patient prioritization by examining clinical research and related studies.</w:t>
      </w:r>
    </w:p>
    <w:p w14:paraId="0350A7FB">
      <w:pPr>
        <w:keepNext w:val="0"/>
        <w:keepLines w:val="0"/>
        <w:widowControl/>
        <w:numPr>
          <w:ilvl w:val="0"/>
          <w:numId w:val="2"/>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Weight Justification</w:t>
      </w:r>
      <w:r>
        <w:rPr>
          <w:rFonts w:hint="default" w:ascii="Calibri" w:hAnsi="Calibri" w:cs="Calibri"/>
          <w:sz w:val="24"/>
          <w:szCs w:val="24"/>
        </w:rPr>
        <w:t>: Establish the rationale behind assigning specific weights to variables by leveraging clinical evidence and optimization methods.</w:t>
      </w:r>
    </w:p>
    <w:p w14:paraId="1586AB16">
      <w:pPr>
        <w:keepNext w:val="0"/>
        <w:keepLines w:val="0"/>
        <w:widowControl/>
        <w:numPr>
          <w:ilvl w:val="0"/>
          <w:numId w:val="2"/>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Bias Mitigation</w:t>
      </w:r>
      <w:r>
        <w:rPr>
          <w:rFonts w:hint="default" w:ascii="Calibri" w:hAnsi="Calibri" w:cs="Calibri"/>
          <w:sz w:val="24"/>
          <w:szCs w:val="24"/>
        </w:rPr>
        <w:t>: Develop methods to minimize biases in the prioritization process, whether stemming from subjective judgment or systemic issues.</w:t>
      </w:r>
    </w:p>
    <w:p w14:paraId="29C70C92">
      <w:pPr>
        <w:pStyle w:val="3"/>
        <w:keepNext w:val="0"/>
        <w:keepLines w:val="0"/>
        <w:widowControl/>
        <w:suppressLineNumbers w:val="0"/>
        <w:spacing w:line="240" w:lineRule="auto"/>
        <w:jc w:val="left"/>
        <w:rPr>
          <w:rFonts w:hint="default" w:ascii="Calibri" w:hAnsi="Calibri" w:cs="Calibri"/>
          <w:sz w:val="24"/>
          <w:szCs w:val="24"/>
        </w:rPr>
      </w:pPr>
    </w:p>
    <w:p w14:paraId="1AE622E5">
      <w:pPr>
        <w:pStyle w:val="3"/>
        <w:keepNext w:val="0"/>
        <w:keepLines w:val="0"/>
        <w:widowControl/>
        <w:numPr>
          <w:ilvl w:val="0"/>
          <w:numId w:val="0"/>
        </w:numPr>
        <w:suppressLineNumbers w:val="0"/>
        <w:spacing w:line="240" w:lineRule="auto"/>
        <w:jc w:val="left"/>
        <w:outlineLvl w:val="3"/>
        <w:rPr>
          <w:rFonts w:hint="default" w:ascii="Calibri" w:hAnsi="Calibri" w:cs="Calibri"/>
          <w:sz w:val="24"/>
          <w:szCs w:val="24"/>
        </w:rPr>
      </w:pPr>
      <w:r>
        <w:rPr>
          <w:rFonts w:hint="eastAsia" w:ascii="Calibri" w:hAnsi="Calibri" w:cs="Calibri"/>
          <w:sz w:val="24"/>
          <w:szCs w:val="24"/>
          <w:lang w:val="en-US" w:eastAsia="zh-CN"/>
        </w:rPr>
        <w:t xml:space="preserve">3. </w:t>
      </w:r>
      <w:r>
        <w:rPr>
          <w:rFonts w:hint="default" w:ascii="Calibri" w:hAnsi="Calibri" w:cs="Calibri"/>
          <w:sz w:val="24"/>
          <w:szCs w:val="24"/>
        </w:rPr>
        <w:t>Similar Research Results</w:t>
      </w:r>
    </w:p>
    <w:p w14:paraId="377A2CB2">
      <w:pPr>
        <w:keepNext w:val="0"/>
        <w:keepLines w:val="0"/>
        <w:widowControl/>
        <w:numPr>
          <w:ilvl w:val="0"/>
          <w:numId w:val="3"/>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National Early Warning Score (NEWS)</w:t>
      </w:r>
      <w:r>
        <w:rPr>
          <w:rFonts w:hint="default" w:ascii="Calibri" w:hAnsi="Calibri" w:cs="Calibri"/>
          <w:sz w:val="24"/>
          <w:szCs w:val="24"/>
        </w:rPr>
        <w:t>: This</w:t>
      </w:r>
      <w:r>
        <w:rPr>
          <w:rFonts w:hint="eastAsia" w:ascii="Calibri" w:hAnsi="Calibri" w:cs="Calibri"/>
          <w:sz w:val="24"/>
          <w:szCs w:val="24"/>
          <w:lang w:val="en-US" w:eastAsia="zh-CN"/>
        </w:rPr>
        <w:t xml:space="preserve"> </w:t>
      </w:r>
      <w:r>
        <w:rPr>
          <w:rFonts w:hint="default" w:ascii="Calibri" w:hAnsi="Calibri" w:cs="Calibri"/>
          <w:sz w:val="24"/>
          <w:szCs w:val="24"/>
        </w:rPr>
        <w:t>track-and-trigger system aggregates patient vital signs into a score ranging from 0 to 20, measured at least twice a day (Smith et al., 2019). The score determines the escalation protocol, influencing monitoring intervals and preventive actions for patient deterioration.</w:t>
      </w:r>
    </w:p>
    <w:p w14:paraId="5C572B29">
      <w:pPr>
        <w:keepNext w:val="0"/>
        <w:keepLines w:val="0"/>
        <w:widowControl/>
        <w:numPr>
          <w:ilvl w:val="0"/>
          <w:numId w:val="3"/>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Pareto Optimization in Patient Sorting</w:t>
      </w:r>
      <w:r>
        <w:rPr>
          <w:rFonts w:hint="default" w:ascii="Calibri" w:hAnsi="Calibri" w:cs="Calibri"/>
          <w:sz w:val="24"/>
          <w:szCs w:val="24"/>
        </w:rPr>
        <w:t>: The Pareto front represents trade-offs between conflicting objectives in multi-objective optimization. For example:</w:t>
      </w:r>
    </w:p>
    <w:p w14:paraId="797C84CD">
      <w:pPr>
        <w:keepNext w:val="0"/>
        <w:keepLines w:val="0"/>
        <w:widowControl/>
        <w:numPr>
          <w:ilvl w:val="0"/>
          <w:numId w:val="0"/>
        </w:numPr>
        <w:suppressLineNumbers w:val="0"/>
        <w:spacing w:before="0" w:beforeAutospacing="1" w:after="0" w:afterAutospacing="1" w:line="240" w:lineRule="auto"/>
        <w:ind w:left="1080" w:leftChars="0"/>
        <w:jc w:val="left"/>
        <w:rPr>
          <w:rFonts w:hint="default" w:ascii="Calibri" w:hAnsi="Calibri" w:cs="Calibri"/>
          <w:b w:val="0"/>
          <w:bCs/>
          <w:sz w:val="24"/>
          <w:szCs w:val="24"/>
        </w:rPr>
      </w:pPr>
      <w:r>
        <w:rPr>
          <w:rStyle w:val="7"/>
          <w:rFonts w:hint="default" w:ascii="Calibri" w:hAnsi="Calibri" w:cs="Calibri"/>
          <w:b w:val="0"/>
          <w:bCs/>
          <w:sz w:val="24"/>
          <w:szCs w:val="24"/>
        </w:rPr>
        <w:t>Objective 1</w:t>
      </w:r>
      <w:r>
        <w:rPr>
          <w:rFonts w:hint="default" w:ascii="Calibri" w:hAnsi="Calibri" w:cs="Calibri"/>
          <w:b w:val="0"/>
          <w:bCs/>
          <w:sz w:val="24"/>
          <w:szCs w:val="24"/>
        </w:rPr>
        <w:t>: Minimize the average patient waiting time.</w:t>
      </w:r>
    </w:p>
    <w:p w14:paraId="4EB31F1A">
      <w:pPr>
        <w:keepNext w:val="0"/>
        <w:keepLines w:val="0"/>
        <w:widowControl/>
        <w:numPr>
          <w:ilvl w:val="0"/>
          <w:numId w:val="0"/>
        </w:numPr>
        <w:suppressLineNumbers w:val="0"/>
        <w:spacing w:before="0" w:beforeAutospacing="1" w:after="0" w:afterAutospacing="1" w:line="240" w:lineRule="auto"/>
        <w:ind w:left="1080" w:leftChars="0"/>
        <w:jc w:val="left"/>
        <w:rPr>
          <w:rFonts w:hint="default" w:ascii="Calibri" w:hAnsi="Calibri" w:cs="Calibri"/>
          <w:b w:val="0"/>
          <w:bCs/>
          <w:sz w:val="24"/>
          <w:szCs w:val="24"/>
        </w:rPr>
      </w:pPr>
      <w:r>
        <w:rPr>
          <w:rStyle w:val="7"/>
          <w:rFonts w:hint="default" w:ascii="Calibri" w:hAnsi="Calibri" w:cs="Calibri"/>
          <w:b w:val="0"/>
          <w:bCs/>
          <w:sz w:val="24"/>
          <w:szCs w:val="24"/>
        </w:rPr>
        <w:t>Objective 2</w:t>
      </w:r>
      <w:r>
        <w:rPr>
          <w:rFonts w:hint="default" w:ascii="Calibri" w:hAnsi="Calibri" w:cs="Calibri"/>
          <w:b w:val="0"/>
          <w:bCs/>
          <w:sz w:val="24"/>
          <w:szCs w:val="24"/>
        </w:rPr>
        <w:t>: Minimize facility completion time (time the last patient leaves).</w:t>
      </w:r>
    </w:p>
    <w:p w14:paraId="3B3E0069">
      <w:pPr>
        <w:keepNext w:val="0"/>
        <w:keepLines w:val="0"/>
        <w:widowControl/>
        <w:numPr>
          <w:ilvl w:val="0"/>
          <w:numId w:val="0"/>
        </w:numPr>
        <w:suppressLineNumbers w:val="0"/>
        <w:spacing w:before="0" w:beforeAutospacing="1" w:after="0" w:afterAutospacing="1" w:line="240" w:lineRule="auto"/>
        <w:ind w:left="1080" w:leftChars="0"/>
        <w:jc w:val="left"/>
        <w:rPr>
          <w:rFonts w:hint="default" w:ascii="Calibri" w:hAnsi="Calibri" w:cs="Calibri"/>
          <w:sz w:val="24"/>
          <w:szCs w:val="24"/>
        </w:rPr>
      </w:pPr>
      <w:r>
        <w:rPr>
          <w:rFonts w:hint="default" w:ascii="Calibri" w:hAnsi="Calibri" w:cs="Calibri"/>
          <w:sz w:val="24"/>
          <w:szCs w:val="24"/>
        </w:rPr>
        <w:t>Solutions on the Pareto front ensure no single objective can improve without worsening the other (Saremi et al., 2015). Using this concept, decision-makers can select optimal solutions that balance waiting times and resource efficiency.</w:t>
      </w:r>
    </w:p>
    <w:p w14:paraId="4F5999DB">
      <w:pPr>
        <w:pStyle w:val="3"/>
        <w:keepNext w:val="0"/>
        <w:keepLines w:val="0"/>
        <w:widowControl/>
        <w:suppressLineNumbers w:val="0"/>
        <w:spacing w:line="240" w:lineRule="auto"/>
        <w:jc w:val="left"/>
        <w:rPr>
          <w:rFonts w:hint="default" w:ascii="Calibri" w:hAnsi="Calibri" w:cs="Calibri"/>
          <w:sz w:val="24"/>
          <w:szCs w:val="24"/>
        </w:rPr>
      </w:pPr>
      <w:r>
        <w:rPr>
          <w:rFonts w:hint="eastAsia" w:ascii="Calibri" w:hAnsi="Calibri" w:cs="Calibri"/>
          <w:sz w:val="24"/>
          <w:szCs w:val="24"/>
          <w:lang w:val="en-US" w:eastAsia="zh-CN"/>
        </w:rPr>
        <w:t xml:space="preserve">4. </w:t>
      </w:r>
      <w:r>
        <w:rPr>
          <w:rFonts w:hint="default" w:ascii="Calibri" w:hAnsi="Calibri" w:cs="Calibri"/>
          <w:sz w:val="24"/>
          <w:szCs w:val="24"/>
        </w:rPr>
        <w:t>Research Proposal: Priority Score-Based Optimization</w:t>
      </w:r>
    </w:p>
    <w:p w14:paraId="6D42B43A">
      <w:pPr>
        <w:pStyle w:val="4"/>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To further enhance patient sorting and prioritization:</w:t>
      </w:r>
    </w:p>
    <w:p w14:paraId="15754F61">
      <w:pPr>
        <w:keepNext w:val="0"/>
        <w:keepLines w:val="0"/>
        <w:widowControl/>
        <w:numPr>
          <w:ilvl w:val="0"/>
          <w:numId w:val="4"/>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Incorporating Machine Learning</w:t>
      </w:r>
      <w:r>
        <w:rPr>
          <w:rFonts w:hint="default" w:ascii="Calibri" w:hAnsi="Calibri" w:cs="Calibri"/>
          <w:sz w:val="24"/>
          <w:szCs w:val="24"/>
        </w:rPr>
        <w:t xml:space="preserve">: Recent studies suggest that machine learning methods outperform human judgment in grouping patients into priority classes. For example, using clustering techniques like </w:t>
      </w:r>
      <w:r>
        <w:rPr>
          <w:rStyle w:val="7"/>
          <w:rFonts w:hint="default" w:ascii="Calibri" w:hAnsi="Calibri" w:cs="Calibri"/>
          <w:sz w:val="24"/>
          <w:szCs w:val="24"/>
        </w:rPr>
        <w:t>K-means</w:t>
      </w:r>
      <w:r>
        <w:rPr>
          <w:rFonts w:hint="default" w:ascii="Calibri" w:hAnsi="Calibri" w:cs="Calibri"/>
          <w:sz w:val="24"/>
          <w:szCs w:val="24"/>
        </w:rPr>
        <w:t xml:space="preserve"> provides more accurate and unbiased grouping (Yousefia et al., 2023).</w:t>
      </w:r>
    </w:p>
    <w:p w14:paraId="2EFF26B2">
      <w:pPr>
        <w:keepNext w:val="0"/>
        <w:keepLines w:val="0"/>
        <w:widowControl/>
        <w:numPr>
          <w:ilvl w:val="0"/>
          <w:numId w:val="4"/>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7"/>
          <w:rFonts w:hint="default" w:ascii="Calibri" w:hAnsi="Calibri" w:cs="Calibri"/>
          <w:sz w:val="24"/>
          <w:szCs w:val="24"/>
        </w:rPr>
        <w:t>Optimizing Variable Scores</w:t>
      </w:r>
      <w:r>
        <w:rPr>
          <w:rFonts w:hint="default" w:ascii="Calibri" w:hAnsi="Calibri" w:cs="Calibri"/>
          <w:sz w:val="24"/>
          <w:szCs w:val="24"/>
        </w:rPr>
        <w:t>: Beyond clustering, the focus should shift to optimizing the scores of individual variables to improve resource allocation and minimize delays. Determining which variables to include and their respective weights can be refined using:</w:t>
      </w:r>
    </w:p>
    <w:p w14:paraId="49DFFA34">
      <w:pPr>
        <w:keepNext w:val="0"/>
        <w:keepLines w:val="0"/>
        <w:widowControl/>
        <w:numPr>
          <w:ilvl w:val="1"/>
          <w:numId w:val="3"/>
        </w:numPr>
        <w:suppressLineNumbers w:val="0"/>
        <w:spacing w:before="0" w:beforeAutospacing="1" w:after="0" w:afterAutospacing="1" w:line="240" w:lineRule="auto"/>
        <w:ind w:left="1440" w:hanging="360"/>
        <w:jc w:val="left"/>
        <w:rPr>
          <w:rFonts w:hint="default" w:ascii="Calibri" w:hAnsi="Calibri" w:cs="Calibri"/>
          <w:sz w:val="24"/>
          <w:szCs w:val="24"/>
        </w:rPr>
      </w:pPr>
      <w:r>
        <w:rPr>
          <w:rFonts w:hint="default" w:ascii="Calibri" w:hAnsi="Calibri" w:cs="Calibri"/>
          <w:sz w:val="24"/>
          <w:szCs w:val="24"/>
        </w:rPr>
        <w:t>Statistical analysis of clinical datasets.</w:t>
      </w:r>
    </w:p>
    <w:p w14:paraId="27D59882">
      <w:pPr>
        <w:keepNext w:val="0"/>
        <w:keepLines w:val="0"/>
        <w:widowControl/>
        <w:numPr>
          <w:ilvl w:val="1"/>
          <w:numId w:val="3"/>
        </w:numPr>
        <w:suppressLineNumbers w:val="0"/>
        <w:spacing w:before="0" w:beforeAutospacing="1" w:after="0" w:afterAutospacing="1" w:line="240" w:lineRule="auto"/>
        <w:ind w:left="1440" w:hanging="360"/>
        <w:jc w:val="left"/>
        <w:rPr>
          <w:rFonts w:hint="default" w:ascii="Calibri" w:hAnsi="Calibri" w:cs="Calibri"/>
          <w:sz w:val="24"/>
          <w:szCs w:val="24"/>
        </w:rPr>
      </w:pPr>
      <w:r>
        <w:rPr>
          <w:rFonts w:hint="default" w:ascii="Calibri" w:hAnsi="Calibri" w:cs="Calibri"/>
          <w:sz w:val="24"/>
          <w:szCs w:val="24"/>
        </w:rPr>
        <w:t>Simulation modeling to evaluate different scoring configurations.</w:t>
      </w:r>
    </w:p>
    <w:p w:rsidP="46CBB301" w14:paraId="2153EB2C" w14:textId="238415D4">
      <w:pPr>
        <w:pStyle w:val="3"/>
        <w:keepNext w:val="0"/>
        <w:keepLines w:val="0"/>
        <w:widowControl w:val="1"/>
        <w:suppressLineNumbers w:val="0"/>
        <w:spacing w:before="0" w:beforeAutospacing="1" w:after="0" w:afterAutospacing="1" w:line="240" w:lineRule="auto"/>
        <w:jc w:val="left"/>
        <w:outlineLvl w:val="3"/>
        <w:rPr>
          <w:rFonts w:ascii="Calibri" w:hAnsi="Calibri" w:cs="Calibri"/>
          <w:sz w:val="24"/>
          <w:szCs w:val="24"/>
        </w:rPr>
      </w:pPr>
      <w:r w:rsidRPr="46CBB301" w:rsidR="46CBB301">
        <w:rPr>
          <w:rFonts w:ascii="Calibri" w:hAnsi="Calibri" w:cs="Calibri"/>
          <w:sz w:val="24"/>
          <w:szCs w:val="24"/>
          <w:lang w:val="en-US" w:eastAsia="zh-CN"/>
        </w:rPr>
        <w:t>5.</w:t>
      </w:r>
      <w:r w:rsidRPr="46CBB301" w:rsidR="46CBB301">
        <w:rPr>
          <w:rFonts w:ascii="Calibri" w:hAnsi="Calibri" w:cs="Calibri"/>
          <w:sz w:val="24"/>
          <w:szCs w:val="24"/>
        </w:rPr>
        <w:t>Limitations and Future Directions</w:t>
      </w:r>
      <w:r w:rsidRPr="46CBB301" w:rsidR="46CBB301">
        <w:rPr>
          <w:rFonts w:ascii="Calibri" w:hAnsi="Calibri" w:cs="Calibri"/>
          <w:sz w:val="24"/>
          <w:szCs w:val="24"/>
          <w:lang w:val="en-US" w:eastAsia="zh-CN"/>
        </w:rPr>
        <w:t xml:space="preserve"> </w:t>
      </w:r>
    </w:p>
    <w:p w:rsidP="46CBB301" w14:paraId="52FF4FB8" w14:textId="6B16579F">
      <w:pPr>
        <w:pStyle w:val="3"/>
        <w:keepNext w:val="0"/>
        <w:keepLines w:val="0"/>
        <w:widowControl w:val="1"/>
        <w:suppressLineNumbers w:val="0"/>
        <w:spacing w:before="0" w:beforeAutospacing="1" w:after="0" w:afterAutospacing="1" w:line="240" w:lineRule="auto"/>
        <w:jc w:val="left"/>
        <w:outlineLvl w:val="3"/>
        <w:rPr>
          <w:rFonts w:ascii="Calibri" w:hAnsi="Calibri" w:cs="Calibri"/>
          <w:sz w:val="24"/>
          <w:szCs w:val="24"/>
        </w:rPr>
      </w:pPr>
      <w:r w:rsidRPr="46CBB301" w:rsidR="46CBB301">
        <w:rPr>
          <w:rStyle w:val="7"/>
          <w:rFonts w:ascii="Calibri" w:hAnsi="Calibri" w:cs="Calibri"/>
          <w:sz w:val="24"/>
          <w:szCs w:val="24"/>
        </w:rPr>
        <w:t>Generalizability</w:t>
      </w:r>
      <w:r w:rsidRPr="46CBB301" w:rsidR="46CBB301">
        <w:rPr>
          <w:rFonts w:ascii="Calibri" w:hAnsi="Calibri" w:cs="Calibri"/>
          <w:sz w:val="24"/>
          <w:szCs w:val="24"/>
        </w:rPr>
        <w:t>: Systems like ESI and NEWS are tailored to emergency or deteriorating patients, leaving a gap for routine or primary care applications.</w:t>
      </w:r>
    </w:p>
    <w:p w14:paraId="3D9C4C71">
      <w:pPr>
        <w:keepNext w:val="0"/>
        <w:keepLines w:val="0"/>
        <w:widowControl/>
        <w:numPr>
          <w:ilvl w:val="0"/>
          <w:numId w:val="0"/>
        </w:numPr>
        <w:suppressLineNumbers w:val="0"/>
        <w:spacing w:before="0" w:beforeAutospacing="1" w:after="0" w:afterAutospacing="1" w:line="240" w:lineRule="auto"/>
        <w:jc w:val="left"/>
        <w:rPr>
          <w:rFonts w:hint="default" w:ascii="Calibri" w:hAnsi="Calibri" w:cs="Calibri"/>
          <w:sz w:val="24"/>
          <w:szCs w:val="24"/>
        </w:rPr>
      </w:pPr>
    </w:p>
    <w:p w:rsidP="46CBB301" w14:paraId="5B89727F" w14:textId="0A222427">
      <w:pPr>
        <w:pStyle w:val="3"/>
        <w:keepNext w:val="0"/>
        <w:keepLines w:val="0"/>
        <w:widowControl w:val="1"/>
        <w:suppressLineNumbers w:val="0"/>
        <w:spacing w:line="240" w:lineRule="auto"/>
        <w:jc w:val="left"/>
        <w:outlineLvl w:val="3"/>
        <w:rPr>
          <w:rFonts w:ascii="Calibri" w:hAnsi="Calibri" w:cs="Calibri"/>
          <w:sz w:val="24"/>
          <w:szCs w:val="24"/>
        </w:rPr>
      </w:pPr>
      <w:r w:rsidRPr="46CBB301" w:rsidR="46CBB301">
        <w:rPr>
          <w:rStyle w:val="7"/>
          <w:rFonts w:ascii="Calibri" w:hAnsi="Calibri" w:cs="Calibri"/>
          <w:b w:val="1"/>
          <w:bCs w:val="1"/>
          <w:sz w:val="24"/>
          <w:szCs w:val="24"/>
          <w:lang w:val="en-US" w:eastAsia="zh-CN"/>
        </w:rPr>
        <w:t xml:space="preserve">6. </w:t>
      </w:r>
      <w:r w:rsidRPr="46CBB301" w:rsidR="46CBB301">
        <w:rPr>
          <w:rStyle w:val="7"/>
          <w:rFonts w:ascii="Calibri" w:hAnsi="Calibri" w:cs="Calibri"/>
          <w:b w:val="1"/>
          <w:bCs w:val="1"/>
          <w:sz w:val="24"/>
          <w:szCs w:val="24"/>
        </w:rPr>
        <w:t xml:space="preserve">Future research </w:t>
      </w:r>
      <w:r w:rsidRPr="46CBB301" w:rsidR="46CBB301">
        <w:rPr>
          <w:rStyle w:val="7"/>
          <w:rFonts w:ascii="Calibri" w:hAnsi="Calibri" w:cs="Calibri"/>
          <w:b w:val="1"/>
          <w:bCs w:val="1"/>
          <w:sz w:val="24"/>
          <w:szCs w:val="24"/>
          <w:lang w:val="en-US" w:eastAsia="zh-CN"/>
        </w:rPr>
        <w:t xml:space="preserve">could </w:t>
      </w:r>
      <w:r w:rsidRPr="46CBB301" w:rsidR="46CBB301">
        <w:rPr>
          <w:rStyle w:val="7"/>
          <w:rFonts w:ascii="Calibri" w:hAnsi="Calibri" w:cs="Calibri"/>
          <w:b w:val="1"/>
          <w:bCs w:val="1"/>
          <w:sz w:val="24"/>
          <w:szCs w:val="24"/>
        </w:rPr>
        <w:t>explore</w:t>
      </w:r>
      <w:r w:rsidRPr="46CBB301" w:rsidR="46CBB301">
        <w:rPr>
          <w:rStyle w:val="7"/>
          <w:rFonts w:ascii="Calibri" w:hAnsi="Calibri" w:cs="Calibri"/>
          <w:b w:val="1"/>
          <w:bCs w:val="1"/>
          <w:sz w:val="24"/>
          <w:szCs w:val="24"/>
        </w:rPr>
        <w:t>:</w:t>
      </w:r>
    </w:p>
    <w:p w14:paraId="3684DF13">
      <w:pPr>
        <w:keepNext w:val="0"/>
        <w:keepLines w:val="0"/>
        <w:widowControl/>
        <w:numPr>
          <w:ilvl w:val="0"/>
          <w:numId w:val="0"/>
        </w:numPr>
        <w:suppressLineNumbers w:val="0"/>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Enhancing machine learning models by incorporating real-world data from diverse populations to reduce systemic biases (Yousefia et al., 2023).</w:t>
      </w:r>
    </w:p>
    <w:p w14:paraId="208FD68E">
      <w:pPr>
        <w:keepNext w:val="0"/>
        <w:keepLines w:val="0"/>
        <w:widowControl/>
        <w:numPr>
          <w:ilvl w:val="0"/>
          <w:numId w:val="0"/>
        </w:numPr>
        <w:suppressLineNumbers w:val="0"/>
        <w:spacing w:before="0" w:beforeAutospacing="1" w:after="0" w:afterAutospacing="1" w:line="240" w:lineRule="auto"/>
        <w:jc w:val="left"/>
        <w:rPr>
          <w:rFonts w:hint="default" w:ascii="Calibri" w:hAnsi="Calibri" w:cs="Calibri"/>
          <w:sz w:val="24"/>
          <w:szCs w:val="24"/>
        </w:rPr>
      </w:pPr>
    </w:p>
    <w:p w14:paraId="3E02A3FC">
      <w:pPr>
        <w:rPr>
          <w:rFonts w:hint="default" w:ascii="Calibri" w:hAnsi="Calibri" w:cs="Calibri"/>
          <w:sz w:val="24"/>
          <w:szCs w:val="24"/>
        </w:rPr>
      </w:pPr>
      <w:r>
        <w:rPr>
          <w:rFonts w:hint="default" w:ascii="Calibri" w:hAnsi="Calibri" w:cs="Calibri"/>
          <w:sz w:val="24"/>
          <w:szCs w:val="24"/>
        </w:rPr>
        <w:br w:type="page"/>
      </w:r>
    </w:p>
    <w:p w14:paraId="17D9A3FD">
      <w:pPr>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t>Bibliography:</w:t>
      </w:r>
    </w:p>
    <w:p w14:paraId="39DDB753">
      <w:pPr>
        <w:rPr>
          <w:rFonts w:hint="default" w:asciiTheme="minorAscii" w:hAnsiTheme="minorAscii"/>
          <w:sz w:val="24"/>
          <w:szCs w:val="24"/>
          <w:lang w:val="en-US" w:eastAsia="zh-CN"/>
        </w:rPr>
      </w:pPr>
    </w:p>
    <w:p w14:paraId="4A1B8895">
      <w:pPr>
        <w:rPr>
          <w:rFonts w:hint="default" w:asciiTheme="minorAscii" w:hAnsiTheme="minorAscii"/>
          <w:sz w:val="24"/>
          <w:szCs w:val="24"/>
          <w:lang w:val="en-US" w:eastAsia="zh-CN"/>
        </w:rPr>
      </w:pPr>
      <w:r>
        <w:rPr>
          <w:rFonts w:hint="default" w:eastAsia="宋体" w:cs="Arial" w:asciiTheme="minorAscii" w:hAnsiTheme="minorAscii"/>
          <w:i w:val="0"/>
          <w:iCs w:val="0"/>
          <w:caps w:val="0"/>
          <w:color w:val="222222"/>
          <w:spacing w:val="0"/>
          <w:sz w:val="24"/>
          <w:szCs w:val="24"/>
          <w:shd w:val="clear" w:fill="FFFFFF"/>
        </w:rPr>
        <w:t>Guzzi, P.H., Defilippo, A. and Veltri, P., 2023, December. A novel Network Science Algorithm for Improving Triage of Patients. In </w:t>
      </w:r>
      <w:r>
        <w:rPr>
          <w:rFonts w:hint="default" w:eastAsia="宋体" w:cs="Arial" w:asciiTheme="minorAscii" w:hAnsiTheme="minorAscii"/>
          <w:i/>
          <w:iCs/>
          <w:caps w:val="0"/>
          <w:color w:val="222222"/>
          <w:spacing w:val="0"/>
          <w:sz w:val="24"/>
          <w:szCs w:val="24"/>
          <w:shd w:val="clear" w:fill="FFFFFF"/>
        </w:rPr>
        <w:t>2023 IEEE International Conference on Bioinformatics and Biomedicine (BIBM)</w:t>
      </w:r>
      <w:r>
        <w:rPr>
          <w:rFonts w:hint="default" w:eastAsia="宋体" w:cs="Arial" w:asciiTheme="minorAscii" w:hAnsiTheme="minorAscii"/>
          <w:i w:val="0"/>
          <w:iCs w:val="0"/>
          <w:caps w:val="0"/>
          <w:color w:val="222222"/>
          <w:spacing w:val="0"/>
          <w:sz w:val="24"/>
          <w:szCs w:val="24"/>
          <w:shd w:val="clear" w:fill="FFFFFF"/>
        </w:rPr>
        <w:t> (pp. 2803-2808). IEEE.</w:t>
      </w:r>
    </w:p>
    <w:p w14:paraId="22277684">
      <w:pPr>
        <w:rPr>
          <w:rFonts w:hint="default" w:asciiTheme="minorAscii" w:hAnsiTheme="minorAscii"/>
          <w:sz w:val="24"/>
          <w:szCs w:val="24"/>
          <w:lang w:val="en-US" w:eastAsia="zh-CN"/>
        </w:rPr>
      </w:pPr>
    </w:p>
    <w:p w14:paraId="656CF06A">
      <w:pPr>
        <w:rPr>
          <w:rFonts w:hint="default" w:eastAsia="宋体" w:cs="Arial" w:asciiTheme="minorAscii" w:hAnsiTheme="minorAscii"/>
          <w:i w:val="0"/>
          <w:iCs w:val="0"/>
          <w:caps w:val="0"/>
          <w:color w:val="222222"/>
          <w:spacing w:val="0"/>
          <w:sz w:val="24"/>
          <w:szCs w:val="24"/>
          <w:shd w:val="clear" w:fill="FFFFFF"/>
        </w:rPr>
      </w:pPr>
      <w:r>
        <w:rPr>
          <w:rFonts w:hint="default" w:eastAsia="宋体" w:cs="Arial" w:asciiTheme="minorAscii" w:hAnsiTheme="minorAscii"/>
          <w:i w:val="0"/>
          <w:iCs w:val="0"/>
          <w:caps w:val="0"/>
          <w:color w:val="222222"/>
          <w:spacing w:val="0"/>
          <w:sz w:val="24"/>
          <w:szCs w:val="24"/>
          <w:shd w:val="clear" w:fill="FFFFFF"/>
        </w:rPr>
        <w:t>Saremi, A., Jula, P., ElMekkawy, T. and Wang, G.G., 2015. Bi-criteria appointment scheduling of patients with heterogeneous service sequences. </w:t>
      </w:r>
      <w:r>
        <w:rPr>
          <w:rFonts w:hint="default" w:eastAsia="宋体" w:cs="Arial" w:asciiTheme="minorAscii" w:hAnsiTheme="minorAscii"/>
          <w:i/>
          <w:iCs/>
          <w:caps w:val="0"/>
          <w:color w:val="222222"/>
          <w:spacing w:val="0"/>
          <w:sz w:val="24"/>
          <w:szCs w:val="24"/>
          <w:shd w:val="clear" w:fill="FFFFFF"/>
        </w:rPr>
        <w:t>Expert Systems with Applications</w:t>
      </w:r>
      <w:r>
        <w:rPr>
          <w:rFonts w:hint="default" w:eastAsia="宋体" w:cs="Arial" w:asciiTheme="minorAscii" w:hAnsiTheme="minorAscii"/>
          <w:i w:val="0"/>
          <w:iCs w:val="0"/>
          <w:caps w:val="0"/>
          <w:color w:val="222222"/>
          <w:spacing w:val="0"/>
          <w:sz w:val="24"/>
          <w:szCs w:val="24"/>
          <w:shd w:val="clear" w:fill="FFFFFF"/>
        </w:rPr>
        <w:t>, </w:t>
      </w:r>
      <w:r>
        <w:rPr>
          <w:rFonts w:hint="default" w:eastAsia="宋体" w:cs="Arial" w:asciiTheme="minorAscii" w:hAnsiTheme="minorAscii"/>
          <w:i/>
          <w:iCs/>
          <w:caps w:val="0"/>
          <w:color w:val="222222"/>
          <w:spacing w:val="0"/>
          <w:sz w:val="24"/>
          <w:szCs w:val="24"/>
          <w:shd w:val="clear" w:fill="FFFFFF"/>
        </w:rPr>
        <w:t>42</w:t>
      </w:r>
      <w:r>
        <w:rPr>
          <w:rFonts w:hint="default" w:eastAsia="宋体" w:cs="Arial" w:asciiTheme="minorAscii" w:hAnsiTheme="minorAscii"/>
          <w:i w:val="0"/>
          <w:iCs w:val="0"/>
          <w:caps w:val="0"/>
          <w:color w:val="222222"/>
          <w:spacing w:val="0"/>
          <w:sz w:val="24"/>
          <w:szCs w:val="24"/>
          <w:shd w:val="clear" w:fill="FFFFFF"/>
        </w:rPr>
        <w:t>(8), pp.4029-4041.</w:t>
      </w:r>
    </w:p>
    <w:p w14:paraId="2EC11572">
      <w:pPr>
        <w:rPr>
          <w:rFonts w:hint="default" w:eastAsia="宋体" w:cs="Arial" w:asciiTheme="minorAscii" w:hAnsiTheme="minorAscii"/>
          <w:i w:val="0"/>
          <w:iCs w:val="0"/>
          <w:caps w:val="0"/>
          <w:color w:val="222222"/>
          <w:spacing w:val="0"/>
          <w:sz w:val="24"/>
          <w:szCs w:val="24"/>
          <w:shd w:val="clear" w:fill="FFFFFF"/>
          <w:lang w:val="en-US" w:eastAsia="zh-CN"/>
        </w:rPr>
      </w:pPr>
    </w:p>
    <w:p w14:paraId="2E3EEDCF">
      <w:pPr>
        <w:rPr>
          <w:rFonts w:hint="default" w:eastAsia="宋体" w:cs="Arial" w:asciiTheme="minorAscii" w:hAnsiTheme="minorAscii"/>
          <w:i w:val="0"/>
          <w:iCs w:val="0"/>
          <w:caps w:val="0"/>
          <w:color w:val="222222"/>
          <w:spacing w:val="0"/>
          <w:sz w:val="24"/>
          <w:szCs w:val="24"/>
          <w:shd w:val="clear" w:fill="FFFFFF"/>
        </w:rPr>
      </w:pPr>
      <w:r>
        <w:rPr>
          <w:rFonts w:hint="default" w:eastAsia="宋体" w:cs="Arial" w:asciiTheme="minorAscii" w:hAnsiTheme="minorAscii"/>
          <w:i w:val="0"/>
          <w:iCs w:val="0"/>
          <w:caps w:val="0"/>
          <w:color w:val="222222"/>
          <w:spacing w:val="0"/>
          <w:sz w:val="24"/>
          <w:szCs w:val="24"/>
          <w:shd w:val="clear" w:fill="FFFFFF"/>
        </w:rPr>
        <w:t>Smith, G., Redfern, O., Pimentel, M., Gerry, S., Collins, G., Malycha, J., Prytherch, D., Schmidt, P. and Watkinson, P., 2019. The national early warning score 2 (NEWS2). </w:t>
      </w:r>
      <w:r>
        <w:rPr>
          <w:rFonts w:hint="default" w:eastAsia="宋体" w:cs="Arial" w:asciiTheme="minorAscii" w:hAnsiTheme="minorAscii"/>
          <w:i/>
          <w:iCs/>
          <w:caps w:val="0"/>
          <w:color w:val="222222"/>
          <w:spacing w:val="0"/>
          <w:sz w:val="24"/>
          <w:szCs w:val="24"/>
          <w:shd w:val="clear" w:fill="FFFFFF"/>
        </w:rPr>
        <w:t>Clinical Medicine</w:t>
      </w:r>
      <w:r>
        <w:rPr>
          <w:rFonts w:hint="default" w:eastAsia="宋体" w:cs="Arial" w:asciiTheme="minorAscii" w:hAnsiTheme="minorAscii"/>
          <w:i w:val="0"/>
          <w:iCs w:val="0"/>
          <w:caps w:val="0"/>
          <w:color w:val="222222"/>
          <w:spacing w:val="0"/>
          <w:sz w:val="24"/>
          <w:szCs w:val="24"/>
          <w:shd w:val="clear" w:fill="FFFFFF"/>
        </w:rPr>
        <w:t>, </w:t>
      </w:r>
      <w:r>
        <w:rPr>
          <w:rFonts w:hint="default" w:eastAsia="宋体" w:cs="Arial" w:asciiTheme="minorAscii" w:hAnsiTheme="minorAscii"/>
          <w:i/>
          <w:iCs/>
          <w:caps w:val="0"/>
          <w:color w:val="222222"/>
          <w:spacing w:val="0"/>
          <w:sz w:val="24"/>
          <w:szCs w:val="24"/>
          <w:shd w:val="clear" w:fill="FFFFFF"/>
        </w:rPr>
        <w:t>19</w:t>
      </w:r>
      <w:r>
        <w:rPr>
          <w:rFonts w:hint="default" w:eastAsia="宋体" w:cs="Arial" w:asciiTheme="minorAscii" w:hAnsiTheme="minorAscii"/>
          <w:i w:val="0"/>
          <w:iCs w:val="0"/>
          <w:caps w:val="0"/>
          <w:color w:val="222222"/>
          <w:spacing w:val="0"/>
          <w:sz w:val="24"/>
          <w:szCs w:val="24"/>
          <w:shd w:val="clear" w:fill="FFFFFF"/>
        </w:rPr>
        <w:t>(3).</w:t>
      </w:r>
    </w:p>
    <w:p w14:paraId="292B9739">
      <w:pPr>
        <w:rPr>
          <w:rFonts w:hint="default" w:eastAsia="宋体" w:cs="Arial" w:asciiTheme="minorAscii" w:hAnsiTheme="minorAscii"/>
          <w:i w:val="0"/>
          <w:iCs w:val="0"/>
          <w:caps w:val="0"/>
          <w:color w:val="222222"/>
          <w:spacing w:val="0"/>
          <w:sz w:val="24"/>
          <w:szCs w:val="24"/>
          <w:shd w:val="clear" w:fill="FFFFFF"/>
        </w:rPr>
      </w:pPr>
    </w:p>
    <w:p w14:paraId="246E433B">
      <w:pPr>
        <w:rPr>
          <w:rFonts w:hint="default" w:eastAsia="宋体" w:cs="Arial" w:asciiTheme="minorAscii" w:hAnsiTheme="minorAscii"/>
          <w:i w:val="0"/>
          <w:iCs w:val="0"/>
          <w:caps w:val="0"/>
          <w:color w:val="222222"/>
          <w:spacing w:val="0"/>
          <w:sz w:val="24"/>
          <w:szCs w:val="24"/>
          <w:shd w:val="clear" w:fill="FFFFFF"/>
        </w:rPr>
      </w:pPr>
      <w:r>
        <w:rPr>
          <w:rFonts w:hint="default" w:eastAsia="宋体" w:cs="Arial" w:asciiTheme="minorAscii" w:hAnsiTheme="minorAscii"/>
          <w:i w:val="0"/>
          <w:iCs w:val="0"/>
          <w:caps w:val="0"/>
          <w:color w:val="222222"/>
          <w:spacing w:val="0"/>
          <w:sz w:val="24"/>
          <w:szCs w:val="24"/>
          <w:shd w:val="clear" w:fill="FFFFFF"/>
        </w:rPr>
        <w:t>Wuerz, R.C., Milne, L.W., Eitel, D.R., Travers, D. and Gilboy, N., 2000. Reliability and validity of a new five‐level triage instrument. </w:t>
      </w:r>
      <w:r>
        <w:rPr>
          <w:rFonts w:hint="default" w:eastAsia="宋体" w:cs="Arial" w:asciiTheme="minorAscii" w:hAnsiTheme="minorAscii"/>
          <w:i/>
          <w:iCs/>
          <w:caps w:val="0"/>
          <w:color w:val="222222"/>
          <w:spacing w:val="0"/>
          <w:sz w:val="24"/>
          <w:szCs w:val="24"/>
          <w:shd w:val="clear" w:fill="FFFFFF"/>
        </w:rPr>
        <w:t>Academic emergency medicine</w:t>
      </w:r>
      <w:r>
        <w:rPr>
          <w:rFonts w:hint="default" w:eastAsia="宋体" w:cs="Arial" w:asciiTheme="minorAscii" w:hAnsiTheme="minorAscii"/>
          <w:i w:val="0"/>
          <w:iCs w:val="0"/>
          <w:caps w:val="0"/>
          <w:color w:val="222222"/>
          <w:spacing w:val="0"/>
          <w:sz w:val="24"/>
          <w:szCs w:val="24"/>
          <w:shd w:val="clear" w:fill="FFFFFF"/>
        </w:rPr>
        <w:t>, </w:t>
      </w:r>
      <w:r>
        <w:rPr>
          <w:rFonts w:hint="default" w:eastAsia="宋体" w:cs="Arial" w:asciiTheme="minorAscii" w:hAnsiTheme="minorAscii"/>
          <w:i/>
          <w:iCs/>
          <w:caps w:val="0"/>
          <w:color w:val="222222"/>
          <w:spacing w:val="0"/>
          <w:sz w:val="24"/>
          <w:szCs w:val="24"/>
          <w:shd w:val="clear" w:fill="FFFFFF"/>
        </w:rPr>
        <w:t>7</w:t>
      </w:r>
      <w:r>
        <w:rPr>
          <w:rFonts w:hint="default" w:eastAsia="宋体" w:cs="Arial" w:asciiTheme="minorAscii" w:hAnsiTheme="minorAscii"/>
          <w:i w:val="0"/>
          <w:iCs w:val="0"/>
          <w:caps w:val="0"/>
          <w:color w:val="222222"/>
          <w:spacing w:val="0"/>
          <w:sz w:val="24"/>
          <w:szCs w:val="24"/>
          <w:shd w:val="clear" w:fill="FFFFFF"/>
        </w:rPr>
        <w:t>(3), pp.236-242.</w:t>
      </w:r>
    </w:p>
    <w:p w14:paraId="32C72B4C">
      <w:pPr>
        <w:rPr>
          <w:rFonts w:hint="default" w:eastAsia="宋体" w:cs="Arial" w:asciiTheme="minorAscii" w:hAnsiTheme="minorAscii"/>
          <w:i w:val="0"/>
          <w:iCs w:val="0"/>
          <w:caps w:val="0"/>
          <w:color w:val="222222"/>
          <w:spacing w:val="0"/>
          <w:sz w:val="24"/>
          <w:szCs w:val="24"/>
          <w:shd w:val="clear" w:fill="FFFFFF"/>
        </w:rPr>
      </w:pPr>
    </w:p>
    <w:p w14:paraId="38F466FF">
      <w:pPr>
        <w:rPr>
          <w:rFonts w:hint="default" w:eastAsia="宋体" w:cs="Arial" w:asciiTheme="minorAscii" w:hAnsiTheme="minorAscii"/>
          <w:i w:val="0"/>
          <w:iCs w:val="0"/>
          <w:caps w:val="0"/>
          <w:color w:val="222222"/>
          <w:spacing w:val="0"/>
          <w:sz w:val="24"/>
          <w:szCs w:val="24"/>
          <w:shd w:val="clear" w:fill="FFFFFF"/>
        </w:rPr>
      </w:pPr>
      <w:r>
        <w:rPr>
          <w:rFonts w:hint="default" w:eastAsia="宋体" w:cs="Arial" w:asciiTheme="minorAscii" w:hAnsiTheme="minorAscii"/>
          <w:i w:val="0"/>
          <w:iCs w:val="0"/>
          <w:caps w:val="0"/>
          <w:color w:val="222222"/>
          <w:spacing w:val="0"/>
          <w:sz w:val="24"/>
          <w:szCs w:val="24"/>
          <w:shd w:val="clear" w:fill="FFFFFF"/>
        </w:rPr>
        <w:t>Yousefi, N., Hasankhani, F., Kiani, M. and Yousefi, N., 2019. Appointment scheduling model in healthcare using clustering algorithms. </w:t>
      </w:r>
      <w:r>
        <w:rPr>
          <w:rFonts w:hint="default" w:eastAsia="宋体" w:cs="Arial" w:asciiTheme="minorAscii" w:hAnsiTheme="minorAscii"/>
          <w:i/>
          <w:iCs/>
          <w:caps w:val="0"/>
          <w:color w:val="222222"/>
          <w:spacing w:val="0"/>
          <w:sz w:val="24"/>
          <w:szCs w:val="24"/>
          <w:shd w:val="clear" w:fill="FFFFFF"/>
        </w:rPr>
        <w:t>arXiv preprint arXiv:1905.03083</w:t>
      </w:r>
      <w:r>
        <w:rPr>
          <w:rFonts w:hint="default" w:eastAsia="宋体" w:cs="Arial" w:asciiTheme="minorAscii" w:hAnsiTheme="minorAscii"/>
          <w:i w:val="0"/>
          <w:iCs w:val="0"/>
          <w:caps w:val="0"/>
          <w:color w:val="222222"/>
          <w:spacing w:val="0"/>
          <w:sz w:val="24"/>
          <w:szCs w:val="24"/>
          <w:shd w:val="clear" w:fill="FFFFFF"/>
        </w:rPr>
        <w:t>.</w:t>
      </w:r>
    </w:p>
    <w:p w14:paraId="416F29C8">
      <w:pPr>
        <w:keepNext w:val="0"/>
        <w:keepLines w:val="0"/>
        <w:widowControl/>
        <w:numPr>
          <w:ilvl w:val="0"/>
          <w:numId w:val="0"/>
        </w:numPr>
        <w:suppressLineNumbers w:val="0"/>
        <w:spacing w:before="0" w:beforeAutospacing="1" w:after="0" w:afterAutospacing="1" w:line="240" w:lineRule="auto"/>
        <w:jc w:val="left"/>
        <w:rPr>
          <w:rFonts w:hint="default" w:ascii="Calibri" w:hAnsi="Calibri" w:cs="Calibri"/>
          <w:sz w:val="24"/>
          <w:szCs w:val="24"/>
        </w:rPr>
      </w:pPr>
    </w:p>
    <w:p w14:paraId="1437084E">
      <w:pPr>
        <w:spacing w:line="240" w:lineRule="auto"/>
        <w:jc w:val="left"/>
        <w:rPr>
          <w:rFonts w:hint="default" w:ascii="Calibri" w:hAnsi="Calibri" w:cs="Calibri"/>
          <w:sz w:val="24"/>
          <w:szCs w:val="24"/>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923C2"/>
    <w:multiLevelType w:val="multilevel"/>
    <w:tmpl w:val="C4A92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25706E1"/>
    <w:multiLevelType w:val="multilevel"/>
    <w:tmpl w:val="D25706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D62767"/>
    <w:multiLevelType w:val="singleLevel"/>
    <w:tmpl w:val="FFD62767"/>
    <w:lvl w:ilvl="0" w:tentative="0">
      <w:start w:val="1"/>
      <w:numFmt w:val="decimal"/>
      <w:suff w:val="space"/>
      <w:lvlText w:val="%1."/>
      <w:lvlJc w:val="left"/>
    </w:lvl>
  </w:abstractNum>
  <w:abstractNum w:abstractNumId="3">
    <w:nsid w:val="32D76324"/>
    <w:multiLevelType w:val="multilevel"/>
    <w:tmpl w:val="32D763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615B1"/>
    <w:rsid w:val="151615B1"/>
    <w:rsid w:val="1699401D"/>
    <w:rsid w:val="1A840AE1"/>
    <w:rsid w:val="21E775A5"/>
    <w:rsid w:val="24BA7EB7"/>
    <w:rsid w:val="26FB0B68"/>
    <w:rsid w:val="30FF0DC4"/>
    <w:rsid w:val="46CBB301"/>
    <w:rsid w:val="52811E68"/>
    <w:rsid w:val="5282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styleId="6" w:default="1">
    <w:name w:val="Default Paragraph Font"/>
    <w:semiHidden/>
    <w:uiPriority w:val="0"/>
  </w:style>
  <w:style w:type="table" w:styleId="5" w:default="1">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2024-11-25T00:33:00.0000000Z</dcterms:created>
  <dc:creator>WPS_1641886786</dc:creator>
  <lastModifiedBy>Ting Li</lastModifiedBy>
  <dcterms:modified xsi:type="dcterms:W3CDTF">2024-12-11T20:36:41.1169173Z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BC4463758D4D40978EE0C4AE1BEBE91E_11</vt:lpwstr>
  </property>
</Properties>
</file>