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508" w:rsidRPr="0058200C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200C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58200C">
        <w:rPr>
          <w:rFonts w:ascii="Times New Roman" w:eastAsia="Times New Roman" w:hAnsi="Times New Roman" w:cs="Times New Roman"/>
          <w:sz w:val="24"/>
          <w:szCs w:val="24"/>
        </w:rPr>
        <w:t xml:space="preserve"> Offline Automatic Dashboard System – Architecture</w:t>
      </w:r>
    </w:p>
    <w:p w:rsidR="00662508" w:rsidRPr="0058200C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8200C">
        <w:rPr>
          <w:rFonts w:ascii="Times New Roman" w:eastAsia="Times New Roman" w:hAnsi="Times New Roman" w:cs="Times New Roman"/>
          <w:b/>
          <w:bCs/>
          <w:sz w:val="27"/>
          <w:szCs w:val="27"/>
        </w:rPr>
        <w:t>Objective</w:t>
      </w:r>
    </w:p>
    <w:p w:rsidR="00662508" w:rsidRPr="0058200C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200C">
        <w:rPr>
          <w:rFonts w:ascii="Times New Roman" w:eastAsia="Times New Roman" w:hAnsi="Times New Roman" w:cs="Times New Roman"/>
          <w:sz w:val="24"/>
          <w:szCs w:val="24"/>
        </w:rPr>
        <w:t>To design a fully offline analytics dashboard system for confidential maintenance data.</w:t>
      </w:r>
    </w:p>
    <w:p w:rsidR="00662508" w:rsidRPr="0058200C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8200C">
        <w:rPr>
          <w:rFonts w:ascii="Times New Roman" w:eastAsia="Times New Roman" w:hAnsi="Times New Roman" w:cs="Times New Roman"/>
          <w:b/>
          <w:bCs/>
          <w:sz w:val="27"/>
          <w:szCs w:val="27"/>
        </w:rPr>
        <w:t>Design Constraints</w:t>
      </w:r>
    </w:p>
    <w:p w:rsidR="00662508" w:rsidRPr="0058200C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200C">
        <w:rPr>
          <w:rFonts w:ascii="Times New Roman" w:eastAsia="Times New Roman" w:hAnsi="Times New Roman" w:cs="Times New Roman"/>
          <w:sz w:val="24"/>
          <w:szCs w:val="24"/>
        </w:rPr>
        <w:t>No internet connectivity</w:t>
      </w:r>
    </w:p>
    <w:p w:rsidR="00662508" w:rsidRPr="0058200C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200C">
        <w:rPr>
          <w:rFonts w:ascii="Times New Roman" w:eastAsia="Times New Roman" w:hAnsi="Times New Roman" w:cs="Times New Roman"/>
          <w:sz w:val="24"/>
          <w:szCs w:val="24"/>
        </w:rPr>
        <w:t>No cloud usage</w:t>
      </w:r>
    </w:p>
    <w:p w:rsidR="00662508" w:rsidRPr="0058200C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200C">
        <w:rPr>
          <w:rFonts w:ascii="Times New Roman" w:eastAsia="Times New Roman" w:hAnsi="Times New Roman" w:cs="Times New Roman"/>
          <w:sz w:val="24"/>
          <w:szCs w:val="24"/>
        </w:rPr>
        <w:t>Data confidentiality</w:t>
      </w:r>
    </w:p>
    <w:p w:rsidR="00662508" w:rsidRPr="0058200C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200C">
        <w:rPr>
          <w:rFonts w:ascii="Times New Roman" w:eastAsia="Times New Roman" w:hAnsi="Times New Roman" w:cs="Times New Roman"/>
          <w:sz w:val="24"/>
          <w:szCs w:val="24"/>
        </w:rPr>
        <w:t>Editable dashboards</w:t>
      </w:r>
    </w:p>
    <w:p w:rsidR="00662508" w:rsidRPr="0058200C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8200C">
        <w:rPr>
          <w:rFonts w:ascii="Times New Roman" w:eastAsia="Times New Roman" w:hAnsi="Times New Roman" w:cs="Times New Roman"/>
          <w:b/>
          <w:bCs/>
          <w:sz w:val="27"/>
          <w:szCs w:val="27"/>
        </w:rPr>
        <w:t>Architecture Overview</w:t>
      </w:r>
    </w:p>
    <w:p w:rsidR="00662508" w:rsidRPr="0058200C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200C">
        <w:rPr>
          <w:rFonts w:ascii="Times New Roman" w:eastAsia="Times New Roman" w:hAnsi="Times New Roman" w:cs="Times New Roman"/>
          <w:sz w:val="24"/>
          <w:szCs w:val="24"/>
        </w:rPr>
        <w:t>The system consists of the following layers:</w:t>
      </w:r>
    </w:p>
    <w:p w:rsidR="00662508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200C">
        <w:rPr>
          <w:rFonts w:ascii="Times New Roman" w:eastAsia="Times New Roman" w:hAnsi="Times New Roman" w:cs="Times New Roman"/>
          <w:sz w:val="24"/>
          <w:szCs w:val="24"/>
        </w:rPr>
        <w:t>Data Ingestion Layer</w:t>
      </w:r>
    </w:p>
    <w:p w:rsidR="00237527" w:rsidRPr="0058200C" w:rsidRDefault="00237527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Feature Store &amp; Normalization</w:t>
      </w:r>
    </w:p>
    <w:p w:rsidR="00662508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200C">
        <w:rPr>
          <w:rFonts w:ascii="Times New Roman" w:eastAsia="Times New Roman" w:hAnsi="Times New Roman" w:cs="Times New Roman"/>
          <w:sz w:val="24"/>
          <w:szCs w:val="24"/>
        </w:rPr>
        <w:t>Data Profiling Layer</w:t>
      </w:r>
    </w:p>
    <w:p w:rsidR="00663AE6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ML Engine</w:t>
      </w:r>
    </w:p>
    <w:p w:rsidR="00663AE6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Rule Engine</w:t>
      </w:r>
    </w:p>
    <w:p w:rsidR="00663AE6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Insight Orchestrator</w:t>
      </w:r>
    </w:p>
    <w:p w:rsidR="00662508" w:rsidRPr="00663AE6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63AE6">
        <w:rPr>
          <w:rFonts w:ascii="Times New Roman" w:eastAsia="Times New Roman" w:hAnsi="Times New Roman" w:cs="Times New Roman"/>
          <w:sz w:val="24"/>
          <w:szCs w:val="24"/>
        </w:rPr>
        <w:t>Dashboard Blueprint Generator</w:t>
      </w:r>
    </w:p>
    <w:p w:rsidR="00662508" w:rsidRPr="0058200C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Frontend Intelligence Layer</w:t>
      </w:r>
    </w:p>
    <w:p w:rsidR="00B95809" w:rsidRPr="00663AE6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200C">
        <w:rPr>
          <w:rFonts w:ascii="Times New Roman" w:eastAsia="Times New Roman" w:hAnsi="Times New Roman" w:cs="Times New Roman"/>
          <w:sz w:val="24"/>
          <w:szCs w:val="24"/>
        </w:rPr>
        <w:t>Local Data Storage</w:t>
      </w:r>
    </w:p>
    <w:p w:rsidR="00662508" w:rsidRPr="0058200C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8200C">
        <w:rPr>
          <w:rFonts w:ascii="Times New Roman" w:eastAsia="Times New Roman" w:hAnsi="Times New Roman" w:cs="Times New Roman"/>
          <w:b/>
          <w:bCs/>
          <w:sz w:val="27"/>
          <w:szCs w:val="27"/>
        </w:rPr>
        <w:t>Key Design Principle</w:t>
      </w:r>
    </w:p>
    <w:p w:rsidR="00662508" w:rsidRPr="0058200C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200C">
        <w:rPr>
          <w:rFonts w:ascii="Times New Roman" w:eastAsia="Times New Roman" w:hAnsi="Times New Roman" w:cs="Times New Roman"/>
          <w:sz w:val="24"/>
          <w:szCs w:val="24"/>
        </w:rPr>
        <w:t>Analytics logic is handled at the backend, while the frontend focuses on visualization and configurability.</w:t>
      </w:r>
    </w:p>
    <w:p w:rsidR="00FF74B6" w:rsidRPr="0058200C" w:rsidRDefault="00FF74B6" w:rsidP="00FF74B6">
      <w:pPr>
        <w:pStyle w:val="Heading3"/>
      </w:pPr>
      <w:r w:rsidRPr="0058200C">
        <w:t>Future Extensions (Planned)</w:t>
      </w:r>
    </w:p>
    <w:p w:rsidR="00FF74B6" w:rsidRPr="0058200C" w:rsidRDefault="00FF74B6" w:rsidP="00FF74B6">
      <w:pPr>
        <w:pStyle w:val="NormalWeb"/>
        <w:numPr>
          <w:ilvl w:val="0"/>
          <w:numId w:val="4"/>
        </w:numPr>
      </w:pPr>
      <w:r w:rsidRPr="0058200C">
        <w:t>Rule-based analytics engine</w:t>
      </w:r>
    </w:p>
    <w:p w:rsidR="00FF74B6" w:rsidRPr="0058200C" w:rsidRDefault="00FF74B6" w:rsidP="00FF74B6">
      <w:pPr>
        <w:pStyle w:val="NormalWeb"/>
        <w:numPr>
          <w:ilvl w:val="0"/>
          <w:numId w:val="4"/>
        </w:numPr>
      </w:pPr>
      <w:r w:rsidRPr="0058200C">
        <w:t>Machine learning–based anomaly detection</w:t>
      </w:r>
    </w:p>
    <w:p w:rsidR="00FF74B6" w:rsidRPr="0058200C" w:rsidRDefault="00FF74B6" w:rsidP="00FF74B6">
      <w:pPr>
        <w:pStyle w:val="NormalWeb"/>
        <w:numPr>
          <w:ilvl w:val="0"/>
          <w:numId w:val="4"/>
        </w:numPr>
      </w:pPr>
      <w:r w:rsidRPr="0058200C">
        <w:t>Feature store for derived maintenance metrics</w:t>
      </w:r>
    </w:p>
    <w:p w:rsidR="00FF74B6" w:rsidRPr="0058200C" w:rsidRDefault="00FF74B6" w:rsidP="00FF74B6">
      <w:pPr>
        <w:pStyle w:val="NormalWeb"/>
        <w:numPr>
          <w:ilvl w:val="0"/>
          <w:numId w:val="4"/>
        </w:numPr>
      </w:pPr>
      <w:r w:rsidRPr="0058200C">
        <w:t>Support for SAP IW29, PLC/OPC UA, RFID, and Excel datasets</w:t>
      </w:r>
    </w:p>
    <w:p w:rsidR="00FF74B6" w:rsidRPr="0058200C" w:rsidRDefault="00FF74B6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A703C" w:rsidRPr="0058200C" w:rsidRDefault="00EA703C">
      <w:pPr>
        <w:rPr>
          <w:rFonts w:ascii="Times New Roman" w:hAnsi="Times New Roman" w:cs="Times New Roman"/>
        </w:rPr>
      </w:pPr>
    </w:p>
    <w:p w:rsidR="00CD3490" w:rsidRPr="0058200C" w:rsidRDefault="00CD3490">
      <w:pPr>
        <w:rPr>
          <w:rFonts w:ascii="Times New Roman" w:hAnsi="Times New Roman" w:cs="Times New Roman"/>
        </w:rPr>
      </w:pPr>
    </w:p>
    <w:p w:rsidR="001F7C3E" w:rsidRPr="0058200C" w:rsidRDefault="001F7C3E" w:rsidP="00D33E56">
      <w:pPr>
        <w:jc w:val="center"/>
        <w:rPr>
          <w:rFonts w:ascii="Times New Roman" w:hAnsi="Times New Roman" w:cs="Times New Roman"/>
        </w:rPr>
      </w:pPr>
      <w:r w:rsidRPr="0058200C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2E627C5" wp14:editId="62909664">
            <wp:simplePos x="0" y="0"/>
            <wp:positionH relativeFrom="margin">
              <wp:align>center</wp:align>
            </wp:positionH>
            <wp:positionV relativeFrom="paragraph">
              <wp:posOffset>201669</wp:posOffset>
            </wp:positionV>
            <wp:extent cx="5264150" cy="5360035"/>
            <wp:effectExtent l="0" t="0" r="0" b="0"/>
            <wp:wrapSquare wrapText="bothSides"/>
            <wp:docPr id="1249" name="Picture 12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" name="Picture 12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8200C">
        <w:rPr>
          <w:rFonts w:ascii="Times New Roman" w:hAnsi="Times New Roman" w:cs="Times New Roman"/>
        </w:rPr>
        <w:t>Offline Industrial Data Intelligence Platform Full Advanced Architecture</w:t>
      </w:r>
    </w:p>
    <w:p w:rsidR="00CD3490" w:rsidRDefault="00CD3490">
      <w:pPr>
        <w:rPr>
          <w:rFonts w:ascii="Times New Roman" w:hAnsi="Times New Roman" w:cs="Times New Roman"/>
        </w:rPr>
      </w:pPr>
    </w:p>
    <w:p w:rsidR="00AC41D4" w:rsidRDefault="00AC41D4">
      <w:pPr>
        <w:rPr>
          <w:rFonts w:ascii="Times New Roman" w:hAnsi="Times New Roman" w:cs="Times New Roman"/>
        </w:rPr>
      </w:pPr>
    </w:p>
    <w:p w:rsidR="00AC41D4" w:rsidRDefault="00AC41D4" w:rsidP="00AC41D4">
      <w:pPr>
        <w:pStyle w:val="Heading3"/>
      </w:pPr>
      <w:r>
        <w:t>Operational Excel Ingestion Layer</w:t>
      </w:r>
    </w:p>
    <w:p w:rsidR="00AC41D4" w:rsidRDefault="00AC41D4" w:rsidP="00AC41D4">
      <w:pPr>
        <w:pStyle w:val="NormalWeb"/>
        <w:spacing w:before="0" w:beforeAutospacing="0" w:after="0" w:afterAutospacing="0"/>
      </w:pPr>
      <w:r>
        <w:t>The system includes a dedicated ingestion pathway for messy, human-maintained operational Excel files commonly used by maintenance engineers.</w:t>
      </w:r>
    </w:p>
    <w:p w:rsidR="00AC41D4" w:rsidRDefault="00AC41D4" w:rsidP="00AC41D4">
      <w:pPr>
        <w:pStyle w:val="NormalWeb"/>
        <w:spacing w:before="0" w:beforeAutospacing="0" w:after="0" w:afterAutospacing="0"/>
      </w:pPr>
      <w:r>
        <w:t>Unlike system-generated data, these files exhibit inconsistent layouts, merged cells, and mixed content. To address this, the ingestion layer employs heuristic-based table detection and schema-less validation to safely capture all available data without rejection.</w:t>
      </w:r>
    </w:p>
    <w:p w:rsidR="00AC41D4" w:rsidRDefault="00AC41D4" w:rsidP="00AC41D4">
      <w:pPr>
        <w:pStyle w:val="NormalWeb"/>
        <w:spacing w:before="0" w:beforeAutospacing="0" w:after="0" w:afterAutospacing="0"/>
      </w:pPr>
      <w:r>
        <w:t>Extracted tables and contextual metadata are persisted in a versioned raw format, enabling downstream Feature Store logic to normalize and interpret the data for analytics and dashboard generation.</w:t>
      </w:r>
    </w:p>
    <w:p w:rsidR="00AC41D4" w:rsidRDefault="00AC41D4">
      <w:pPr>
        <w:rPr>
          <w:rFonts w:ascii="Times New Roman" w:hAnsi="Times New Roman" w:cs="Times New Roman"/>
        </w:rPr>
      </w:pPr>
    </w:p>
    <w:p w:rsidR="00404BCB" w:rsidRDefault="00404BCB" w:rsidP="00404BCB">
      <w:pPr>
        <w:pStyle w:val="Heading3"/>
      </w:pPr>
      <w:r>
        <w:lastRenderedPageBreak/>
        <w:t>Feature Store &amp; Normalization Layer</w:t>
      </w:r>
    </w:p>
    <w:p w:rsidR="00404BCB" w:rsidRDefault="00404BCB" w:rsidP="00404BCB">
      <w:pPr>
        <w:pStyle w:val="NormalWeb"/>
      </w:pPr>
      <w:r>
        <w:t>The Feature Store &amp; Normalization layer sits between the Data Ingestion Layer and downstream intelligence components.</w:t>
      </w:r>
    </w:p>
    <w:p w:rsidR="00404BCB" w:rsidRDefault="00404BCB" w:rsidP="00404BCB">
      <w:pPr>
        <w:pStyle w:val="NormalWeb"/>
      </w:pPr>
      <w:r>
        <w:rPr>
          <w:rStyle w:val="Strong"/>
        </w:rPr>
        <w:t>Key Responsibilities</w:t>
      </w:r>
    </w:p>
    <w:p w:rsidR="00404BCB" w:rsidRDefault="00404BCB" w:rsidP="00404BCB">
      <w:pPr>
        <w:pStyle w:val="NormalWeb"/>
        <w:numPr>
          <w:ilvl w:val="0"/>
          <w:numId w:val="5"/>
        </w:numPr>
      </w:pPr>
      <w:r>
        <w:t>Time alignment of heterogeneous industrial data sources</w:t>
      </w:r>
    </w:p>
    <w:p w:rsidR="00404BCB" w:rsidRDefault="00404BCB" w:rsidP="00404BCB">
      <w:pPr>
        <w:pStyle w:val="NormalWeb"/>
        <w:numPr>
          <w:ilvl w:val="0"/>
          <w:numId w:val="5"/>
        </w:numPr>
      </w:pPr>
      <w:r>
        <w:t>Feature derivation and aggregation</w:t>
      </w:r>
    </w:p>
    <w:p w:rsidR="00404BCB" w:rsidRDefault="00404BCB" w:rsidP="00404BCB">
      <w:pPr>
        <w:pStyle w:val="NormalWeb"/>
        <w:numPr>
          <w:ilvl w:val="0"/>
          <w:numId w:val="5"/>
        </w:numPr>
      </w:pPr>
      <w:r>
        <w:t>Configuration-driven normalization</w:t>
      </w:r>
    </w:p>
    <w:p w:rsidR="00404BCB" w:rsidRDefault="00404BCB" w:rsidP="00404BCB">
      <w:pPr>
        <w:pStyle w:val="NormalWeb"/>
        <w:numPr>
          <w:ilvl w:val="0"/>
          <w:numId w:val="5"/>
        </w:numPr>
      </w:pPr>
      <w:r>
        <w:t>Feature validation and governance</w:t>
      </w:r>
    </w:p>
    <w:p w:rsidR="00404BCB" w:rsidRDefault="00404BCB" w:rsidP="00404BCB">
      <w:pPr>
        <w:pStyle w:val="NormalWeb"/>
      </w:pPr>
      <w:r>
        <w:rPr>
          <w:rStyle w:val="Strong"/>
        </w:rPr>
        <w:t>Architectural Significance</w:t>
      </w:r>
    </w:p>
    <w:p w:rsidR="00404BCB" w:rsidRDefault="00404BCB" w:rsidP="00404BCB">
      <w:pPr>
        <w:pStyle w:val="NormalWeb"/>
        <w:numPr>
          <w:ilvl w:val="0"/>
          <w:numId w:val="6"/>
        </w:numPr>
      </w:pPr>
      <w:r>
        <w:t>Decouples raw data capture from analytics interpretation</w:t>
      </w:r>
    </w:p>
    <w:p w:rsidR="00404BCB" w:rsidRDefault="00404BCB" w:rsidP="00404BCB">
      <w:pPr>
        <w:pStyle w:val="NormalWeb"/>
        <w:numPr>
          <w:ilvl w:val="0"/>
          <w:numId w:val="6"/>
        </w:numPr>
      </w:pPr>
      <w:r>
        <w:t>Ensures deterministic, reproducible feature generation</w:t>
      </w:r>
    </w:p>
    <w:p w:rsidR="00404BCB" w:rsidRDefault="00404BCB" w:rsidP="00404BCB">
      <w:pPr>
        <w:pStyle w:val="NormalWeb"/>
        <w:numPr>
          <w:ilvl w:val="0"/>
          <w:numId w:val="6"/>
        </w:numPr>
      </w:pPr>
      <w:r>
        <w:t>Enables scalable ML and rule-based analytics</w:t>
      </w:r>
    </w:p>
    <w:p w:rsidR="00404BCB" w:rsidRDefault="00404BCB" w:rsidP="00404BCB">
      <w:pPr>
        <w:pStyle w:val="NormalWeb"/>
      </w:pPr>
      <w:r>
        <w:t>The Feature Store acts as the semantic backbone of the system, ensuring that all analytics and dashboards are driven by trusted, validated features rather than raw, inconsistent data.</w:t>
      </w:r>
    </w:p>
    <w:p w:rsidR="00A812A3" w:rsidRDefault="00A812A3" w:rsidP="00A812A3">
      <w:pPr>
        <w:pStyle w:val="NormalWeb"/>
      </w:pPr>
      <w:r>
        <w:rPr>
          <w:rStyle w:val="Strong"/>
        </w:rPr>
        <w:t xml:space="preserve">Day 6: - </w:t>
      </w:r>
      <w:r>
        <w:rPr>
          <w:rStyle w:val="Strong"/>
        </w:rPr>
        <w:t>No architectural layer changes were introduced.</w:t>
      </w:r>
    </w:p>
    <w:p w:rsidR="00A812A3" w:rsidRDefault="00A812A3" w:rsidP="00A812A3">
      <w:pPr>
        <w:pStyle w:val="NormalWeb"/>
      </w:pPr>
      <w:r>
        <w:t>Frontend responsibilities were clarified as:</w:t>
      </w:r>
    </w:p>
    <w:p w:rsidR="00A812A3" w:rsidRDefault="00A812A3" w:rsidP="00A812A3">
      <w:pPr>
        <w:pStyle w:val="NormalWeb"/>
        <w:numPr>
          <w:ilvl w:val="0"/>
          <w:numId w:val="7"/>
        </w:numPr>
      </w:pPr>
      <w:r>
        <w:t>Read-only intelligence consumer</w:t>
      </w:r>
    </w:p>
    <w:p w:rsidR="00A812A3" w:rsidRDefault="00A812A3" w:rsidP="00A812A3">
      <w:pPr>
        <w:pStyle w:val="NormalWeb"/>
        <w:numPr>
          <w:ilvl w:val="0"/>
          <w:numId w:val="7"/>
        </w:numPr>
      </w:pPr>
      <w:r>
        <w:t>Export orchestration interface</w:t>
      </w:r>
    </w:p>
    <w:p w:rsidR="00A812A3" w:rsidRDefault="00A812A3" w:rsidP="00A812A3">
      <w:pPr>
        <w:pStyle w:val="NormalWeb"/>
        <w:numPr>
          <w:ilvl w:val="0"/>
          <w:numId w:val="7"/>
        </w:numPr>
      </w:pPr>
      <w:r>
        <w:t>Visualization and explainability layer</w:t>
      </w:r>
    </w:p>
    <w:p w:rsidR="00A812A3" w:rsidRDefault="00A812A3" w:rsidP="00A812A3">
      <w:pPr>
        <w:pStyle w:val="NormalWeb"/>
      </w:pPr>
      <w:r>
        <w:t>Backend logic boundaries remain unchanged.</w:t>
      </w:r>
    </w:p>
    <w:p w:rsidR="00D33E56" w:rsidRDefault="00D33E56">
      <w:pPr>
        <w:rPr>
          <w:rFonts w:ascii="Times New Roman" w:hAnsi="Times New Roman" w:cs="Times New Roman"/>
        </w:rPr>
      </w:pPr>
    </w:p>
    <w:p w:rsidR="00A812A3" w:rsidRPr="0058200C" w:rsidRDefault="00A812A3">
      <w:pPr>
        <w:rPr>
          <w:rFonts w:ascii="Times New Roman" w:hAnsi="Times New Roman" w:cs="Times New Roman"/>
        </w:rPr>
      </w:pPr>
      <w:bookmarkStart w:id="0" w:name="_GoBack"/>
      <w:bookmarkEnd w:id="0"/>
    </w:p>
    <w:sectPr w:rsidR="00A812A3" w:rsidRPr="0058200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63AD" w:rsidRDefault="005863AD" w:rsidP="009D1554">
      <w:pPr>
        <w:spacing w:after="0" w:line="240" w:lineRule="auto"/>
      </w:pPr>
      <w:r>
        <w:separator/>
      </w:r>
    </w:p>
  </w:endnote>
  <w:endnote w:type="continuationSeparator" w:id="0">
    <w:p w:rsidR="005863AD" w:rsidRDefault="005863AD" w:rsidP="009D1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1554" w:rsidRDefault="009D15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1554" w:rsidRDefault="009D155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1554" w:rsidRDefault="009D15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63AD" w:rsidRDefault="005863AD" w:rsidP="009D1554">
      <w:pPr>
        <w:spacing w:after="0" w:line="240" w:lineRule="auto"/>
      </w:pPr>
      <w:r>
        <w:separator/>
      </w:r>
    </w:p>
  </w:footnote>
  <w:footnote w:type="continuationSeparator" w:id="0">
    <w:p w:rsidR="005863AD" w:rsidRDefault="005863AD" w:rsidP="009D15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1554" w:rsidRDefault="009D15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1554" w:rsidRDefault="009D155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D1554" w:rsidRDefault="009D15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6B34B5"/>
    <w:multiLevelType w:val="multilevel"/>
    <w:tmpl w:val="7A2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54A53"/>
    <w:multiLevelType w:val="multilevel"/>
    <w:tmpl w:val="4612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B948A4"/>
    <w:multiLevelType w:val="multilevel"/>
    <w:tmpl w:val="06DC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F10E6A"/>
    <w:multiLevelType w:val="multilevel"/>
    <w:tmpl w:val="766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043C1A"/>
    <w:multiLevelType w:val="multilevel"/>
    <w:tmpl w:val="F32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4959E9"/>
    <w:multiLevelType w:val="multilevel"/>
    <w:tmpl w:val="1CB8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BD7AC0"/>
    <w:multiLevelType w:val="multilevel"/>
    <w:tmpl w:val="DF1C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0D"/>
    <w:rsid w:val="001F7C3E"/>
    <w:rsid w:val="00216B46"/>
    <w:rsid w:val="00237527"/>
    <w:rsid w:val="0037330D"/>
    <w:rsid w:val="0037700D"/>
    <w:rsid w:val="00404BCB"/>
    <w:rsid w:val="00560CAD"/>
    <w:rsid w:val="00567627"/>
    <w:rsid w:val="0058200C"/>
    <w:rsid w:val="005863AD"/>
    <w:rsid w:val="00592F05"/>
    <w:rsid w:val="00662508"/>
    <w:rsid w:val="00663AE6"/>
    <w:rsid w:val="006E05A3"/>
    <w:rsid w:val="007E2A94"/>
    <w:rsid w:val="008B7D69"/>
    <w:rsid w:val="009D1554"/>
    <w:rsid w:val="00A812A3"/>
    <w:rsid w:val="00AC41D4"/>
    <w:rsid w:val="00B95809"/>
    <w:rsid w:val="00CA618B"/>
    <w:rsid w:val="00CA6E3A"/>
    <w:rsid w:val="00CD3490"/>
    <w:rsid w:val="00D33E56"/>
    <w:rsid w:val="00EA43B5"/>
    <w:rsid w:val="00EA703C"/>
    <w:rsid w:val="00F16D80"/>
    <w:rsid w:val="00FE5A6F"/>
    <w:rsid w:val="00FF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12B93E"/>
  <w15:chartTrackingRefBased/>
  <w15:docId w15:val="{CE7D6C31-9110-4B0D-884A-55368DAF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625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625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6625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6250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554"/>
  </w:style>
  <w:style w:type="paragraph" w:styleId="Footer">
    <w:name w:val="footer"/>
    <w:basedOn w:val="Normal"/>
    <w:link w:val="Foot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5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49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3</Pages>
  <Words>375</Words>
  <Characters>2141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33</cp:revision>
  <dcterms:created xsi:type="dcterms:W3CDTF">2026-01-09T06:10:00Z</dcterms:created>
  <dcterms:modified xsi:type="dcterms:W3CDTF">2026-01-13T09:01:00Z</dcterms:modified>
</cp:coreProperties>
</file>