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27CDC" w:rsidRDefault="00A927C7" w:rsidP="00A927C7">
      <w:pPr>
        <w:pStyle w:val="NormalWeb"/>
      </w:pPr>
      <w:r w:rsidRPr="00327CDC">
        <w:rPr>
          <w:rStyle w:val="Strong"/>
        </w:rPr>
        <w:t>General Observations: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Plant uses advanced automation with human supervision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Data confidentiality is a major concern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Maintenance data exists but is not centralized</w:t>
      </w:r>
    </w:p>
    <w:p w:rsidR="00E36F5D" w:rsidRPr="00327CDC" w:rsidRDefault="00A927C7" w:rsidP="00E36F5D">
      <w:pPr>
        <w:pStyle w:val="NormalWeb"/>
        <w:numPr>
          <w:ilvl w:val="0"/>
          <w:numId w:val="1"/>
        </w:numPr>
      </w:pPr>
      <w:r w:rsidRPr="00327CDC">
        <w:t>Opportunity exists for structured analytics</w:t>
      </w:r>
    </w:p>
    <w:p w:rsidR="00E36F5D" w:rsidRPr="00327CDC" w:rsidRDefault="00E36F5D" w:rsidP="00E36F5D">
      <w:pPr>
        <w:pStyle w:val="NormalWeb"/>
        <w:ind w:left="360"/>
      </w:pPr>
    </w:p>
    <w:p w:rsidR="007763BC" w:rsidRPr="00327CDC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27CDC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27CDC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b/>
          <w:bCs/>
          <w:sz w:val="24"/>
          <w:szCs w:val="24"/>
        </w:rPr>
        <w:t>Day 5 Observations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27CDC" w:rsidRDefault="005A1658" w:rsidP="005A1658">
      <w:pPr>
        <w:pStyle w:val="Heading3"/>
        <w:rPr>
          <w:sz w:val="24"/>
          <w:szCs w:val="24"/>
        </w:rPr>
      </w:pPr>
      <w:r w:rsidRPr="00327CDC">
        <w:rPr>
          <w:sz w:val="24"/>
          <w:szCs w:val="24"/>
        </w:rPr>
        <w:t>Day 6 Frontend-Specific Observations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Maintenance engineers require explainability more than raw metrics.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Exporting insights and dashboards is a primary business outcome, not a secondary feature.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Search-based run and report selection is essential for multi-day operations.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UI must never hide data quality issues or system failures.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Offline-first UX constraints simplify design while increasing reliability.</w:t>
      </w:r>
    </w:p>
    <w:p w:rsidR="006C47D8" w:rsidRPr="00327CDC" w:rsidRDefault="006C47D8" w:rsidP="006C47D8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27CDC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Observations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Asset management and alias resolution are critical for long-term frontend stability in desktop environments.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Separating primary and advanced navigation improves usability for maintenance engineers.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Early investment in UI shell correctness prevents downstream rework once data-heavy components are introduced.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Branding placement significantly affects perceived application maturity and usability.</w:t>
      </w:r>
    </w:p>
    <w:p w:rsidR="005A1658" w:rsidRPr="00327CDC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DAY-8</w:t>
      </w:r>
    </w:p>
    <w:p w:rsidR="00305512" w:rsidRPr="00327CDC" w:rsidRDefault="00305512" w:rsidP="000E48A0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Observations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 xml:space="preserve">Users benefit significantly from always seeing </w:t>
      </w:r>
      <w:r w:rsidRPr="00327CDC">
        <w:rPr>
          <w:rStyle w:val="Strong"/>
        </w:rPr>
        <w:t>what data context they are operating in</w:t>
      </w:r>
      <w:r w:rsidRPr="00327CDC">
        <w:t>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Visual feedback (disabled links + tooltips) reduces confusion even before enforcement logic triggers.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Run-based workflows align naturally with industrial ingestion pipelines and maintenance analysis.</w:t>
      </w: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Notes</w:t>
      </w:r>
    </w:p>
    <w:p w:rsidR="00305512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</w:pPr>
      <w:r w:rsidRPr="00327CDC">
        <w:t>Sidebar-centric control flow mirrors operator dashboards used in real industrial environments.</w:t>
      </w:r>
    </w:p>
    <w:p w:rsidR="000E48A0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</w:rPr>
      </w:pPr>
      <w:r w:rsidRPr="00327CDC">
        <w:t xml:space="preserve">Frontend now correctly assumes </w:t>
      </w:r>
      <w:r w:rsidRPr="00327CDC">
        <w:rPr>
          <w:rStyle w:val="Strong"/>
        </w:rPr>
        <w:t>zero-run state</w:t>
      </w:r>
      <w:r w:rsidRPr="00327CDC">
        <w:t xml:space="preserve"> as a first-class scenario.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Day 9 Observations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Run-based workflows align naturally with industrial ingestion and maintenance analysis.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Showing active run context on every screen significantly improves user trust.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Disabled UI elements with explanations reduce operator confusion.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Exporting insights and dashboards is a primary business requirement, not a secondary feature.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Offline-first UX constraints simplify system design while increasing reliability.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Insight</w:t>
      </w:r>
    </w:p>
    <w:p w:rsidR="000E48A0" w:rsidRPr="00327CDC" w:rsidRDefault="000E48A0" w:rsidP="000E48A0">
      <w:pPr>
        <w:pStyle w:val="NormalWeb"/>
      </w:pPr>
      <w:r w:rsidRPr="00327CDC">
        <w:t>Separating “context selection” from “analysis execution” leads to cleaner mental models for maintenance engineers.</w:t>
      </w:r>
    </w:p>
    <w:p w:rsidR="00327273" w:rsidRPr="00327CDC" w:rsidRDefault="00327273" w:rsidP="00327273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10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Dashboard initialization must not occur inside component lifecycle hooks.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Centralized orchestration is essential for managing run-based state transitions.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Undo and redo functionality is most reliable when interaction state is centralized.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Separating rendering logic from state mutation prevents infinite render loops.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Treating dashboards as analytical views rather than static UI pages improves extensibility.</w:t>
      </w:r>
    </w:p>
    <w:p w:rsidR="00902A3D" w:rsidRPr="00327CDC" w:rsidRDefault="00327273" w:rsidP="004B36F1">
      <w:pPr>
        <w:pStyle w:val="NormalWeb"/>
        <w:rPr>
          <w:rStyle w:val="Strong"/>
          <w:b w:val="0"/>
          <w:bCs w:val="0"/>
        </w:rPr>
      </w:pPr>
      <w:r w:rsidRPr="00327CDC">
        <w:t>These observations influenced architectural decisions made during the dashboard implementation.</w:t>
      </w: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4B36F1" w:rsidRPr="00327CDC" w:rsidRDefault="004B36F1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lastRenderedPageBreak/>
        <w:t>Notes and Observations – Day 11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Operational Excel data often requires manual validation and careful interpretation before analytical use.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Energy consumption and cost data provide high-value insights but must be contextualized correctly.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Separating dashboard interaction from persistence logic simplifies both UX and implementation.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Explicit user-controlled save actions prevent accidental analytical state loss.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Presentation quality significantly impacts the effectiveness of communicating technical insights.</w:t>
      </w:r>
      <w:r w:rsidR="00384B38" w:rsidRPr="00327CDC">
        <w:br/>
      </w:r>
    </w:p>
    <w:p w:rsidR="00384B38" w:rsidRPr="00327CDC" w:rsidRDefault="00384B38" w:rsidP="00384B38">
      <w:pPr>
        <w:pStyle w:val="Heading3"/>
        <w:rPr>
          <w:rStyle w:val="Strong"/>
          <w:b/>
          <w:bCs/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12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Observations: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Multiple layout components caused content rendering failures.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Sidebar toggle exposed layout-level architectural issues.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Centralizing layout logic significantly improved UI stability.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Dashboard usability improves greatly with collapsible navigation.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Notes: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Single-layout architecture is mandatory for scalable frontend systems.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Interactive dashboards must preserve content visibility under all UI states.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Power BI–inspired layout improves analytical clarity for end users.</w:t>
      </w:r>
    </w:p>
    <w:p w:rsidR="00384B38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13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Operational Observations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Energy data entry remains manual and requires validation discipline.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Power cost calculations depend heavily on data accuracy and consistency.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UI Observations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Global Active Run visibility significantly improves usability.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Sidebar collapse no longer affects context awareness.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Notes</w:t>
      </w:r>
    </w:p>
    <w:p w:rsidR="00327CDC" w:rsidRPr="00327CDC" w:rsidRDefault="00327CDC" w:rsidP="00327CDC">
      <w:pPr>
        <w:pStyle w:val="NormalWeb"/>
        <w:numPr>
          <w:ilvl w:val="0"/>
          <w:numId w:val="16"/>
        </w:numPr>
      </w:pPr>
      <w:r w:rsidRPr="00327CDC">
        <w:t>UI-first stabilization before backend integration is proving effective.</w:t>
      </w:r>
    </w:p>
    <w:p w:rsidR="000E48A0" w:rsidRDefault="00327CDC" w:rsidP="004E45D4">
      <w:pPr>
        <w:pStyle w:val="NormalWeb"/>
        <w:numPr>
          <w:ilvl w:val="0"/>
          <w:numId w:val="16"/>
        </w:numPr>
      </w:pPr>
      <w:r w:rsidRPr="00327CDC">
        <w:t>Clear separation between ingestion success, analysis readiness, and visualization.</w:t>
      </w:r>
    </w:p>
    <w:p w:rsidR="004B36F1" w:rsidRDefault="004B36F1" w:rsidP="004B36F1">
      <w:pPr>
        <w:pStyle w:val="NormalWeb"/>
      </w:pPr>
    </w:p>
    <w:p w:rsidR="004B36F1" w:rsidRPr="004B36F1" w:rsidRDefault="004B36F1" w:rsidP="004B36F1">
      <w:pPr>
        <w:pStyle w:val="Heading3"/>
        <w:rPr>
          <w:rStyle w:val="Strong"/>
          <w:b/>
          <w:bCs/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lastRenderedPageBreak/>
        <w:t>Notes and Observations – Day 14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Observations</w:t>
      </w:r>
    </w:p>
    <w:p w:rsidR="004B36F1" w:rsidRDefault="004B36F1" w:rsidP="004B36F1">
      <w:pPr>
        <w:pStyle w:val="NormalWeb"/>
      </w:pPr>
      <w:r>
        <w:t>• UX consistency significantly improves perceived system maturity.</w:t>
      </w:r>
      <w:r>
        <w:br/>
        <w:t>• Run-based isolation prevents cross-data contamination.</w:t>
      </w:r>
      <w:r>
        <w:br/>
        <w:t>• Navigation-only export initiation avoids accidental data loss or misuse.</w:t>
      </w:r>
      <w:r>
        <w:br/>
        <w:t>• Dashboard Save + Undo/Redo improves analytical confidence.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Design Decisions Logged</w:t>
      </w:r>
    </w:p>
    <w:p w:rsidR="00F7124B" w:rsidRDefault="004B36F1" w:rsidP="004B36F1">
      <w:pPr>
        <w:pStyle w:val="NormalWeb"/>
      </w:pPr>
      <w:r>
        <w:t>• Export actions separated into a dedicated page.</w:t>
      </w:r>
      <w:r>
        <w:br/>
        <w:t>• Dashboards treated as editable documents.</w:t>
      </w:r>
      <w:r>
        <w:br/>
        <w:t>• Home page used as a system command center.</w:t>
      </w:r>
    </w:p>
    <w:p w:rsidR="00F7124B" w:rsidRDefault="00F7124B" w:rsidP="00F7124B">
      <w:pPr>
        <w:pStyle w:val="Heading3"/>
        <w:rPr>
          <w:rStyle w:val="Strong"/>
          <w:b/>
          <w:bCs/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Notes and Observations – Day 15</w:t>
      </w:r>
    </w:p>
    <w:p w:rsidR="00107F1A" w:rsidRDefault="00107F1A" w:rsidP="00107F1A">
      <w:pPr>
        <w:pStyle w:val="NormalWeb"/>
      </w:pPr>
      <w:r>
        <w:rPr>
          <w:rStyle w:val="Strong"/>
        </w:rPr>
        <w:t>Operational Observations</w:t>
      </w:r>
      <w:r>
        <w:br/>
        <w:t>• Manual energy data entry requires discipline and verification.</w:t>
      </w:r>
      <w:r>
        <w:br/>
        <w:t>• Energy cost analysis provides immediate operational value when handled correctly.</w:t>
      </w:r>
    </w:p>
    <w:p w:rsidR="00107F1A" w:rsidRDefault="00107F1A" w:rsidP="00107F1A">
      <w:pPr>
        <w:pStyle w:val="NormalWeb"/>
      </w:pPr>
      <w:r>
        <w:rPr>
          <w:rStyle w:val="Strong"/>
        </w:rPr>
        <w:t>Design Observations</w:t>
      </w:r>
      <w:r>
        <w:br/>
        <w:t>• Backend persistence must strictly enforce run-based isolation.</w:t>
      </w:r>
      <w:r>
        <w:br/>
        <w:t>• Clear separation between operational data entry and analytical interpretation is critical.</w:t>
      </w:r>
      <w:r>
        <w:br/>
        <w:t>• Frontend-first stabilization strategy is proving effective.</w:t>
      </w:r>
    </w:p>
    <w:p w:rsidR="00D14F41" w:rsidRDefault="00D14F41" w:rsidP="00D14F41">
      <w:pPr>
        <w:pStyle w:val="Heading3"/>
      </w:pPr>
      <w:r>
        <w:rPr>
          <w:rStyle w:val="Strong"/>
          <w:b/>
          <w:bCs/>
        </w:rPr>
        <w:t>Day 16 Entry</w:t>
      </w:r>
    </w:p>
    <w:p w:rsidR="00D14F41" w:rsidRDefault="00D14F41" w:rsidP="00D14F41">
      <w:pPr>
        <w:pStyle w:val="NormalWeb"/>
      </w:pPr>
      <w:r>
        <w:rPr>
          <w:rStyle w:val="Strong"/>
        </w:rPr>
        <w:t>Operational Observations</w:t>
      </w:r>
      <w:r>
        <w:br/>
        <w:t>• Daily energy data entry requires discipline to maintain consistency across sections.</w:t>
      </w:r>
      <w:r>
        <w:br/>
        <w:t>• Power cost analysis highlights areas with potential energy savings.</w:t>
      </w:r>
    </w:p>
    <w:p w:rsidR="00D14F41" w:rsidRDefault="00D14F41" w:rsidP="00D14F41">
      <w:pPr>
        <w:pStyle w:val="NormalWeb"/>
      </w:pPr>
      <w:r>
        <w:rPr>
          <w:rStyle w:val="Strong"/>
        </w:rPr>
        <w:t>Audit &amp; Documentation Observations</w:t>
      </w:r>
      <w:r>
        <w:br/>
        <w:t>• Audit presentations require clear categorization of safety, energy, and utility improvements.</w:t>
      </w:r>
      <w:r>
        <w:br/>
        <w:t>• Well-structured presentations improve understanding and audit readiness.</w:t>
      </w:r>
    </w:p>
    <w:p w:rsidR="007920B8" w:rsidRDefault="007920B8" w:rsidP="007920B8">
      <w:pPr>
        <w:pStyle w:val="Heading3"/>
      </w:pPr>
      <w:r>
        <w:rPr>
          <w:rStyle w:val="Strong"/>
          <w:b/>
          <w:bCs/>
        </w:rPr>
        <w:t>Day 17 Entry</w:t>
      </w:r>
    </w:p>
    <w:p w:rsidR="007920B8" w:rsidRDefault="007920B8" w:rsidP="007920B8">
      <w:pPr>
        <w:pStyle w:val="NormalWeb"/>
      </w:pPr>
      <w:r>
        <w:rPr>
          <w:rStyle w:val="Strong"/>
        </w:rPr>
        <w:t>Operational Observations</w:t>
      </w:r>
      <w:r>
        <w:br/>
        <w:t>• Energy cost analysis highlights the importance of continuous monitoring.</w:t>
      </w:r>
      <w:r>
        <w:br/>
        <w:t>• Kaizen initiatives contribute significantly to energy and utility optimization.</w:t>
      </w:r>
    </w:p>
    <w:p w:rsidR="007920B8" w:rsidRDefault="007920B8" w:rsidP="007920B8">
      <w:pPr>
        <w:pStyle w:val="NormalWeb"/>
      </w:pPr>
      <w:r>
        <w:rPr>
          <w:rStyle w:val="Strong"/>
        </w:rPr>
        <w:t>Machine-Level Observations</w:t>
      </w:r>
      <w:r>
        <w:br/>
        <w:t>• OD Grinding machines play a critical role in dimensional accuracy of shafts.</w:t>
      </w:r>
      <w:r>
        <w:br/>
        <w:t>• Broaching machines are essential for internal profiling and require precise maintenance.</w:t>
      </w:r>
    </w:p>
    <w:p w:rsidR="004D7981" w:rsidRDefault="004D7981" w:rsidP="004D7981">
      <w:pPr>
        <w:pStyle w:val="Heading3"/>
      </w:pPr>
      <w:r>
        <w:rPr>
          <w:rStyle w:val="Strong"/>
          <w:b/>
          <w:bCs/>
        </w:rPr>
        <w:lastRenderedPageBreak/>
        <w:t>Day 18 Entry</w:t>
      </w:r>
    </w:p>
    <w:p w:rsidR="004D7981" w:rsidRDefault="004D7981" w:rsidP="004D7981">
      <w:pPr>
        <w:pStyle w:val="NormalWeb"/>
      </w:pPr>
      <w:r>
        <w:rPr>
          <w:rStyle w:val="Strong"/>
        </w:rPr>
        <w:t>Operational Observations</w:t>
      </w:r>
      <w:r>
        <w:br/>
        <w:t>• Safety audits emphasize the importance of proper documentation and visual evidence.</w:t>
      </w:r>
      <w:r>
        <w:br/>
        <w:t>• Energy cost tracking supports both operational efficiency and audit readiness.</w:t>
      </w:r>
    </w:p>
    <w:p w:rsidR="004D7981" w:rsidRDefault="004D7981" w:rsidP="004D7981">
      <w:pPr>
        <w:pStyle w:val="NormalWeb"/>
      </w:pPr>
      <w:r>
        <w:rPr>
          <w:rStyle w:val="Strong"/>
        </w:rPr>
        <w:t>Technical Observations</w:t>
      </w:r>
      <w:r>
        <w:br/>
        <w:t>• PLC programming plays a critical role in machine automation and control.</w:t>
      </w:r>
      <w:r>
        <w:br/>
        <w:t>• Understanding PLC logic helps in effective maintenance and fault diagnosis.</w:t>
      </w:r>
    </w:p>
    <w:p w:rsidR="00643149" w:rsidRDefault="00643149" w:rsidP="00643149">
      <w:pPr>
        <w:pStyle w:val="Heading3"/>
      </w:pPr>
      <w:r>
        <w:rPr>
          <w:rStyle w:val="Strong"/>
          <w:b/>
          <w:bCs/>
        </w:rPr>
        <w:t>Day 19 Entry</w:t>
      </w:r>
    </w:p>
    <w:p w:rsidR="00643149" w:rsidRDefault="00643149" w:rsidP="00643149">
      <w:pPr>
        <w:pStyle w:val="NormalWeb"/>
      </w:pPr>
      <w:r>
        <w:rPr>
          <w:rStyle w:val="Strong"/>
        </w:rPr>
        <w:t>Operational Observations</w:t>
      </w:r>
      <w:r>
        <w:br/>
        <w:t>• Crack detection processes are essential to prevent downstream failures.</w:t>
      </w:r>
      <w:r>
        <w:br/>
        <w:t>• Maintenance decision-making benefits from combining inspection data and machine behavior insights.</w:t>
      </w:r>
    </w:p>
    <w:p w:rsidR="00643149" w:rsidRDefault="00643149" w:rsidP="00643149">
      <w:pPr>
        <w:pStyle w:val="NormalWeb"/>
      </w:pPr>
      <w:r>
        <w:rPr>
          <w:rStyle w:val="Strong"/>
        </w:rPr>
        <w:t>Technical Observations</w:t>
      </w:r>
      <w:r>
        <w:br/>
        <w:t>• PLC programming plays a central role in machine automation and diagnostics.</w:t>
      </w:r>
      <w:r>
        <w:br/>
        <w:t>• Understanding shaft line machines improves maintenance planning and system-level analytics.</w:t>
      </w:r>
    </w:p>
    <w:p w:rsidR="00FA5AD7" w:rsidRDefault="00FA5AD7" w:rsidP="00FA5AD7">
      <w:pPr>
        <w:pStyle w:val="Heading3"/>
      </w:pPr>
      <w:r>
        <w:rPr>
          <w:rStyle w:val="Strong"/>
          <w:b/>
          <w:bCs/>
        </w:rPr>
        <w:t>Day 20 Entry</w:t>
      </w:r>
    </w:p>
    <w:p w:rsidR="00FA5AD7" w:rsidRDefault="00FA5AD7" w:rsidP="00FA5AD7">
      <w:pPr>
        <w:pStyle w:val="NormalWeb"/>
      </w:pPr>
      <w:r>
        <w:rPr>
          <w:rStyle w:val="Strong"/>
        </w:rPr>
        <w:t>Operational Observations</w:t>
      </w:r>
      <w:r>
        <w:br/>
        <w:t>• Grinding machine performance directly affects component quality.</w:t>
      </w:r>
      <w:r>
        <w:br/>
        <w:t>• Proper filtration and coolant management improve machine reliability and lifespan.</w:t>
      </w:r>
    </w:p>
    <w:p w:rsidR="00FA5AD7" w:rsidRDefault="00FA5AD7" w:rsidP="00FA5AD7">
      <w:pPr>
        <w:pStyle w:val="NormalWeb"/>
      </w:pPr>
      <w:r>
        <w:rPr>
          <w:rStyle w:val="Strong"/>
        </w:rPr>
        <w:t>Technical Observations</w:t>
      </w:r>
      <w:r>
        <w:br/>
        <w:t>• Magnetic separators are critical auxiliary systems in grinding operations.</w:t>
      </w:r>
      <w:r>
        <w:br/>
        <w:t>• Maintenance activities extend beyond machines to include supporting systems and utilities.</w:t>
      </w:r>
    </w:p>
    <w:p w:rsidR="00167ADF" w:rsidRDefault="00167ADF" w:rsidP="00167ADF">
      <w:pPr>
        <w:pStyle w:val="Heading3"/>
      </w:pPr>
      <w:r>
        <w:rPr>
          <w:rStyle w:val="Strong"/>
          <w:b/>
          <w:bCs/>
        </w:rPr>
        <w:t>Day 21 – Notes &amp; Observations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Desktop white screen issue was caused by routing incompatibility with file-based execution.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Switching to hash-based routing resolved navigation and rendering issues.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proofErr w:type="spellStart"/>
      <w:proofErr w:type="gramStart"/>
      <w:r>
        <w:t>DuckDB</w:t>
      </w:r>
      <w:proofErr w:type="spellEnd"/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wal</w:t>
      </w:r>
      <w:proofErr w:type="spellEnd"/>
      <w:proofErr w:type="gramEnd"/>
      <w:r>
        <w:t xml:space="preserve"> file observed and confirmed as standard database behavior.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Integration of frontend and backend requires careful alignment of build configuration and routing logic.</w:t>
      </w:r>
    </w:p>
    <w:p w:rsidR="00167ADF" w:rsidRDefault="00167ADF" w:rsidP="00167ADF">
      <w:pPr>
        <w:pStyle w:val="NormalWeb"/>
      </w:pPr>
      <w:r>
        <w:rPr>
          <w:rStyle w:val="Strong"/>
        </w:rPr>
        <w:t>Learning Outcome:</w:t>
      </w:r>
    </w:p>
    <w:p w:rsidR="00167ADF" w:rsidRDefault="00167ADF" w:rsidP="00167ADF">
      <w:pPr>
        <w:pStyle w:val="NormalWeb"/>
        <w:numPr>
          <w:ilvl w:val="0"/>
          <w:numId w:val="20"/>
        </w:numPr>
      </w:pPr>
      <w:r>
        <w:t>Gained practical understanding of hybrid desktop–web application challenges and solutions.</w:t>
      </w:r>
    </w:p>
    <w:p w:rsidR="00F7124B" w:rsidRPr="00327CDC" w:rsidRDefault="00F7124B" w:rsidP="004B36F1">
      <w:pPr>
        <w:pStyle w:val="NormalWeb"/>
      </w:pPr>
      <w:bookmarkStart w:id="0" w:name="_GoBack"/>
      <w:bookmarkEnd w:id="0"/>
    </w:p>
    <w:sectPr w:rsidR="00F7124B" w:rsidRPr="00327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9556D"/>
    <w:multiLevelType w:val="multilevel"/>
    <w:tmpl w:val="18D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EF7678"/>
    <w:multiLevelType w:val="multilevel"/>
    <w:tmpl w:val="572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237CA1"/>
    <w:multiLevelType w:val="multilevel"/>
    <w:tmpl w:val="0AC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09189A"/>
    <w:multiLevelType w:val="multilevel"/>
    <w:tmpl w:val="FC0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9"/>
  </w:num>
  <w:num w:numId="3">
    <w:abstractNumId w:val="18"/>
  </w:num>
  <w:num w:numId="4">
    <w:abstractNumId w:val="8"/>
  </w:num>
  <w:num w:numId="5">
    <w:abstractNumId w:val="7"/>
  </w:num>
  <w:num w:numId="6">
    <w:abstractNumId w:val="2"/>
  </w:num>
  <w:num w:numId="7">
    <w:abstractNumId w:val="3"/>
  </w:num>
  <w:num w:numId="8">
    <w:abstractNumId w:val="15"/>
  </w:num>
  <w:num w:numId="9">
    <w:abstractNumId w:val="4"/>
  </w:num>
  <w:num w:numId="10">
    <w:abstractNumId w:val="0"/>
  </w:num>
  <w:num w:numId="11">
    <w:abstractNumId w:val="11"/>
  </w:num>
  <w:num w:numId="12">
    <w:abstractNumId w:val="5"/>
  </w:num>
  <w:num w:numId="13">
    <w:abstractNumId w:val="6"/>
  </w:num>
  <w:num w:numId="14">
    <w:abstractNumId w:val="16"/>
  </w:num>
  <w:num w:numId="15">
    <w:abstractNumId w:val="13"/>
  </w:num>
  <w:num w:numId="16">
    <w:abstractNumId w:val="12"/>
  </w:num>
  <w:num w:numId="17">
    <w:abstractNumId w:val="10"/>
  </w:num>
  <w:num w:numId="18">
    <w:abstractNumId w:val="14"/>
  </w:num>
  <w:num w:numId="19">
    <w:abstractNumId w:val="1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107F1A"/>
    <w:rsid w:val="00167ADF"/>
    <w:rsid w:val="00305512"/>
    <w:rsid w:val="00327273"/>
    <w:rsid w:val="00327CDC"/>
    <w:rsid w:val="0038271F"/>
    <w:rsid w:val="00384B38"/>
    <w:rsid w:val="004B36F1"/>
    <w:rsid w:val="004D7981"/>
    <w:rsid w:val="004E45D4"/>
    <w:rsid w:val="005A1658"/>
    <w:rsid w:val="005F397D"/>
    <w:rsid w:val="00643149"/>
    <w:rsid w:val="00646FA7"/>
    <w:rsid w:val="006C47D8"/>
    <w:rsid w:val="00730D92"/>
    <w:rsid w:val="007763BC"/>
    <w:rsid w:val="007920B8"/>
    <w:rsid w:val="008A4FDB"/>
    <w:rsid w:val="00902A3D"/>
    <w:rsid w:val="00A927C7"/>
    <w:rsid w:val="00D14F41"/>
    <w:rsid w:val="00E36F5D"/>
    <w:rsid w:val="00F7124B"/>
    <w:rsid w:val="00FA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271C2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46F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5</Pages>
  <Words>1188</Words>
  <Characters>6773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25</cp:revision>
  <dcterms:created xsi:type="dcterms:W3CDTF">2026-01-09T06:04:00Z</dcterms:created>
  <dcterms:modified xsi:type="dcterms:W3CDTF">2026-02-05T00:20:00Z</dcterms:modified>
</cp:coreProperties>
</file>