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8D4E8F">
        <w:rPr>
          <w:rFonts w:ascii="Times New Roman" w:eastAsia="Times New Roman" w:hAnsi="Times New Roman" w:cs="Times New Roman"/>
          <w:sz w:val="24"/>
          <w:szCs w:val="24"/>
        </w:rPr>
        <w:t xml:space="preserve"> Offline Automatic Dashboard System – Architecture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To design a fully offline analytics dashboard system for confidential maintenance data.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Design Constraints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No internet connectivity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No cloud usage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Overview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The system consists of the following layers:</w:t>
      </w:r>
    </w:p>
    <w:p w:rsidR="00662508" w:rsidRPr="008D4E8F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Ingestion Layer</w:t>
      </w:r>
    </w:p>
    <w:p w:rsidR="00237527" w:rsidRPr="008D4E8F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Feature Store &amp; Normalization</w:t>
      </w:r>
    </w:p>
    <w:p w:rsidR="00662508" w:rsidRPr="008D4E8F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Profiling Layer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ML Engine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Rule Engine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Insight Orchestrator</w:t>
      </w:r>
    </w:p>
    <w:p w:rsidR="00662508" w:rsidRPr="008D4E8F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Dashboard Blueprint Generator</w:t>
      </w:r>
    </w:p>
    <w:p w:rsidR="00662508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Frontend Intelligence Layer</w:t>
      </w:r>
    </w:p>
    <w:p w:rsidR="00B95809" w:rsidRPr="008D4E8F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Local Data Storage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Key Design Principle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Analytics logic is handled at the backend, while the frontend focuses on visualization and configurability.</w:t>
      </w:r>
    </w:p>
    <w:p w:rsidR="00FF74B6" w:rsidRPr="008D4E8F" w:rsidRDefault="00FF74B6" w:rsidP="00FF74B6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t>Future Extensions (Planned)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Rule-based analytics engine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Machine learning–based anomaly detection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Feature store for derived maintenance metrics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Support for SAP IW29, PLC/OPC UA, RFID, and Excel datasets</w:t>
      </w:r>
    </w:p>
    <w:p w:rsidR="00FF74B6" w:rsidRPr="008D4E8F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A703C" w:rsidRPr="008D4E8F" w:rsidRDefault="00EA703C">
      <w:pPr>
        <w:rPr>
          <w:rFonts w:ascii="Times New Roman" w:hAnsi="Times New Roman" w:cs="Times New Roman"/>
          <w:sz w:val="24"/>
          <w:szCs w:val="24"/>
        </w:rPr>
      </w:pPr>
    </w:p>
    <w:p w:rsidR="00CD3490" w:rsidRPr="008D4E8F" w:rsidRDefault="00CD3490">
      <w:pPr>
        <w:rPr>
          <w:rFonts w:ascii="Times New Roman" w:hAnsi="Times New Roman" w:cs="Times New Roman"/>
          <w:sz w:val="24"/>
          <w:szCs w:val="24"/>
        </w:rPr>
      </w:pPr>
    </w:p>
    <w:p w:rsidR="001F7C3E" w:rsidRPr="008D4E8F" w:rsidRDefault="001F7C3E" w:rsidP="00D33E56">
      <w:pPr>
        <w:jc w:val="center"/>
        <w:rPr>
          <w:rFonts w:ascii="Times New Roman" w:hAnsi="Times New Roman" w:cs="Times New Roman"/>
          <w:sz w:val="24"/>
          <w:szCs w:val="24"/>
        </w:rPr>
      </w:pPr>
      <w:r w:rsidRPr="008D4E8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2E8B7489" wp14:editId="37026EC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4E8F">
        <w:rPr>
          <w:rFonts w:ascii="Times New Roman" w:hAnsi="Times New Roman" w:cs="Times New Roman"/>
          <w:sz w:val="24"/>
          <w:szCs w:val="24"/>
        </w:rPr>
        <w:t>Offline Industrial Data Intelligence Platform Full Advanced Architecture</w:t>
      </w:r>
    </w:p>
    <w:p w:rsidR="00CD3490" w:rsidRPr="008D4E8F" w:rsidRDefault="00CD3490">
      <w:pPr>
        <w:rPr>
          <w:rFonts w:ascii="Times New Roman" w:hAnsi="Times New Roman" w:cs="Times New Roman"/>
          <w:sz w:val="24"/>
          <w:szCs w:val="24"/>
        </w:rPr>
      </w:pPr>
    </w:p>
    <w:p w:rsidR="00AC41D4" w:rsidRPr="008D4E8F" w:rsidRDefault="00AC41D4">
      <w:pPr>
        <w:rPr>
          <w:rFonts w:ascii="Times New Roman" w:hAnsi="Times New Roman" w:cs="Times New Roman"/>
          <w:sz w:val="24"/>
          <w:szCs w:val="24"/>
        </w:rPr>
      </w:pPr>
    </w:p>
    <w:p w:rsidR="00AC41D4" w:rsidRPr="008D4E8F" w:rsidRDefault="00AC41D4" w:rsidP="00AC41D4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t>Operational Excel Ingestion Layer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The system includes a dedicated ingestion pathway for messy, human-maintained operational Excel files commonly used by maintenance engineers.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8D4E8F" w:rsidRDefault="00AC41D4">
      <w:pPr>
        <w:rPr>
          <w:rFonts w:ascii="Times New Roman" w:hAnsi="Times New Roman" w:cs="Times New Roman"/>
          <w:sz w:val="24"/>
          <w:szCs w:val="24"/>
        </w:rPr>
      </w:pPr>
    </w:p>
    <w:p w:rsidR="00404BCB" w:rsidRPr="008D4E8F" w:rsidRDefault="00404BCB" w:rsidP="00404BCB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lastRenderedPageBreak/>
        <w:t>Feature Store &amp; Normalization Layer</w:t>
      </w:r>
    </w:p>
    <w:p w:rsidR="00404BCB" w:rsidRPr="008D4E8F" w:rsidRDefault="00404BCB" w:rsidP="00404BCB">
      <w:pPr>
        <w:pStyle w:val="NormalWeb"/>
      </w:pPr>
      <w:r w:rsidRPr="008D4E8F">
        <w:t>The Feature Store &amp; Normalization layer sits between the Data Ingestion Layer and downstream intelligence components.</w:t>
      </w:r>
    </w:p>
    <w:p w:rsidR="00404BCB" w:rsidRPr="008D4E8F" w:rsidRDefault="00404BCB" w:rsidP="00404BCB">
      <w:pPr>
        <w:pStyle w:val="NormalWeb"/>
      </w:pPr>
      <w:r w:rsidRPr="008D4E8F">
        <w:rPr>
          <w:rStyle w:val="Strong"/>
        </w:rPr>
        <w:t>Key Responsibilities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Time alignment of heterogeneous industrial data sources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Feature derivation and aggregation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Configuration-driven normalization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Feature validation and governance</w:t>
      </w:r>
    </w:p>
    <w:p w:rsidR="00404BCB" w:rsidRPr="008D4E8F" w:rsidRDefault="00404BCB" w:rsidP="00404BCB">
      <w:pPr>
        <w:pStyle w:val="NormalWeb"/>
      </w:pPr>
      <w:r w:rsidRPr="008D4E8F">
        <w:rPr>
          <w:rStyle w:val="Strong"/>
        </w:rPr>
        <w:t>Architectural Significance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Decouples raw data capture from analytics interpretation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Ensures deterministic, reproducible feature generation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Enables scalable ML and rule-based analytics</w:t>
      </w:r>
    </w:p>
    <w:p w:rsidR="00404BCB" w:rsidRPr="008D4E8F" w:rsidRDefault="00404BCB" w:rsidP="00404BCB">
      <w:pPr>
        <w:pStyle w:val="NormalWeb"/>
      </w:pPr>
      <w:r w:rsidRPr="008D4E8F">
        <w:t>The Feature Store acts as the semantic backbone of the system, ensuring that all analytics and dashboards are driven by trusted, validated features rather than raw, inconsistent data.</w:t>
      </w:r>
    </w:p>
    <w:p w:rsidR="00A812A3" w:rsidRPr="008D4E8F" w:rsidRDefault="00A812A3" w:rsidP="00A812A3">
      <w:pPr>
        <w:pStyle w:val="NormalWeb"/>
      </w:pPr>
      <w:r w:rsidRPr="008D4E8F">
        <w:rPr>
          <w:rStyle w:val="Strong"/>
        </w:rPr>
        <w:t>Day 6: - No architectural layer changes were introduced.</w:t>
      </w:r>
    </w:p>
    <w:p w:rsidR="00A812A3" w:rsidRPr="008D4E8F" w:rsidRDefault="00A812A3" w:rsidP="00A812A3">
      <w:pPr>
        <w:pStyle w:val="NormalWeb"/>
      </w:pPr>
      <w:r w:rsidRPr="008D4E8F">
        <w:t>Frontend responsibilities were clarified as: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Read-only intelligence consumer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Export orchestration interface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Visualization and explainability layer</w:t>
      </w:r>
    </w:p>
    <w:p w:rsidR="00A16DED" w:rsidRPr="008D4E8F" w:rsidRDefault="00A812A3" w:rsidP="00A16DED">
      <w:pPr>
        <w:pStyle w:val="NormalWeb"/>
      </w:pPr>
      <w:r w:rsidRPr="008D4E8F">
        <w:t>Backend logic boundaries remain unchanged.</w:t>
      </w:r>
    </w:p>
    <w:p w:rsidR="00A16DED" w:rsidRPr="008D4E8F" w:rsidRDefault="00A16DED" w:rsidP="00A16DED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8D4E8F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Architectural Confirmation</w:t>
      </w:r>
    </w:p>
    <w:p w:rsidR="00A16DED" w:rsidRPr="008D4E8F" w:rsidRDefault="00A16DED" w:rsidP="00A16DED">
      <w:pPr>
        <w:pStyle w:val="Heading3"/>
        <w:rPr>
          <w:sz w:val="24"/>
          <w:szCs w:val="24"/>
        </w:rPr>
      </w:pPr>
      <w:r w:rsidRPr="008D4E8F">
        <w:rPr>
          <w:rStyle w:val="Strong"/>
          <w:b/>
          <w:bCs/>
          <w:sz w:val="24"/>
          <w:szCs w:val="24"/>
        </w:rPr>
        <w:t>Frontend Layer Clarification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>Confirmed desktop architecture using:</w:t>
      </w:r>
    </w:p>
    <w:p w:rsidR="00A16DED" w:rsidRPr="008D4E8F" w:rsidRDefault="00A16DED" w:rsidP="00A16DED">
      <w:pPr>
        <w:pStyle w:val="NormalWeb"/>
        <w:numPr>
          <w:ilvl w:val="1"/>
          <w:numId w:val="8"/>
        </w:numPr>
      </w:pPr>
      <w:r w:rsidRPr="008D4E8F">
        <w:t>Qt WebEngine (Python, in-process)</w:t>
      </w:r>
    </w:p>
    <w:p w:rsidR="00A16DED" w:rsidRPr="008D4E8F" w:rsidRDefault="00A16DED" w:rsidP="00A16DED">
      <w:pPr>
        <w:pStyle w:val="NormalWeb"/>
        <w:numPr>
          <w:ilvl w:val="1"/>
          <w:numId w:val="8"/>
        </w:numPr>
      </w:pPr>
      <w:r w:rsidRPr="008D4E8F">
        <w:t>React + TypeScript renderer (Vite)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 xml:space="preserve">All frontend-backend communication occurs </w:t>
      </w:r>
      <w:r w:rsidRPr="008D4E8F">
        <w:rPr>
          <w:rStyle w:val="Strong"/>
        </w:rPr>
        <w:t>in-process</w:t>
      </w:r>
      <w:r w:rsidRPr="008D4E8F">
        <w:t xml:space="preserve"> via secure bridge interfaces.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>No HTTP servers, localhost APIs, or network ports are used.</w:t>
      </w:r>
    </w:p>
    <w:p w:rsidR="00A16DED" w:rsidRPr="008D4E8F" w:rsidRDefault="00A16DED" w:rsidP="00A16DED">
      <w:pPr>
        <w:pStyle w:val="Heading3"/>
        <w:rPr>
          <w:sz w:val="24"/>
          <w:szCs w:val="24"/>
        </w:rPr>
      </w:pPr>
      <w:r w:rsidRPr="008D4E8F">
        <w:rPr>
          <w:rStyle w:val="Strong"/>
          <w:b/>
          <w:bCs/>
          <w:sz w:val="24"/>
          <w:szCs w:val="24"/>
        </w:rPr>
        <w:t>Architecture Status</w:t>
      </w:r>
    </w:p>
    <w:p w:rsidR="00A16DED" w:rsidRPr="008D4E8F" w:rsidRDefault="00A16DED" w:rsidP="00A16DED">
      <w:pPr>
        <w:pStyle w:val="NormalWeb"/>
        <w:numPr>
          <w:ilvl w:val="0"/>
          <w:numId w:val="9"/>
        </w:numPr>
      </w:pPr>
      <w:r w:rsidRPr="008D4E8F">
        <w:t>No architectural changes required.</w:t>
      </w:r>
    </w:p>
    <w:p w:rsidR="00A16DED" w:rsidRPr="008D4E8F" w:rsidRDefault="00A16DED" w:rsidP="00A16DED">
      <w:pPr>
        <w:pStyle w:val="NormalWeb"/>
        <w:numPr>
          <w:ilvl w:val="0"/>
          <w:numId w:val="9"/>
        </w:numPr>
      </w:pPr>
      <w:r w:rsidRPr="008D4E8F">
        <w:t>Frontend cleanly aligns with previously defined layered system design.</w:t>
      </w:r>
    </w:p>
    <w:p w:rsidR="008D4E8F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auto"/>
        </w:rPr>
      </w:pPr>
      <w:r w:rsidRPr="008D4E8F">
        <w:rPr>
          <w:rStyle w:val="Strong"/>
          <w:rFonts w:ascii="Times New Roman" w:hAnsi="Times New Roman" w:cs="Times New Roman"/>
          <w:bCs w:val="0"/>
          <w:color w:val="auto"/>
        </w:rPr>
        <w:lastRenderedPageBreak/>
        <w:t>Day-8 Update</w:t>
      </w:r>
    </w:p>
    <w:p w:rsidR="008D4E8F" w:rsidRPr="008D4E8F" w:rsidRDefault="008D4E8F" w:rsidP="008D4E8F"/>
    <w:p w:rsidR="008D4E8F" w:rsidRPr="008D4E8F" w:rsidRDefault="008D4E8F" w:rsidP="008D4E8F">
      <w:pPr>
        <w:pStyle w:val="Heading3"/>
        <w:spacing w:before="0" w:beforeAutospacing="0" w:after="0" w:afterAutospacing="0"/>
      </w:pPr>
      <w:r w:rsidRPr="008D4E8F">
        <w:t>Update Summary</w:t>
      </w:r>
    </w:p>
    <w:p w:rsidR="008D4E8F" w:rsidRPr="008D4E8F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8D4E8F">
        <w:t>No backend or pipeline architecture changes introduced.</w:t>
      </w:r>
    </w:p>
    <w:p w:rsidR="008D4E8F" w:rsidRPr="008D4E8F" w:rsidRDefault="008D4E8F" w:rsidP="008D4E8F">
      <w:pPr>
        <w:pStyle w:val="NormalWeb"/>
        <w:numPr>
          <w:ilvl w:val="0"/>
          <w:numId w:val="10"/>
        </w:numPr>
      </w:pPr>
      <w:r w:rsidRPr="008D4E8F">
        <w:t>Frontend architecture extended to include: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Run-aware UI layer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Centralized run context store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Explicit separation of UX guarding vs routing enforcement</w:t>
      </w:r>
    </w:p>
    <w:p w:rsidR="008D4E8F" w:rsidRPr="008D4E8F" w:rsidRDefault="008D4E8F" w:rsidP="008D4E8F">
      <w:pPr>
        <w:pStyle w:val="Heading3"/>
        <w:spacing w:before="0" w:beforeAutospacing="0" w:after="0" w:afterAutospacing="0"/>
      </w:pPr>
      <w:r w:rsidRPr="008D4E8F">
        <w:t>Impact</w:t>
      </w:r>
    </w:p>
    <w:p w:rsidR="008D4E8F" w:rsidRPr="008D4E8F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8D4E8F">
        <w:t>Improves system robustness without altering ingestion, feature store, or profiling layers.</w:t>
      </w:r>
    </w:p>
    <w:p w:rsidR="008D4E8F" w:rsidRPr="008D4E8F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8D4E8F">
        <w:t>Maintains full offline and confidentiality guarantees.</w:t>
      </w:r>
    </w:p>
    <w:p w:rsidR="00A812A3" w:rsidRDefault="00A812A3">
      <w:pPr>
        <w:rPr>
          <w:rFonts w:ascii="Times New Roman" w:hAnsi="Times New Roman" w:cs="Times New Roman"/>
          <w:sz w:val="24"/>
          <w:szCs w:val="24"/>
        </w:rPr>
      </w:pP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Day 9 – Frontend Architecture Confirmation</w:t>
      </w: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Frontend Intelligence Layer Clarification</w:t>
      </w:r>
    </w:p>
    <w:p w:rsidR="007663C1" w:rsidRDefault="007663C1" w:rsidP="007663C1">
      <w:pPr>
        <w:pStyle w:val="NormalWeb"/>
        <w:spacing w:before="0" w:beforeAutospacing="0" w:after="0" w:afterAutospacing="0"/>
      </w:pPr>
      <w:r>
        <w:t>The frontend layer was formally defined as:</w:t>
      </w:r>
    </w:p>
    <w:p w:rsidR="007663C1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>A read-only intelligence consumer</w:t>
      </w:r>
    </w:p>
    <w:p w:rsidR="007663C1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>A run-scoped visualization layer</w:t>
      </w:r>
    </w:p>
    <w:p w:rsidR="007663C1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>An export orchestration interface</w:t>
      </w: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Architectural Rules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All UI screens operate strictly on a selected run ID.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No frontend screen triggers recomputation of analytics or models.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Exports operate on persisted insights and dashboard layouts only.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Home acts as a context selector, not an analytical dashboard.</w:t>
      </w: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Communication Model</w:t>
      </w:r>
    </w:p>
    <w:p w:rsidR="007663C1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>
        <w:t>Frontend communicates with backend via in-process APIs.</w:t>
      </w:r>
    </w:p>
    <w:p w:rsidR="007663C1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>
        <w:t>No HTTP servers, localhost endpoints, or network dependencies are introduced.</w:t>
      </w:r>
    </w:p>
    <w:p w:rsidR="00406B7B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Architecture Status</w:t>
      </w:r>
    </w:p>
    <w:p w:rsidR="007663C1" w:rsidRDefault="007663C1" w:rsidP="00406B7B">
      <w:pPr>
        <w:pStyle w:val="NormalWeb"/>
        <w:spacing w:before="0" w:beforeAutospacing="0" w:after="0" w:afterAutospacing="0"/>
      </w:pPr>
      <w:r>
        <w:t>No changes were required to existing ingestion, feature store, profiling, or ML layers.</w:t>
      </w:r>
    </w:p>
    <w:p w:rsidR="00406B7B" w:rsidRDefault="00406B7B" w:rsidP="00406B7B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System Architecture Update – Day 10</w:t>
      </w:r>
    </w:p>
    <w:p w:rsidR="00406B7B" w:rsidRDefault="00406B7B" w:rsidP="00406B7B">
      <w:pPr>
        <w:pStyle w:val="NormalWeb"/>
        <w:spacing w:before="0" w:beforeAutospacing="0" w:after="0" w:afterAutospacing="0"/>
      </w:pPr>
      <w:r>
        <w:t>The frontend architecture was refined to enforce strict separation of concerns. Dashboard initialization was decoupled from rendering logic and moved into a centralized run orchestration layer.</w:t>
      </w:r>
    </w:p>
    <w:p w:rsidR="00406B7B" w:rsidRDefault="00406B7B" w:rsidP="00406B7B">
      <w:pPr>
        <w:pStyle w:val="NormalWeb"/>
        <w:spacing w:before="0" w:beforeAutospacing="0" w:after="0" w:afterAutospacing="0"/>
      </w:pPr>
      <w:r>
        <w:t>The architecture now consists of:</w:t>
      </w:r>
    </w:p>
    <w:p w:rsidR="00406B7B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>A run management layer to track the active dataset.</w:t>
      </w:r>
    </w:p>
    <w:p w:rsidR="00406B7B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>A dashboard UI state store to manage blueprint, interaction state, and undo/redo history.</w:t>
      </w:r>
    </w:p>
    <w:p w:rsidR="00406B7B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>A pure dashboard rendering layer that reacts to state changes without performing side effects.</w:t>
      </w:r>
    </w:p>
    <w:p w:rsidR="00406B7B" w:rsidRDefault="00406B7B" w:rsidP="00406B7B">
      <w:pPr>
        <w:pStyle w:val="NormalWeb"/>
        <w:spacing w:before="0" w:beforeAutospacing="0" w:after="0" w:afterAutospacing="0"/>
      </w:pPr>
      <w:r>
        <w:t>This structure improves stability, scalability, and alignment with professional analytics system design.</w:t>
      </w:r>
    </w:p>
    <w:p w:rsidR="00406B7B" w:rsidRDefault="00406B7B">
      <w:pPr>
        <w:rPr>
          <w:rFonts w:ascii="Times New Roman" w:hAnsi="Times New Roman" w:cs="Times New Roman"/>
          <w:sz w:val="24"/>
          <w:szCs w:val="24"/>
        </w:rPr>
      </w:pPr>
    </w:p>
    <w:p w:rsidR="00F41DB7" w:rsidRDefault="00F41DB7">
      <w:pPr>
        <w:rPr>
          <w:rFonts w:ascii="Times New Roman" w:hAnsi="Times New Roman" w:cs="Times New Roman"/>
          <w:sz w:val="24"/>
          <w:szCs w:val="24"/>
        </w:rPr>
      </w:pPr>
    </w:p>
    <w:p w:rsidR="00F41DB7" w:rsidRDefault="00F41DB7" w:rsidP="00F41DB7">
      <w:pPr>
        <w:pStyle w:val="Heading3"/>
      </w:pPr>
      <w:r>
        <w:rPr>
          <w:rStyle w:val="Strong"/>
          <w:b/>
          <w:bCs/>
        </w:rPr>
        <w:lastRenderedPageBreak/>
        <w:t>System Architecture Update – Day 11</w:t>
      </w:r>
    </w:p>
    <w:p w:rsidR="00F41DB7" w:rsidRDefault="00F41DB7" w:rsidP="00F41DB7">
      <w:pPr>
        <w:pStyle w:val="NormalWeb"/>
      </w:pPr>
      <w:r>
        <w:t>No changes were made to the core system architecture layers. However, a significant architectural extension was formally designed for the dashboard layer.</w:t>
      </w:r>
    </w:p>
    <w:p w:rsidR="00F41DB7" w:rsidRDefault="00F41DB7" w:rsidP="00F41DB7">
      <w:pPr>
        <w:pStyle w:val="NormalWeb"/>
      </w:pPr>
      <w:r>
        <w:t>Dashboards are now conceptually treated as persistent analytical documents scoped to a specific run. A clear separation was defined between live, in-memory dashboard interaction state and explicitly saved dashboard state stored offline.</w:t>
      </w:r>
    </w:p>
    <w:p w:rsidR="00F41DB7" w:rsidRDefault="00F41DB7" w:rsidP="00F41DB7">
      <w:pPr>
        <w:pStyle w:val="NormalWeb"/>
      </w:pPr>
      <w:r>
        <w:t>File naming conventions, storage location, and load precedence rules were frozen to ensure deterministic dashboard behavior across sessions without violating offline or confidentiality constraints.</w:t>
      </w:r>
    </w:p>
    <w:p w:rsidR="005753D3" w:rsidRDefault="005753D3" w:rsidP="005753D3">
      <w:pPr>
        <w:pStyle w:val="Heading3"/>
      </w:pPr>
      <w:r>
        <w:rPr>
          <w:rStyle w:val="Strong"/>
          <w:b/>
          <w:bCs/>
        </w:rPr>
        <w:t>Frontend Architecture Updates: Day 12</w:t>
      </w:r>
    </w:p>
    <w:p w:rsidR="005753D3" w:rsidRDefault="005753D3" w:rsidP="005753D3">
      <w:pPr>
        <w:pStyle w:val="NormalWeb"/>
        <w:numPr>
          <w:ilvl w:val="0"/>
          <w:numId w:val="16"/>
        </w:numPr>
      </w:pPr>
      <w:r>
        <w:t xml:space="preserve">Adopted </w:t>
      </w:r>
      <w:r>
        <w:rPr>
          <w:rStyle w:val="Strong"/>
        </w:rPr>
        <w:t>single root layout (AppLayout)</w:t>
      </w:r>
      <w:r>
        <w:t xml:space="preserve"> for application rendering.</w:t>
      </w:r>
    </w:p>
    <w:p w:rsidR="005753D3" w:rsidRDefault="005753D3" w:rsidP="005753D3">
      <w:pPr>
        <w:pStyle w:val="NormalWeb"/>
        <w:numPr>
          <w:ilvl w:val="0"/>
          <w:numId w:val="16"/>
        </w:numPr>
      </w:pPr>
      <w:r>
        <w:t>Removed dependency on legacy layout component.</w:t>
      </w:r>
    </w:p>
    <w:p w:rsidR="005753D3" w:rsidRDefault="005753D3" w:rsidP="005753D3">
      <w:pPr>
        <w:pStyle w:val="NormalWeb"/>
        <w:numPr>
          <w:ilvl w:val="0"/>
          <w:numId w:val="16"/>
        </w:numPr>
      </w:pPr>
      <w:r>
        <w:t xml:space="preserve">Sidebar implemented as a </w:t>
      </w:r>
      <w:r>
        <w:rPr>
          <w:rStyle w:val="Strong"/>
        </w:rPr>
        <w:t>collapsible navigation panel</w:t>
      </w:r>
      <w:r>
        <w:t xml:space="preserve"> with responsive behavior.</w:t>
      </w:r>
    </w:p>
    <w:p w:rsidR="005753D3" w:rsidRDefault="005753D3" w:rsidP="005753D3">
      <w:pPr>
        <w:pStyle w:val="NormalWeb"/>
        <w:numPr>
          <w:ilvl w:val="0"/>
          <w:numId w:val="16"/>
        </w:numPr>
      </w:pPr>
      <w:r>
        <w:t xml:space="preserve">Routing stabilized using React Router with proper </w:t>
      </w:r>
      <w:r>
        <w:rPr>
          <w:rStyle w:val="HTMLCode"/>
        </w:rPr>
        <w:t>&lt;Outlet /&gt;</w:t>
      </w:r>
      <w:r>
        <w:t xml:space="preserve"> handling.</w:t>
      </w:r>
    </w:p>
    <w:p w:rsidR="005753D3" w:rsidRDefault="005753D3" w:rsidP="005753D3">
      <w:pPr>
        <w:pStyle w:val="NormalWeb"/>
        <w:numPr>
          <w:ilvl w:val="0"/>
          <w:numId w:val="16"/>
        </w:numPr>
      </w:pPr>
      <w:r>
        <w:t xml:space="preserve">Dashboard UI architecture aligned with </w:t>
      </w:r>
      <w:r>
        <w:rPr>
          <w:rStyle w:val="Strong"/>
        </w:rPr>
        <w:t>Power BI–style analytical flow</w:t>
      </w:r>
      <w:r>
        <w:t>.</w:t>
      </w:r>
    </w:p>
    <w:p w:rsidR="00C92D66" w:rsidRDefault="005753D3" w:rsidP="00C92D66">
      <w:pPr>
        <w:pStyle w:val="NormalWeb"/>
        <w:numPr>
          <w:ilvl w:val="0"/>
          <w:numId w:val="16"/>
        </w:numPr>
      </w:pPr>
      <w:r>
        <w:t>State-driven rendering ensures dashboards update based on selected ingestion run.</w:t>
      </w:r>
    </w:p>
    <w:p w:rsidR="00C92D66" w:rsidRPr="00C92D66" w:rsidRDefault="00C92D66" w:rsidP="00C92D66">
      <w:pPr>
        <w:pStyle w:val="NormalWeb"/>
        <w:rPr>
          <w:sz w:val="28"/>
          <w:szCs w:val="28"/>
        </w:rPr>
      </w:pPr>
      <w:r w:rsidRPr="00C92D66">
        <w:rPr>
          <w:rStyle w:val="Strong"/>
          <w:sz w:val="28"/>
          <w:szCs w:val="28"/>
        </w:rPr>
        <w:t>Day 13</w:t>
      </w:r>
    </w:p>
    <w:p w:rsidR="00C92D66" w:rsidRDefault="00C92D66" w:rsidP="00C92D66">
      <w:pPr>
        <w:pStyle w:val="Heading3"/>
      </w:pPr>
      <w:r>
        <w:rPr>
          <w:rStyle w:val="Strong"/>
          <w:b/>
          <w:bCs/>
        </w:rPr>
        <w:t>UI Architecture Refinement</w:t>
      </w:r>
    </w:p>
    <w:p w:rsidR="00C92D66" w:rsidRDefault="00C92D66" w:rsidP="00C92D66">
      <w:pPr>
        <w:pStyle w:val="NormalWeb"/>
        <w:numPr>
          <w:ilvl w:val="0"/>
          <w:numId w:val="17"/>
        </w:numPr>
      </w:pPr>
      <w:r>
        <w:t xml:space="preserve">Introduced </w:t>
      </w:r>
      <w:r>
        <w:rPr>
          <w:rStyle w:val="Strong"/>
        </w:rPr>
        <w:t>global top bar</w:t>
      </w:r>
      <w:r>
        <w:t>:</w:t>
      </w:r>
    </w:p>
    <w:p w:rsidR="00C92D66" w:rsidRDefault="00C92D66" w:rsidP="00C92D66">
      <w:pPr>
        <w:pStyle w:val="NormalWeb"/>
        <w:numPr>
          <w:ilvl w:val="1"/>
          <w:numId w:val="17"/>
        </w:numPr>
      </w:pPr>
      <w:r>
        <w:t>Displays application branding.</w:t>
      </w:r>
    </w:p>
    <w:p w:rsidR="00C92D66" w:rsidRDefault="00C92D66" w:rsidP="00C92D66">
      <w:pPr>
        <w:pStyle w:val="NormalWeb"/>
        <w:numPr>
          <w:ilvl w:val="1"/>
          <w:numId w:val="17"/>
        </w:numPr>
      </w:pPr>
      <w:r>
        <w:t>Displays Active Run state.</w:t>
      </w:r>
    </w:p>
    <w:p w:rsidR="00C92D66" w:rsidRDefault="00C92D66" w:rsidP="00C92D66">
      <w:pPr>
        <w:pStyle w:val="NormalWeb"/>
        <w:numPr>
          <w:ilvl w:val="1"/>
          <w:numId w:val="17"/>
        </w:numPr>
      </w:pPr>
      <w:r>
        <w:t>Independent of sidebar visibility.</w:t>
      </w:r>
    </w:p>
    <w:p w:rsidR="00C92D66" w:rsidRDefault="00C92D66" w:rsidP="00C92D66">
      <w:pPr>
        <w:pStyle w:val="NormalWeb"/>
        <w:numPr>
          <w:ilvl w:val="0"/>
          <w:numId w:val="17"/>
        </w:numPr>
      </w:pPr>
      <w:r>
        <w:t>Sidebar redesigned to be:</w:t>
      </w:r>
    </w:p>
    <w:p w:rsidR="00C92D66" w:rsidRDefault="00C92D66" w:rsidP="00C92D66">
      <w:pPr>
        <w:pStyle w:val="NormalWeb"/>
        <w:numPr>
          <w:ilvl w:val="1"/>
          <w:numId w:val="17"/>
        </w:numPr>
      </w:pPr>
      <w:r>
        <w:t>Collapsible.</w:t>
      </w:r>
    </w:p>
    <w:p w:rsidR="00C92D66" w:rsidRDefault="00C92D66" w:rsidP="00C92D66">
      <w:pPr>
        <w:pStyle w:val="NormalWeb"/>
        <w:numPr>
          <w:ilvl w:val="1"/>
          <w:numId w:val="17"/>
        </w:numPr>
      </w:pPr>
      <w:r>
        <w:t>Navigation-only.</w:t>
      </w:r>
    </w:p>
    <w:p w:rsidR="00C92D66" w:rsidRDefault="00C92D66" w:rsidP="00C92D66">
      <w:pPr>
        <w:pStyle w:val="NormalWeb"/>
        <w:numPr>
          <w:ilvl w:val="1"/>
          <w:numId w:val="17"/>
        </w:numPr>
      </w:pPr>
      <w:r>
        <w:t>Visually consistent with top bar color grading.</w:t>
      </w:r>
    </w:p>
    <w:p w:rsidR="00C92D66" w:rsidRDefault="00C92D66" w:rsidP="00C92D66">
      <w:pPr>
        <w:pStyle w:val="Heading3"/>
      </w:pPr>
      <w:r>
        <w:rPr>
          <w:rStyle w:val="Strong"/>
          <w:b/>
          <w:bCs/>
        </w:rPr>
        <w:t>Separation of Concerns</w:t>
      </w:r>
    </w:p>
    <w:p w:rsidR="00C92D66" w:rsidRDefault="00C92D66" w:rsidP="00C92D66">
      <w:pPr>
        <w:pStyle w:val="NormalWeb"/>
        <w:numPr>
          <w:ilvl w:val="0"/>
          <w:numId w:val="18"/>
        </w:numPr>
      </w:pPr>
      <w:r>
        <w:t>Active Run state moved out of sidebar into global layout.</w:t>
      </w:r>
    </w:p>
    <w:p w:rsidR="00C92D66" w:rsidRDefault="00C92D66" w:rsidP="00C92D66">
      <w:pPr>
        <w:pStyle w:val="NormalWeb"/>
        <w:numPr>
          <w:ilvl w:val="0"/>
          <w:numId w:val="18"/>
        </w:numPr>
      </w:pPr>
      <w:r>
        <w:t>Ensures visibility across all pages and UI states.</w:t>
      </w:r>
    </w:p>
    <w:p w:rsidR="00C92D66" w:rsidRDefault="00C92D66" w:rsidP="00C92D66">
      <w:pPr>
        <w:pStyle w:val="Heading3"/>
      </w:pPr>
      <w:r>
        <w:rPr>
          <w:rStyle w:val="Strong"/>
          <w:b/>
          <w:bCs/>
        </w:rPr>
        <w:t>Impact</w:t>
      </w:r>
    </w:p>
    <w:p w:rsidR="00C92D66" w:rsidRDefault="00C92D66" w:rsidP="00C92D66">
      <w:pPr>
        <w:pStyle w:val="NormalWeb"/>
        <w:numPr>
          <w:ilvl w:val="0"/>
          <w:numId w:val="19"/>
        </w:numPr>
      </w:pPr>
      <w:r>
        <w:t>Improved UX consistency.</w:t>
      </w:r>
    </w:p>
    <w:p w:rsidR="005753D3" w:rsidRPr="008D4E8F" w:rsidRDefault="00C92D66" w:rsidP="00F41DB7">
      <w:pPr>
        <w:pStyle w:val="NormalWeb"/>
        <w:numPr>
          <w:ilvl w:val="0"/>
          <w:numId w:val="19"/>
        </w:numPr>
      </w:pPr>
      <w:r>
        <w:t>Layout now aligns with enterprise BI tools (Power BI–style behavior).</w:t>
      </w:r>
      <w:bookmarkStart w:id="0" w:name="_GoBack"/>
      <w:bookmarkEnd w:id="0"/>
    </w:p>
    <w:sectPr w:rsidR="005753D3" w:rsidRPr="008D4E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403A" w:rsidRDefault="00C3403A" w:rsidP="009D1554">
      <w:pPr>
        <w:spacing w:after="0" w:line="240" w:lineRule="auto"/>
      </w:pPr>
      <w:r>
        <w:separator/>
      </w:r>
    </w:p>
  </w:endnote>
  <w:endnote w:type="continuationSeparator" w:id="0">
    <w:p w:rsidR="00C3403A" w:rsidRDefault="00C3403A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403A" w:rsidRDefault="00C3403A" w:rsidP="009D1554">
      <w:pPr>
        <w:spacing w:after="0" w:line="240" w:lineRule="auto"/>
      </w:pPr>
      <w:r>
        <w:separator/>
      </w:r>
    </w:p>
  </w:footnote>
  <w:footnote w:type="continuationSeparator" w:id="0">
    <w:p w:rsidR="00C3403A" w:rsidRDefault="00C3403A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F5756"/>
    <w:multiLevelType w:val="multilevel"/>
    <w:tmpl w:val="9FE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F72404"/>
    <w:multiLevelType w:val="multilevel"/>
    <w:tmpl w:val="C56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703F60"/>
    <w:multiLevelType w:val="multilevel"/>
    <w:tmpl w:val="F7D6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443832"/>
    <w:multiLevelType w:val="multilevel"/>
    <w:tmpl w:val="0CE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7"/>
  </w:num>
  <w:num w:numId="5">
    <w:abstractNumId w:val="10"/>
  </w:num>
  <w:num w:numId="6">
    <w:abstractNumId w:val="11"/>
  </w:num>
  <w:num w:numId="7">
    <w:abstractNumId w:val="16"/>
  </w:num>
  <w:num w:numId="8">
    <w:abstractNumId w:val="15"/>
  </w:num>
  <w:num w:numId="9">
    <w:abstractNumId w:val="8"/>
  </w:num>
  <w:num w:numId="10">
    <w:abstractNumId w:val="14"/>
  </w:num>
  <w:num w:numId="11">
    <w:abstractNumId w:val="5"/>
  </w:num>
  <w:num w:numId="12">
    <w:abstractNumId w:val="12"/>
  </w:num>
  <w:num w:numId="13">
    <w:abstractNumId w:val="18"/>
  </w:num>
  <w:num w:numId="14">
    <w:abstractNumId w:val="4"/>
  </w:num>
  <w:num w:numId="15">
    <w:abstractNumId w:val="2"/>
  </w:num>
  <w:num w:numId="16">
    <w:abstractNumId w:val="9"/>
  </w:num>
  <w:num w:numId="17">
    <w:abstractNumId w:val="3"/>
  </w:num>
  <w:num w:numId="18">
    <w:abstractNumId w:val="1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0676F8"/>
    <w:rsid w:val="001F7C3E"/>
    <w:rsid w:val="00216B46"/>
    <w:rsid w:val="00237527"/>
    <w:rsid w:val="0037330D"/>
    <w:rsid w:val="0037700D"/>
    <w:rsid w:val="00404BCB"/>
    <w:rsid w:val="00406B7B"/>
    <w:rsid w:val="00560CAD"/>
    <w:rsid w:val="00567627"/>
    <w:rsid w:val="005743FD"/>
    <w:rsid w:val="005753D3"/>
    <w:rsid w:val="0058200C"/>
    <w:rsid w:val="005863AD"/>
    <w:rsid w:val="0058667C"/>
    <w:rsid w:val="00592F05"/>
    <w:rsid w:val="00662508"/>
    <w:rsid w:val="00663AE6"/>
    <w:rsid w:val="006E05A3"/>
    <w:rsid w:val="007663C1"/>
    <w:rsid w:val="007E2A94"/>
    <w:rsid w:val="008B7D69"/>
    <w:rsid w:val="008D4E8F"/>
    <w:rsid w:val="00916983"/>
    <w:rsid w:val="00943362"/>
    <w:rsid w:val="009D1554"/>
    <w:rsid w:val="00A16DED"/>
    <w:rsid w:val="00A812A3"/>
    <w:rsid w:val="00AC41D4"/>
    <w:rsid w:val="00B95809"/>
    <w:rsid w:val="00BD229A"/>
    <w:rsid w:val="00C3403A"/>
    <w:rsid w:val="00C92D66"/>
    <w:rsid w:val="00CA618B"/>
    <w:rsid w:val="00CA6E3A"/>
    <w:rsid w:val="00CD3490"/>
    <w:rsid w:val="00D33E56"/>
    <w:rsid w:val="00D776F6"/>
    <w:rsid w:val="00E80336"/>
    <w:rsid w:val="00EA43B5"/>
    <w:rsid w:val="00EA703C"/>
    <w:rsid w:val="00F16D80"/>
    <w:rsid w:val="00F41DB7"/>
    <w:rsid w:val="00FD0D0F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32E096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753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1061</TotalTime>
  <Pages>5</Pages>
  <Words>938</Words>
  <Characters>5349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43</cp:revision>
  <dcterms:created xsi:type="dcterms:W3CDTF">2026-01-09T06:10:00Z</dcterms:created>
  <dcterms:modified xsi:type="dcterms:W3CDTF">2026-01-23T11:22:00Z</dcterms:modified>
</cp:coreProperties>
</file>