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Before running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on notepad: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After running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Nos. of 0’s for 5648 : 8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Nos of 1’s for 5648:6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SEGMENT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DW 0008H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 DW 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DW 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 ENDS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CODE SEGMENT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ASSUME CS:CODE, DS:DATA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START: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MOV AX, 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MOV DS, AX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MOV AX, 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MOV BX, 00H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MOV CX, 10H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MOV DX, 00H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UP: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 AX,1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JC ONE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INC BX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JMP NXT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INC DX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NXT: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DEC CX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JNZ UP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MOV Z, BX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MOV O, DX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CODE ENDS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 START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