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112F10" w14:textId="3F96EF8D" w:rsidR="00D67F6D" w:rsidRDefault="00D67F6D" w:rsidP="00D67F6D">
      <w:pPr>
        <w:ind w:left="720" w:hanging="360"/>
        <w:jc w:val="center"/>
        <w:rPr>
          <w:b/>
          <w:bCs/>
          <w:sz w:val="32"/>
          <w:szCs w:val="32"/>
        </w:rPr>
      </w:pPr>
      <w:r w:rsidRPr="00D67F6D">
        <w:rPr>
          <w:b/>
          <w:bCs/>
          <w:sz w:val="32"/>
          <w:szCs w:val="32"/>
        </w:rPr>
        <w:t>GS Paper II</w:t>
      </w:r>
    </w:p>
    <w:p w14:paraId="215AAD0F" w14:textId="761ED80C" w:rsidR="00A34CC0" w:rsidRPr="000001C7" w:rsidRDefault="00A34CC0" w:rsidP="00A34CC0">
      <w:pPr>
        <w:rPr>
          <w:b/>
          <w:bCs/>
          <w:sz w:val="32"/>
          <w:szCs w:val="32"/>
        </w:rPr>
      </w:pPr>
      <w:r>
        <w:rPr>
          <w:b/>
          <w:bCs/>
          <w:sz w:val="32"/>
          <w:szCs w:val="32"/>
        </w:rPr>
        <w:t>1</w:t>
      </w:r>
      <w:r w:rsidRPr="000001C7">
        <w:rPr>
          <w:b/>
          <w:bCs/>
          <w:sz w:val="32"/>
          <w:szCs w:val="32"/>
        </w:rPr>
        <w:t xml:space="preserve">. </w:t>
      </w:r>
      <w:r>
        <w:rPr>
          <w:b/>
          <w:bCs/>
          <w:sz w:val="32"/>
          <w:szCs w:val="32"/>
        </w:rPr>
        <w:t>Polity</w:t>
      </w:r>
    </w:p>
    <w:p w14:paraId="3016270C" w14:textId="7BEEFEF2" w:rsidR="00A34CC0" w:rsidRPr="00A34CC0" w:rsidRDefault="00A34CC0" w:rsidP="00A34CC0">
      <w:pPr>
        <w:rPr>
          <w:b/>
          <w:bCs/>
          <w:color w:val="2E74B5" w:themeColor="accent5" w:themeShade="BF"/>
          <w:sz w:val="24"/>
          <w:szCs w:val="24"/>
        </w:rPr>
      </w:pPr>
      <w:r>
        <w:rPr>
          <w:b/>
          <w:bCs/>
          <w:color w:val="2E74B5" w:themeColor="accent5" w:themeShade="BF"/>
          <w:sz w:val="24"/>
          <w:szCs w:val="24"/>
        </w:rPr>
        <w:t>1.1</w:t>
      </w:r>
      <w:r w:rsidRPr="00A34CC0">
        <w:rPr>
          <w:b/>
          <w:bCs/>
          <w:color w:val="2E74B5" w:themeColor="accent5" w:themeShade="BF"/>
          <w:sz w:val="24"/>
          <w:szCs w:val="24"/>
        </w:rPr>
        <w:t xml:space="preserve"> Supreme Court's verdict on the Teachers' Eligibility Test (TET)</w:t>
      </w:r>
    </w:p>
    <w:p w14:paraId="5CE4B925" w14:textId="77777777" w:rsidR="00A34CC0" w:rsidRPr="00A34CC0" w:rsidRDefault="00A34CC0" w:rsidP="00A34CC0">
      <w:r w:rsidRPr="00A34CC0">
        <w:t xml:space="preserve">This article is a critical analysis of the Supreme Court's verdict on the Teachers' Eligibility Test (TET) and its implications for the Indian education system. It is a crucial topic for UPSC preparation, specifically for </w:t>
      </w:r>
      <w:r w:rsidRPr="00A34CC0">
        <w:rPr>
          <w:b/>
          <w:bCs/>
        </w:rPr>
        <w:t>GS Paper 2</w:t>
      </w:r>
      <w:r w:rsidRPr="00A34CC0">
        <w:t xml:space="preserve"> (Governance, Constitution, Social Justice) and </w:t>
      </w:r>
      <w:r w:rsidRPr="00A34CC0">
        <w:rPr>
          <w:b/>
          <w:bCs/>
        </w:rPr>
        <w:t>GS Paper 3</w:t>
      </w:r>
      <w:r w:rsidRPr="00A34CC0">
        <w:t xml:space="preserve"> (Economic Development, with a focus on human resource development).</w:t>
      </w:r>
    </w:p>
    <w:p w14:paraId="4D9FACB6" w14:textId="77777777" w:rsidR="00A34CC0" w:rsidRPr="00A34CC0" w:rsidRDefault="00A34CC0" w:rsidP="00A34CC0">
      <w:r w:rsidRPr="00A34CC0">
        <w:rPr>
          <w:b/>
          <w:bCs/>
        </w:rPr>
        <w:t>Key Points Relevant for UPSC Syllabus:</w:t>
      </w:r>
    </w:p>
    <w:p w14:paraId="01B1AE05" w14:textId="77777777" w:rsidR="00A34CC0" w:rsidRPr="00A34CC0" w:rsidRDefault="00A34CC0" w:rsidP="00A34CC0">
      <w:pPr>
        <w:numPr>
          <w:ilvl w:val="0"/>
          <w:numId w:val="33"/>
        </w:numPr>
      </w:pPr>
      <w:r w:rsidRPr="00A34CC0">
        <w:rPr>
          <w:b/>
          <w:bCs/>
        </w:rPr>
        <w:t>Conflict of Rights (GS 2):</w:t>
      </w:r>
      <w:r w:rsidRPr="00A34CC0">
        <w:t xml:space="preserve"> The article highlights a direct conflict between two constitutional objectives:</w:t>
      </w:r>
    </w:p>
    <w:p w14:paraId="186D9883" w14:textId="77777777" w:rsidR="00A34CC0" w:rsidRPr="00A34CC0" w:rsidRDefault="00A34CC0" w:rsidP="00A34CC0">
      <w:pPr>
        <w:numPr>
          <w:ilvl w:val="1"/>
          <w:numId w:val="33"/>
        </w:numPr>
      </w:pPr>
      <w:r w:rsidRPr="00A34CC0">
        <w:rPr>
          <w:b/>
          <w:bCs/>
        </w:rPr>
        <w:t>Article 21A:</w:t>
      </w:r>
      <w:r w:rsidRPr="00A34CC0">
        <w:t xml:space="preserve"> The fundamental right to free and compulsory education for children aged 6 to 14.</w:t>
      </w:r>
      <w:r w:rsidRPr="00A34CC0">
        <w:rPr>
          <w:vertAlign w:val="superscript"/>
        </w:rPr>
        <w:t>1</w:t>
      </w:r>
    </w:p>
    <w:p w14:paraId="3F8090E4" w14:textId="77777777" w:rsidR="00A34CC0" w:rsidRPr="00A34CC0" w:rsidRDefault="00A34CC0" w:rsidP="00A34CC0">
      <w:pPr>
        <w:numPr>
          <w:ilvl w:val="1"/>
          <w:numId w:val="33"/>
        </w:numPr>
      </w:pPr>
      <w:r w:rsidRPr="00A34CC0">
        <w:rPr>
          <w:b/>
          <w:bCs/>
        </w:rPr>
        <w:t>Quality of Education:</w:t>
      </w:r>
      <w:r w:rsidRPr="00A34CC0">
        <w:t xml:space="preserve"> The need to ensure qualified and competent teachers for quality education, as laid down in the RTE Act, 2009.</w:t>
      </w:r>
    </w:p>
    <w:p w14:paraId="42434741" w14:textId="77777777" w:rsidR="00A34CC0" w:rsidRPr="00A34CC0" w:rsidRDefault="00A34CC0" w:rsidP="00A34CC0">
      <w:pPr>
        <w:numPr>
          <w:ilvl w:val="0"/>
          <w:numId w:val="33"/>
        </w:numPr>
      </w:pPr>
      <w:r w:rsidRPr="00A34CC0">
        <w:rPr>
          <w:b/>
          <w:bCs/>
        </w:rPr>
        <w:t>Supreme Court's Stance and use of Article 142 (GS 2):</w:t>
      </w:r>
      <w:r w:rsidRPr="00A34CC0">
        <w:t xml:space="preserve"> The Supreme Court's judgment mandates that non-TET qualified teachers with more than five years of service must clear the TET within two years or face compulsory retirement.</w:t>
      </w:r>
    </w:p>
    <w:p w14:paraId="2A116CF2" w14:textId="77777777" w:rsidR="00A34CC0" w:rsidRPr="00A34CC0" w:rsidRDefault="00A34CC0" w:rsidP="00A34CC0">
      <w:pPr>
        <w:numPr>
          <w:ilvl w:val="1"/>
          <w:numId w:val="33"/>
        </w:numPr>
      </w:pPr>
      <w:r w:rsidRPr="00A34CC0">
        <w:t xml:space="preserve">The Court's use of </w:t>
      </w:r>
      <w:r w:rsidRPr="00A34CC0">
        <w:rPr>
          <w:b/>
          <w:bCs/>
        </w:rPr>
        <w:t>Article 142</w:t>
      </w:r>
      <w:r w:rsidRPr="00A34CC0">
        <w:t>, which empowers it to pass any decree or order necessary for doing complete justice in any cause or matter, is a key point. This is a significant judicial intervention in a policy matter.</w:t>
      </w:r>
    </w:p>
    <w:p w14:paraId="798D3BB4" w14:textId="77777777" w:rsidR="00A34CC0" w:rsidRPr="00A34CC0" w:rsidRDefault="00A34CC0" w:rsidP="00A34CC0">
      <w:pPr>
        <w:numPr>
          <w:ilvl w:val="1"/>
          <w:numId w:val="33"/>
        </w:numPr>
      </w:pPr>
      <w:r w:rsidRPr="00A34CC0">
        <w:t>It shows the Court's attempt to strike a balance by exempting teachers close to retirement (less than five years left).</w:t>
      </w:r>
    </w:p>
    <w:p w14:paraId="3A3866A5" w14:textId="77777777" w:rsidR="00A34CC0" w:rsidRPr="00A34CC0" w:rsidRDefault="00A34CC0" w:rsidP="00A34CC0">
      <w:pPr>
        <w:numPr>
          <w:ilvl w:val="0"/>
          <w:numId w:val="33"/>
        </w:numPr>
      </w:pPr>
      <w:r w:rsidRPr="00A34CC0">
        <w:rPr>
          <w:b/>
          <w:bCs/>
        </w:rPr>
        <w:t>Impact on the Education System and Human Resources (GS 2 &amp; 3):</w:t>
      </w:r>
    </w:p>
    <w:p w14:paraId="20C6A455" w14:textId="77777777" w:rsidR="00A34CC0" w:rsidRPr="00A34CC0" w:rsidRDefault="00A34CC0" w:rsidP="00A34CC0">
      <w:pPr>
        <w:numPr>
          <w:ilvl w:val="1"/>
          <w:numId w:val="33"/>
        </w:numPr>
      </w:pPr>
      <w:r w:rsidRPr="00A34CC0">
        <w:t>The article highlights the potential "spectre of empty classrooms" and the risk of the "entire school system facing the imminent prospect of collapse" if lakhs of teachers, particularly in states like Tamil Nadu (3,90,458 out of 4,49,850 teachers), are disqualified.</w:t>
      </w:r>
      <w:r w:rsidRPr="00A34CC0">
        <w:rPr>
          <w:vertAlign w:val="superscript"/>
        </w:rPr>
        <w:t>2</w:t>
      </w:r>
      <w:r w:rsidRPr="00A34CC0">
        <w:t xml:space="preserve"> This has a direct impact on human resource management and social justice.</w:t>
      </w:r>
    </w:p>
    <w:p w14:paraId="7F9B02ED" w14:textId="77777777" w:rsidR="00A34CC0" w:rsidRPr="00A34CC0" w:rsidRDefault="00A34CC0" w:rsidP="00A34CC0">
      <w:pPr>
        <w:numPr>
          <w:ilvl w:val="1"/>
          <w:numId w:val="33"/>
        </w:numPr>
      </w:pPr>
      <w:r w:rsidRPr="00A34CC0">
        <w:t>The judgment places an immense burden on in-service teachers, raising concerns about livelihood and potential destabilization.</w:t>
      </w:r>
    </w:p>
    <w:p w14:paraId="78CC4B2F" w14:textId="77777777" w:rsidR="00A34CC0" w:rsidRPr="00A34CC0" w:rsidRDefault="00A34CC0" w:rsidP="00A34CC0">
      <w:pPr>
        <w:numPr>
          <w:ilvl w:val="0"/>
          <w:numId w:val="33"/>
        </w:numPr>
      </w:pPr>
      <w:r w:rsidRPr="00A34CC0">
        <w:rPr>
          <w:b/>
          <w:bCs/>
        </w:rPr>
        <w:t>Critique of the RTE Act and Minority Institutions (GS 2):</w:t>
      </w:r>
    </w:p>
    <w:p w14:paraId="506D4B7A" w14:textId="77777777" w:rsidR="00A34CC0" w:rsidRPr="00A34CC0" w:rsidRDefault="00A34CC0" w:rsidP="00A34CC0">
      <w:pPr>
        <w:numPr>
          <w:ilvl w:val="1"/>
          <w:numId w:val="33"/>
        </w:numPr>
      </w:pPr>
      <w:r w:rsidRPr="00A34CC0">
        <w:t>The judgment critically examines the exemption of minority educational institutions from the purview of the RTE Act.</w:t>
      </w:r>
    </w:p>
    <w:p w14:paraId="0BF55579" w14:textId="77777777" w:rsidR="00A34CC0" w:rsidRPr="00A34CC0" w:rsidRDefault="00A34CC0" w:rsidP="00A34CC0">
      <w:pPr>
        <w:numPr>
          <w:ilvl w:val="1"/>
          <w:numId w:val="33"/>
        </w:numPr>
      </w:pPr>
      <w:r w:rsidRPr="00A34CC0">
        <w:t>The Supreme Court referred the matter to a larger Bench, arguing that the exemption has led to the "fragmentation of the common schooling vision" and is being misused by school managements.</w:t>
      </w:r>
      <w:r w:rsidRPr="00A34CC0">
        <w:rPr>
          <w:vertAlign w:val="superscript"/>
        </w:rPr>
        <w:t>3</w:t>
      </w:r>
    </w:p>
    <w:p w14:paraId="5DDCC7BD" w14:textId="77777777" w:rsidR="00A34CC0" w:rsidRPr="00A34CC0" w:rsidRDefault="00A34CC0" w:rsidP="00A34CC0">
      <w:pPr>
        <w:numPr>
          <w:ilvl w:val="1"/>
          <w:numId w:val="33"/>
        </w:numPr>
      </w:pPr>
      <w:r w:rsidRPr="00A34CC0">
        <w:t>This raises questions about the balance between protecting minority rights (</w:t>
      </w:r>
      <w:r w:rsidRPr="00A34CC0">
        <w:rPr>
          <w:b/>
          <w:bCs/>
        </w:rPr>
        <w:t>Article 30</w:t>
      </w:r>
      <w:r w:rsidRPr="00A34CC0">
        <w:t>) and ensuring universal and quality elementary education.</w:t>
      </w:r>
    </w:p>
    <w:p w14:paraId="79E7941E" w14:textId="77777777" w:rsidR="00A34CC0" w:rsidRPr="00A34CC0" w:rsidRDefault="00A34CC0" w:rsidP="00A34CC0">
      <w:pPr>
        <w:numPr>
          <w:ilvl w:val="0"/>
          <w:numId w:val="33"/>
        </w:numPr>
      </w:pPr>
      <w:r w:rsidRPr="00A34CC0">
        <w:rPr>
          <w:b/>
          <w:bCs/>
        </w:rPr>
        <w:t>Interpretation of Section 23 of the RTE Act (GS 2):</w:t>
      </w:r>
      <w:r w:rsidRPr="00A34CC0">
        <w:t xml:space="preserve"> The core of the legal debate revolves around the interpretation of Section 23, which deals with the minimum qualifications for teachers.</w:t>
      </w:r>
    </w:p>
    <w:p w14:paraId="442A49C5" w14:textId="77777777" w:rsidR="00A34CC0" w:rsidRPr="00A34CC0" w:rsidRDefault="00A34CC0" w:rsidP="00A34CC0">
      <w:pPr>
        <w:numPr>
          <w:ilvl w:val="1"/>
          <w:numId w:val="33"/>
        </w:numPr>
      </w:pPr>
      <w:r w:rsidRPr="00A34CC0">
        <w:rPr>
          <w:b/>
          <w:bCs/>
        </w:rPr>
        <w:t>Tamil Nadu's Argument:</w:t>
      </w:r>
      <w:r w:rsidRPr="00A34CC0">
        <w:t xml:space="preserve"> The state argues that Section 23(1) applies only to future appointments, and retrospectively disqualifying teachers appointed before the TET notification is "manifestly disproportionate."</w:t>
      </w:r>
    </w:p>
    <w:p w14:paraId="255CE29C" w14:textId="77777777" w:rsidR="00A34CC0" w:rsidRPr="00A34CC0" w:rsidRDefault="00A34CC0" w:rsidP="00A34CC0">
      <w:pPr>
        <w:numPr>
          <w:ilvl w:val="1"/>
          <w:numId w:val="33"/>
        </w:numPr>
      </w:pPr>
      <w:r w:rsidRPr="00A34CC0">
        <w:rPr>
          <w:b/>
          <w:bCs/>
        </w:rPr>
        <w:t>Alternatives:</w:t>
      </w:r>
      <w:r w:rsidRPr="00A34CC0">
        <w:t xml:space="preserve"> Tamil Nadu suggests less intrusive alternatives like in-service training, refresher courses, and capacity-building programs to achieve the same goal of quality education without mass disqualification.</w:t>
      </w:r>
      <w:r w:rsidRPr="00A34CC0">
        <w:rPr>
          <w:vertAlign w:val="superscript"/>
        </w:rPr>
        <w:t>4</w:t>
      </w:r>
      <w:r w:rsidRPr="00A34CC0">
        <w:t xml:space="preserve"> This points to a need for a more holistic approach to teacher development.</w:t>
      </w:r>
    </w:p>
    <w:p w14:paraId="776E3E8E" w14:textId="77777777" w:rsidR="00A34CC0" w:rsidRPr="00A34CC0" w:rsidRDefault="00A34CC0" w:rsidP="00A34CC0">
      <w:pPr>
        <w:rPr>
          <w:b/>
          <w:bCs/>
        </w:rPr>
      </w:pPr>
      <w:r w:rsidRPr="00A34CC0">
        <w:rPr>
          <w:b/>
          <w:bCs/>
        </w:rPr>
        <w:t>Strategic Use for UPSC Preparation</w:t>
      </w:r>
    </w:p>
    <w:p w14:paraId="5B62BD27" w14:textId="77777777" w:rsidR="00A34CC0" w:rsidRPr="00A34CC0" w:rsidRDefault="00A34CC0" w:rsidP="00A34CC0">
      <w:r w:rsidRPr="00A34CC0">
        <w:t>This article provides a superb case study for answering questions on several UPSC topics:</w:t>
      </w:r>
    </w:p>
    <w:p w14:paraId="75FF6CD6" w14:textId="77777777" w:rsidR="00A34CC0" w:rsidRPr="00A34CC0" w:rsidRDefault="00A34CC0" w:rsidP="00A34CC0">
      <w:pPr>
        <w:numPr>
          <w:ilvl w:val="0"/>
          <w:numId w:val="34"/>
        </w:numPr>
      </w:pPr>
      <w:r w:rsidRPr="00A34CC0">
        <w:rPr>
          <w:b/>
          <w:bCs/>
        </w:rPr>
        <w:t>GS Paper 2 (Polity and Governance):</w:t>
      </w:r>
      <w:r w:rsidRPr="00A34CC0">
        <w:t xml:space="preserve"> Use the article to illustrate the role of the Supreme Court as a protector of fundamental rights and its power under Article 142. It's a prime example of judicial intervention in policy matters and the subsequent tussle between the judiciary and the executive (State governments). You can also link it to discussions on the RTE Act, the Right to Education, and the balance between different fundamental rights (Article 21A vs. Article 30).</w:t>
      </w:r>
    </w:p>
    <w:p w14:paraId="62FF4E9E" w14:textId="77777777" w:rsidR="00A34CC0" w:rsidRPr="00A34CC0" w:rsidRDefault="00A34CC0" w:rsidP="00A34CC0">
      <w:pPr>
        <w:numPr>
          <w:ilvl w:val="0"/>
          <w:numId w:val="34"/>
        </w:numPr>
      </w:pPr>
      <w:r w:rsidRPr="00A34CC0">
        <w:rPr>
          <w:b/>
          <w:bCs/>
        </w:rPr>
        <w:t>GS Paper 3 (Economic Development - Human Resource):</w:t>
      </w:r>
      <w:r w:rsidRPr="00A34CC0">
        <w:t xml:space="preserve"> The issue of teacher qualifications and a potential mass retirement of educators is a significant human resource challenge. This article provides data and arguments to discuss the importance of quality human capital for economic development. You can use this as a case study to discuss the challenges in implementing educational policies and the need for a comprehensive and sustainable strategy for teacher development.</w:t>
      </w:r>
    </w:p>
    <w:p w14:paraId="110FAC89" w14:textId="7777ED6B" w:rsidR="00A34CC0" w:rsidRDefault="00A34CC0" w:rsidP="00A34CC0">
      <w:r w:rsidRPr="00A34CC0">
        <w:rPr>
          <w:b/>
          <w:bCs/>
        </w:rPr>
        <w:t>Essay:</w:t>
      </w:r>
      <w:r w:rsidRPr="00A34CC0">
        <w:t xml:space="preserve"> The topic of quality education, judicial activism, or human resource development could be a potential essay theme. This article provides you with a strong set of arguments, data points, and contrasting viewpoints (Supreme Court's vs. State </w:t>
      </w:r>
      <w:proofErr w:type="gramStart"/>
      <w:r w:rsidRPr="00A34CC0">
        <w:t>governments'</w:t>
      </w:r>
      <w:proofErr w:type="gramEnd"/>
      <w:r w:rsidRPr="00A34CC0">
        <w:t xml:space="preserve"> vs. teachers' unions) to write a balanced and well-informed essay. You can use phrases like "spectre of empty classrooms" to add depth to your writing.</w:t>
      </w:r>
    </w:p>
    <w:p w14:paraId="348DEED2" w14:textId="3BDB14E7" w:rsidR="00D017D9" w:rsidRPr="00D017D9" w:rsidRDefault="00D017D9" w:rsidP="00D017D9">
      <w:pPr>
        <w:rPr>
          <w:b/>
          <w:bCs/>
          <w:color w:val="4472C4" w:themeColor="accent1"/>
          <w:sz w:val="24"/>
          <w:szCs w:val="24"/>
        </w:rPr>
      </w:pPr>
      <w:r w:rsidRPr="00D017D9">
        <w:rPr>
          <w:b/>
          <w:bCs/>
          <w:color w:val="4472C4" w:themeColor="accent1"/>
          <w:sz w:val="24"/>
          <w:szCs w:val="24"/>
        </w:rPr>
        <w:t>1.2 Alternative Dispute Resolution (ADR) in India</w:t>
      </w:r>
    </w:p>
    <w:p w14:paraId="440FC79B" w14:textId="77777777" w:rsidR="00D017D9" w:rsidRPr="00D017D9" w:rsidRDefault="00D017D9" w:rsidP="00D017D9">
      <w:pPr>
        <w:rPr>
          <w:sz w:val="24"/>
          <w:szCs w:val="24"/>
        </w:rPr>
      </w:pPr>
      <w:r w:rsidRPr="00D017D9">
        <w:rPr>
          <w:sz w:val="24"/>
          <w:szCs w:val="24"/>
        </w:rPr>
        <w:t xml:space="preserve">The article provides a detailed overview of the role of </w:t>
      </w:r>
      <w:r w:rsidRPr="00D017D9">
        <w:rPr>
          <w:b/>
          <w:bCs/>
          <w:sz w:val="24"/>
          <w:szCs w:val="24"/>
        </w:rPr>
        <w:t>Alternative Dispute Resolution (ADR)</w:t>
      </w:r>
      <w:r w:rsidRPr="00D017D9">
        <w:rPr>
          <w:sz w:val="24"/>
          <w:szCs w:val="24"/>
        </w:rPr>
        <w:t xml:space="preserve"> in India's legal system, particularly as a solution to the overwhelming backlog of cases. It highlights the constitutional and legal basis for ADR, its various mechanisms, and its potential to reform the justice delivery system.</w:t>
      </w:r>
    </w:p>
    <w:p w14:paraId="2C694C91" w14:textId="77777777" w:rsidR="00D017D9" w:rsidRPr="00D017D9" w:rsidRDefault="00D017D9" w:rsidP="00D017D9">
      <w:pPr>
        <w:rPr>
          <w:sz w:val="24"/>
          <w:szCs w:val="24"/>
        </w:rPr>
      </w:pPr>
      <w:r w:rsidRPr="00D017D9">
        <w:rPr>
          <w:b/>
          <w:bCs/>
          <w:sz w:val="24"/>
          <w:szCs w:val="24"/>
        </w:rPr>
        <w:t>Key Points Relevant for UPSC Syllabus (GS Paper 2 - Governance and Social Justice):</w:t>
      </w:r>
    </w:p>
    <w:p w14:paraId="5EAB268C" w14:textId="77777777" w:rsidR="00D017D9" w:rsidRPr="00D017D9" w:rsidRDefault="00D017D9" w:rsidP="00D017D9">
      <w:pPr>
        <w:numPr>
          <w:ilvl w:val="0"/>
          <w:numId w:val="35"/>
        </w:numPr>
        <w:rPr>
          <w:sz w:val="24"/>
          <w:szCs w:val="24"/>
        </w:rPr>
      </w:pPr>
      <w:r w:rsidRPr="00D017D9">
        <w:rPr>
          <w:b/>
          <w:bCs/>
          <w:sz w:val="24"/>
          <w:szCs w:val="24"/>
        </w:rPr>
        <w:t>Problem Statement:</w:t>
      </w:r>
      <w:r w:rsidRPr="00D017D9">
        <w:rPr>
          <w:sz w:val="24"/>
          <w:szCs w:val="24"/>
        </w:rPr>
        <w:t xml:space="preserve"> India's justice system faces a severe crisis of pendency and delay.</w:t>
      </w:r>
    </w:p>
    <w:p w14:paraId="66F2BAD3" w14:textId="77777777" w:rsidR="00D017D9" w:rsidRPr="00D017D9" w:rsidRDefault="00D017D9" w:rsidP="00D017D9">
      <w:pPr>
        <w:numPr>
          <w:ilvl w:val="1"/>
          <w:numId w:val="35"/>
        </w:numPr>
        <w:rPr>
          <w:sz w:val="24"/>
          <w:szCs w:val="24"/>
        </w:rPr>
      </w:pPr>
      <w:r w:rsidRPr="00D017D9">
        <w:rPr>
          <w:sz w:val="24"/>
          <w:szCs w:val="24"/>
        </w:rPr>
        <w:t xml:space="preserve">According to the </w:t>
      </w:r>
      <w:r w:rsidRPr="00D017D9">
        <w:rPr>
          <w:b/>
          <w:bCs/>
          <w:sz w:val="24"/>
          <w:szCs w:val="24"/>
        </w:rPr>
        <w:t>National Judicial Data Grid (NJDG)</w:t>
      </w:r>
      <w:r w:rsidRPr="00D017D9">
        <w:rPr>
          <w:sz w:val="24"/>
          <w:szCs w:val="24"/>
        </w:rPr>
        <w:t>, there are over 4.5 crore pending cases across the country. The Supreme Court has over 81,000 pending cases, and High Courts have approximately 62.9 lakh.</w:t>
      </w:r>
    </w:p>
    <w:p w14:paraId="08F6150F" w14:textId="77777777" w:rsidR="00D017D9" w:rsidRPr="00D017D9" w:rsidRDefault="00D017D9" w:rsidP="00D017D9">
      <w:pPr>
        <w:numPr>
          <w:ilvl w:val="1"/>
          <w:numId w:val="35"/>
        </w:numPr>
        <w:rPr>
          <w:sz w:val="24"/>
          <w:szCs w:val="24"/>
        </w:rPr>
      </w:pPr>
      <w:r w:rsidRPr="00D017D9">
        <w:rPr>
          <w:sz w:val="24"/>
          <w:szCs w:val="24"/>
        </w:rPr>
        <w:t>This backlog leads to the denial of justice and highlights a major governance failure.</w:t>
      </w:r>
    </w:p>
    <w:p w14:paraId="6392A335" w14:textId="77777777" w:rsidR="00D017D9" w:rsidRPr="00D017D9" w:rsidRDefault="00D017D9" w:rsidP="00D017D9">
      <w:pPr>
        <w:numPr>
          <w:ilvl w:val="1"/>
          <w:numId w:val="35"/>
        </w:numPr>
        <w:rPr>
          <w:sz w:val="24"/>
          <w:szCs w:val="24"/>
        </w:rPr>
      </w:pPr>
      <w:r w:rsidRPr="00D017D9">
        <w:rPr>
          <w:sz w:val="24"/>
          <w:szCs w:val="24"/>
        </w:rPr>
        <w:t>States like Andhra Pradesh, Uttar Pradesh, and Bihar are specifically mentioned as having a considerable number of pending cases.</w:t>
      </w:r>
    </w:p>
    <w:p w14:paraId="0B8C2264" w14:textId="77777777" w:rsidR="00D017D9" w:rsidRPr="00D017D9" w:rsidRDefault="00D017D9" w:rsidP="00D017D9">
      <w:pPr>
        <w:numPr>
          <w:ilvl w:val="0"/>
          <w:numId w:val="35"/>
        </w:numPr>
        <w:rPr>
          <w:sz w:val="24"/>
          <w:szCs w:val="24"/>
        </w:rPr>
      </w:pPr>
      <w:r w:rsidRPr="00D017D9">
        <w:rPr>
          <w:b/>
          <w:bCs/>
          <w:sz w:val="24"/>
          <w:szCs w:val="24"/>
        </w:rPr>
        <w:t>Constitutional and Legal Basis:</w:t>
      </w:r>
      <w:r w:rsidRPr="00D017D9">
        <w:rPr>
          <w:sz w:val="24"/>
          <w:szCs w:val="24"/>
        </w:rPr>
        <w:t xml:space="preserve"> The foundation of ADR in India is not merely administrative; it is rooted in the Constitution.</w:t>
      </w:r>
    </w:p>
    <w:p w14:paraId="1A100CA7" w14:textId="77777777" w:rsidR="00D017D9" w:rsidRPr="00D017D9" w:rsidRDefault="00D017D9" w:rsidP="00D017D9">
      <w:pPr>
        <w:numPr>
          <w:ilvl w:val="1"/>
          <w:numId w:val="35"/>
        </w:numPr>
        <w:rPr>
          <w:sz w:val="24"/>
          <w:szCs w:val="24"/>
        </w:rPr>
      </w:pPr>
      <w:r w:rsidRPr="00D017D9">
        <w:rPr>
          <w:b/>
          <w:bCs/>
          <w:sz w:val="24"/>
          <w:szCs w:val="24"/>
        </w:rPr>
        <w:t>Article 39A</w:t>
      </w:r>
      <w:r w:rsidRPr="00D017D9">
        <w:rPr>
          <w:sz w:val="24"/>
          <w:szCs w:val="24"/>
        </w:rPr>
        <w:t xml:space="preserve"> of the Constitution mandates the state to provide equal justice and free legal aid, which ADR mechanisms directly support.</w:t>
      </w:r>
    </w:p>
    <w:p w14:paraId="74C23097" w14:textId="77777777" w:rsidR="00D017D9" w:rsidRPr="00D017D9" w:rsidRDefault="00D017D9" w:rsidP="00D017D9">
      <w:pPr>
        <w:numPr>
          <w:ilvl w:val="1"/>
          <w:numId w:val="35"/>
        </w:numPr>
        <w:rPr>
          <w:sz w:val="24"/>
          <w:szCs w:val="24"/>
        </w:rPr>
      </w:pPr>
      <w:r w:rsidRPr="00D017D9">
        <w:rPr>
          <w:b/>
          <w:bCs/>
          <w:sz w:val="24"/>
          <w:szCs w:val="24"/>
        </w:rPr>
        <w:t>Section 89 of the Code of Civil Procedure, 1908</w:t>
      </w:r>
      <w:r w:rsidRPr="00D017D9">
        <w:rPr>
          <w:sz w:val="24"/>
          <w:szCs w:val="24"/>
        </w:rPr>
        <w:t xml:space="preserve">, is the legal backbone, recognizing four key ADR processes: </w:t>
      </w:r>
      <w:r w:rsidRPr="00D017D9">
        <w:rPr>
          <w:b/>
          <w:bCs/>
          <w:sz w:val="24"/>
          <w:szCs w:val="24"/>
        </w:rPr>
        <w:t>arbitration, conciliation, mediation, and judicial settlement (Lok Adalat)</w:t>
      </w:r>
      <w:r w:rsidRPr="00D017D9">
        <w:rPr>
          <w:sz w:val="24"/>
          <w:szCs w:val="24"/>
        </w:rPr>
        <w:t>.</w:t>
      </w:r>
    </w:p>
    <w:p w14:paraId="58CF0D76" w14:textId="77777777" w:rsidR="00D017D9" w:rsidRPr="00D017D9" w:rsidRDefault="00D017D9" w:rsidP="00D017D9">
      <w:pPr>
        <w:numPr>
          <w:ilvl w:val="1"/>
          <w:numId w:val="35"/>
        </w:numPr>
        <w:rPr>
          <w:sz w:val="24"/>
          <w:szCs w:val="24"/>
        </w:rPr>
      </w:pPr>
      <w:r w:rsidRPr="00D017D9">
        <w:rPr>
          <w:sz w:val="24"/>
          <w:szCs w:val="24"/>
        </w:rPr>
        <w:t xml:space="preserve">Specific laws like the </w:t>
      </w:r>
      <w:r w:rsidRPr="00D017D9">
        <w:rPr>
          <w:b/>
          <w:bCs/>
          <w:sz w:val="24"/>
          <w:szCs w:val="24"/>
        </w:rPr>
        <w:t>Arbitration and Conciliation Act, 1996</w:t>
      </w:r>
      <w:r w:rsidRPr="00D017D9">
        <w:rPr>
          <w:sz w:val="24"/>
          <w:szCs w:val="24"/>
        </w:rPr>
        <w:t xml:space="preserve">, and the </w:t>
      </w:r>
      <w:r w:rsidRPr="00D017D9">
        <w:rPr>
          <w:b/>
          <w:bCs/>
          <w:sz w:val="24"/>
          <w:szCs w:val="24"/>
        </w:rPr>
        <w:t>Legal Services Authorities Act, 1987</w:t>
      </w:r>
      <w:r w:rsidRPr="00D017D9">
        <w:rPr>
          <w:sz w:val="24"/>
          <w:szCs w:val="24"/>
        </w:rPr>
        <w:t>, govern these processes, providing a statutory framework. The Arbitration Act, 2021, further strengthens the legal backing for arbitration.</w:t>
      </w:r>
    </w:p>
    <w:p w14:paraId="1A444468" w14:textId="77777777" w:rsidR="00D017D9" w:rsidRPr="00D017D9" w:rsidRDefault="00D017D9" w:rsidP="00D017D9">
      <w:pPr>
        <w:numPr>
          <w:ilvl w:val="0"/>
          <w:numId w:val="35"/>
        </w:numPr>
        <w:rPr>
          <w:sz w:val="24"/>
          <w:szCs w:val="24"/>
        </w:rPr>
      </w:pPr>
      <w:r w:rsidRPr="00D017D9">
        <w:rPr>
          <w:b/>
          <w:bCs/>
          <w:sz w:val="24"/>
          <w:szCs w:val="24"/>
        </w:rPr>
        <w:t>Mechanisms of ADR:</w:t>
      </w:r>
    </w:p>
    <w:p w14:paraId="480109C5" w14:textId="77777777" w:rsidR="00D017D9" w:rsidRPr="00D017D9" w:rsidRDefault="00D017D9" w:rsidP="00D017D9">
      <w:pPr>
        <w:numPr>
          <w:ilvl w:val="1"/>
          <w:numId w:val="35"/>
        </w:numPr>
        <w:rPr>
          <w:sz w:val="24"/>
          <w:szCs w:val="24"/>
        </w:rPr>
      </w:pPr>
      <w:r w:rsidRPr="00D017D9">
        <w:rPr>
          <w:b/>
          <w:bCs/>
          <w:sz w:val="24"/>
          <w:szCs w:val="24"/>
        </w:rPr>
        <w:t>Arbitration &amp; Conciliation:</w:t>
      </w:r>
      <w:r w:rsidRPr="00D017D9">
        <w:rPr>
          <w:sz w:val="24"/>
          <w:szCs w:val="24"/>
        </w:rPr>
        <w:t xml:space="preserve"> These are formal processes that can resolve disputes with a binding award or resolution. The law sets a maximum of 180 days for resolution, ensuring speed.</w:t>
      </w:r>
    </w:p>
    <w:p w14:paraId="6AE0A90C" w14:textId="77777777" w:rsidR="00D017D9" w:rsidRPr="00D017D9" w:rsidRDefault="00D017D9" w:rsidP="00D017D9">
      <w:pPr>
        <w:numPr>
          <w:ilvl w:val="1"/>
          <w:numId w:val="35"/>
        </w:numPr>
        <w:rPr>
          <w:sz w:val="24"/>
          <w:szCs w:val="24"/>
        </w:rPr>
      </w:pPr>
      <w:r w:rsidRPr="00D017D9">
        <w:rPr>
          <w:b/>
          <w:bCs/>
          <w:sz w:val="24"/>
          <w:szCs w:val="24"/>
        </w:rPr>
        <w:t>Mediation:</w:t>
      </w:r>
      <w:r w:rsidRPr="00D017D9">
        <w:rPr>
          <w:sz w:val="24"/>
          <w:szCs w:val="24"/>
        </w:rPr>
        <w:t xml:space="preserve"> This is a voluntary and flexible process where a neutral third party helps parties reach a mutually agreeable solution. The article quotes former CJI D.Y. Chandrachud, who calls mediation a "tool for social change" that can ensure "true justice" on the parties' own terms. Pre-litigation mediation is highlighted as a way to prevent new cases from entering the court system.</w:t>
      </w:r>
    </w:p>
    <w:p w14:paraId="47C2336F" w14:textId="77777777" w:rsidR="00D017D9" w:rsidRPr="00D017D9" w:rsidRDefault="00D017D9" w:rsidP="00D017D9">
      <w:pPr>
        <w:numPr>
          <w:ilvl w:val="1"/>
          <w:numId w:val="35"/>
        </w:numPr>
        <w:rPr>
          <w:sz w:val="24"/>
          <w:szCs w:val="24"/>
        </w:rPr>
      </w:pPr>
      <w:r w:rsidRPr="00D017D9">
        <w:rPr>
          <w:b/>
          <w:bCs/>
          <w:sz w:val="24"/>
          <w:szCs w:val="24"/>
        </w:rPr>
        <w:t xml:space="preserve">Lok </w:t>
      </w:r>
      <w:proofErr w:type="spellStart"/>
      <w:r w:rsidRPr="00D017D9">
        <w:rPr>
          <w:b/>
          <w:bCs/>
          <w:sz w:val="24"/>
          <w:szCs w:val="24"/>
        </w:rPr>
        <w:t>Adalats</w:t>
      </w:r>
      <w:proofErr w:type="spellEnd"/>
      <w:r w:rsidRPr="00D017D9">
        <w:rPr>
          <w:b/>
          <w:bCs/>
          <w:sz w:val="24"/>
          <w:szCs w:val="24"/>
        </w:rPr>
        <w:t>:</w:t>
      </w:r>
      <w:r w:rsidRPr="00D017D9">
        <w:rPr>
          <w:sz w:val="24"/>
          <w:szCs w:val="24"/>
        </w:rPr>
        <w:t xml:space="preserve"> Governed by the </w:t>
      </w:r>
      <w:r w:rsidRPr="00D017D9">
        <w:rPr>
          <w:b/>
          <w:bCs/>
          <w:sz w:val="24"/>
          <w:szCs w:val="24"/>
        </w:rPr>
        <w:t>Legal Services Authorities Act, 1987</w:t>
      </w:r>
      <w:r w:rsidRPr="00D017D9">
        <w:rPr>
          <w:sz w:val="24"/>
          <w:szCs w:val="24"/>
        </w:rPr>
        <w:t>, they are an informal and speedy forum for dispute resolution. A key feature is that their decisions are final and have the status of a civil court decree, with no provision for appeal. However, a dissatisfied party can still file a new suit in a regular court. The first Lok Adalat was held in Gujarat in 1999.</w:t>
      </w:r>
    </w:p>
    <w:p w14:paraId="003C0FC1" w14:textId="77777777" w:rsidR="00D017D9" w:rsidRPr="00D017D9" w:rsidRDefault="00D017D9" w:rsidP="00D017D9">
      <w:pPr>
        <w:numPr>
          <w:ilvl w:val="0"/>
          <w:numId w:val="35"/>
        </w:numPr>
        <w:rPr>
          <w:sz w:val="24"/>
          <w:szCs w:val="24"/>
        </w:rPr>
      </w:pPr>
      <w:r w:rsidRPr="00D017D9">
        <w:rPr>
          <w:b/>
          <w:bCs/>
          <w:sz w:val="24"/>
          <w:szCs w:val="24"/>
        </w:rPr>
        <w:t>Benefits of ADR:</w:t>
      </w:r>
    </w:p>
    <w:p w14:paraId="1B351E35" w14:textId="77777777" w:rsidR="00D017D9" w:rsidRPr="00D017D9" w:rsidRDefault="00D017D9" w:rsidP="00D017D9">
      <w:pPr>
        <w:numPr>
          <w:ilvl w:val="1"/>
          <w:numId w:val="35"/>
        </w:numPr>
        <w:rPr>
          <w:sz w:val="24"/>
          <w:szCs w:val="24"/>
        </w:rPr>
      </w:pPr>
      <w:r w:rsidRPr="00D017D9">
        <w:rPr>
          <w:b/>
          <w:bCs/>
          <w:sz w:val="24"/>
          <w:szCs w:val="24"/>
        </w:rPr>
        <w:t>Reduces Pendency:</w:t>
      </w:r>
      <w:r w:rsidRPr="00D017D9">
        <w:rPr>
          <w:sz w:val="24"/>
          <w:szCs w:val="24"/>
        </w:rPr>
        <w:t xml:space="preserve"> By diverting cases from traditional courts, ADR directly addresses the backlog problem.</w:t>
      </w:r>
    </w:p>
    <w:p w14:paraId="5FD4887B" w14:textId="77777777" w:rsidR="00D017D9" w:rsidRPr="00D017D9" w:rsidRDefault="00D017D9" w:rsidP="00D017D9">
      <w:pPr>
        <w:numPr>
          <w:ilvl w:val="1"/>
          <w:numId w:val="35"/>
        </w:numPr>
        <w:rPr>
          <w:sz w:val="24"/>
          <w:szCs w:val="24"/>
        </w:rPr>
      </w:pPr>
      <w:r w:rsidRPr="00D017D9">
        <w:rPr>
          <w:b/>
          <w:bCs/>
          <w:sz w:val="24"/>
          <w:szCs w:val="24"/>
        </w:rPr>
        <w:t>Speed and Efficiency:</w:t>
      </w:r>
      <w:r w:rsidRPr="00D017D9">
        <w:rPr>
          <w:sz w:val="24"/>
          <w:szCs w:val="24"/>
        </w:rPr>
        <w:t xml:space="preserve"> Legal provisions, such as the 180-day limit for arbitration, ensure faster dispute resolution.</w:t>
      </w:r>
    </w:p>
    <w:p w14:paraId="7784CBDE" w14:textId="77777777" w:rsidR="00D017D9" w:rsidRPr="00D017D9" w:rsidRDefault="00D017D9" w:rsidP="00D017D9">
      <w:pPr>
        <w:numPr>
          <w:ilvl w:val="1"/>
          <w:numId w:val="35"/>
        </w:numPr>
        <w:rPr>
          <w:sz w:val="24"/>
          <w:szCs w:val="24"/>
        </w:rPr>
      </w:pPr>
      <w:r w:rsidRPr="00D017D9">
        <w:rPr>
          <w:b/>
          <w:bCs/>
          <w:sz w:val="24"/>
          <w:szCs w:val="24"/>
        </w:rPr>
        <w:t>Cost-Effective:</w:t>
      </w:r>
      <w:r w:rsidRPr="00D017D9">
        <w:rPr>
          <w:sz w:val="24"/>
          <w:szCs w:val="24"/>
        </w:rPr>
        <w:t xml:space="preserve"> It reduces the financial burden on litigants compared to lengthy court battles.</w:t>
      </w:r>
    </w:p>
    <w:p w14:paraId="3C8E0726" w14:textId="77777777" w:rsidR="00D017D9" w:rsidRPr="00D017D9" w:rsidRDefault="00D017D9" w:rsidP="00D017D9">
      <w:pPr>
        <w:numPr>
          <w:ilvl w:val="1"/>
          <w:numId w:val="35"/>
        </w:numPr>
        <w:rPr>
          <w:sz w:val="24"/>
          <w:szCs w:val="24"/>
        </w:rPr>
      </w:pPr>
      <w:r w:rsidRPr="00D017D9">
        <w:rPr>
          <w:b/>
          <w:bCs/>
          <w:sz w:val="24"/>
          <w:szCs w:val="24"/>
        </w:rPr>
        <w:t>Social Harmony:</w:t>
      </w:r>
      <w:r w:rsidRPr="00D017D9">
        <w:rPr>
          <w:sz w:val="24"/>
          <w:szCs w:val="24"/>
        </w:rPr>
        <w:t xml:space="preserve"> The informal and consensual nature of ADR, particularly mediation, helps preserve and even strengthen relationships between parties.</w:t>
      </w:r>
    </w:p>
    <w:p w14:paraId="2FB50E41" w14:textId="77777777" w:rsidR="00D017D9" w:rsidRPr="00D017D9" w:rsidRDefault="00D017D9" w:rsidP="00D017D9">
      <w:pPr>
        <w:numPr>
          <w:ilvl w:val="1"/>
          <w:numId w:val="35"/>
        </w:numPr>
        <w:rPr>
          <w:sz w:val="24"/>
          <w:szCs w:val="24"/>
        </w:rPr>
      </w:pPr>
      <w:r w:rsidRPr="00D017D9">
        <w:rPr>
          <w:b/>
          <w:bCs/>
          <w:sz w:val="24"/>
          <w:szCs w:val="24"/>
        </w:rPr>
        <w:t>Access to Justice:</w:t>
      </w:r>
      <w:r w:rsidRPr="00D017D9">
        <w:rPr>
          <w:sz w:val="24"/>
          <w:szCs w:val="24"/>
        </w:rPr>
        <w:t xml:space="preserve"> It makes justice more accessible to the common person, aligning with the spirit of Article 39A.</w:t>
      </w:r>
    </w:p>
    <w:p w14:paraId="4FF09819" w14:textId="77777777" w:rsidR="00D017D9" w:rsidRPr="00D017D9" w:rsidRDefault="00000000" w:rsidP="00D017D9">
      <w:pPr>
        <w:rPr>
          <w:sz w:val="24"/>
          <w:szCs w:val="24"/>
        </w:rPr>
      </w:pPr>
      <w:r>
        <w:rPr>
          <w:sz w:val="24"/>
          <w:szCs w:val="24"/>
        </w:rPr>
        <w:pict w14:anchorId="2BF6C26F">
          <v:rect id="_x0000_i1025" style="width:0;height:1.5pt" o:hralign="center" o:hrstd="t" o:hr="t" fillcolor="#a0a0a0" stroked="f"/>
        </w:pict>
      </w:r>
    </w:p>
    <w:p w14:paraId="5C07D1AB" w14:textId="77777777" w:rsidR="00D017D9" w:rsidRPr="00D017D9" w:rsidRDefault="00D017D9" w:rsidP="00D017D9">
      <w:pPr>
        <w:rPr>
          <w:b/>
          <w:bCs/>
          <w:sz w:val="24"/>
          <w:szCs w:val="24"/>
        </w:rPr>
      </w:pPr>
      <w:r w:rsidRPr="00D017D9">
        <w:rPr>
          <w:b/>
          <w:bCs/>
          <w:sz w:val="24"/>
          <w:szCs w:val="24"/>
        </w:rPr>
        <w:t>Strategic Use for UPSC Preparation</w:t>
      </w:r>
    </w:p>
    <w:p w14:paraId="33037E1D" w14:textId="77777777" w:rsidR="00D017D9" w:rsidRPr="00D017D9" w:rsidRDefault="00D017D9" w:rsidP="00D017D9">
      <w:pPr>
        <w:rPr>
          <w:sz w:val="24"/>
          <w:szCs w:val="24"/>
        </w:rPr>
      </w:pPr>
      <w:r w:rsidRPr="00D017D9">
        <w:rPr>
          <w:sz w:val="24"/>
          <w:szCs w:val="24"/>
        </w:rPr>
        <w:t>This article provides excellent material for various sections of your UPSC preparation.</w:t>
      </w:r>
    </w:p>
    <w:p w14:paraId="2809F514" w14:textId="77777777" w:rsidR="00D017D9" w:rsidRPr="00D017D9" w:rsidRDefault="00D017D9" w:rsidP="00D017D9">
      <w:pPr>
        <w:numPr>
          <w:ilvl w:val="0"/>
          <w:numId w:val="36"/>
        </w:numPr>
        <w:rPr>
          <w:sz w:val="24"/>
          <w:szCs w:val="24"/>
        </w:rPr>
      </w:pPr>
      <w:r w:rsidRPr="00D017D9">
        <w:rPr>
          <w:b/>
          <w:bCs/>
          <w:sz w:val="24"/>
          <w:szCs w:val="24"/>
        </w:rPr>
        <w:t>GS Paper 2 (Polity and Governance):</w:t>
      </w:r>
      <w:r w:rsidRPr="00D017D9">
        <w:rPr>
          <w:sz w:val="24"/>
          <w:szCs w:val="24"/>
        </w:rPr>
        <w:t xml:space="preserve"> This is a primary source for questions on judicial reforms, access to justice, and the issue of judicial delays. You can use the article to:</w:t>
      </w:r>
    </w:p>
    <w:p w14:paraId="210BD23D" w14:textId="77777777" w:rsidR="00D017D9" w:rsidRPr="00D017D9" w:rsidRDefault="00D017D9" w:rsidP="00D017D9">
      <w:pPr>
        <w:numPr>
          <w:ilvl w:val="1"/>
          <w:numId w:val="36"/>
        </w:numPr>
        <w:rPr>
          <w:sz w:val="24"/>
          <w:szCs w:val="24"/>
        </w:rPr>
      </w:pPr>
      <w:r w:rsidRPr="00D017D9">
        <w:rPr>
          <w:sz w:val="24"/>
          <w:szCs w:val="24"/>
        </w:rPr>
        <w:t>Quote the statistics from the NJDG and the India Justice Report to substantiate your points on judicial backlog.</w:t>
      </w:r>
    </w:p>
    <w:p w14:paraId="5D8D3D0F" w14:textId="77777777" w:rsidR="00D017D9" w:rsidRPr="00D017D9" w:rsidRDefault="00D017D9" w:rsidP="00D017D9">
      <w:pPr>
        <w:numPr>
          <w:ilvl w:val="1"/>
          <w:numId w:val="36"/>
        </w:numPr>
        <w:rPr>
          <w:sz w:val="24"/>
          <w:szCs w:val="24"/>
        </w:rPr>
      </w:pPr>
      <w:r w:rsidRPr="00D017D9">
        <w:rPr>
          <w:sz w:val="24"/>
          <w:szCs w:val="24"/>
        </w:rPr>
        <w:t>Reference the constitutional basis (Article 39A) and specific legal provisions (Section 89 CPC, Arbitration Act, Legal Services Authorities Act) to show a deep understanding of the legal framework.</w:t>
      </w:r>
    </w:p>
    <w:p w14:paraId="0E6C4C8F" w14:textId="77777777" w:rsidR="00D017D9" w:rsidRPr="00D017D9" w:rsidRDefault="00D017D9" w:rsidP="00D017D9">
      <w:pPr>
        <w:numPr>
          <w:ilvl w:val="1"/>
          <w:numId w:val="36"/>
        </w:numPr>
        <w:rPr>
          <w:sz w:val="24"/>
          <w:szCs w:val="24"/>
        </w:rPr>
      </w:pPr>
      <w:r w:rsidRPr="00D017D9">
        <w:rPr>
          <w:sz w:val="24"/>
          <w:szCs w:val="24"/>
        </w:rPr>
        <w:t xml:space="preserve">Use the example of Lok </w:t>
      </w:r>
      <w:proofErr w:type="spellStart"/>
      <w:r w:rsidRPr="00D017D9">
        <w:rPr>
          <w:sz w:val="24"/>
          <w:szCs w:val="24"/>
        </w:rPr>
        <w:t>Adalats</w:t>
      </w:r>
      <w:proofErr w:type="spellEnd"/>
      <w:r w:rsidRPr="00D017D9">
        <w:rPr>
          <w:sz w:val="24"/>
          <w:szCs w:val="24"/>
        </w:rPr>
        <w:t xml:space="preserve"> to demonstrate a successful, informal mechanism for justice delivery at the grassroots level.</w:t>
      </w:r>
    </w:p>
    <w:p w14:paraId="6BC1B0D6" w14:textId="77777777" w:rsidR="00D017D9" w:rsidRPr="00D017D9" w:rsidRDefault="00D017D9" w:rsidP="00D017D9">
      <w:pPr>
        <w:numPr>
          <w:ilvl w:val="0"/>
          <w:numId w:val="36"/>
        </w:numPr>
        <w:rPr>
          <w:sz w:val="24"/>
          <w:szCs w:val="24"/>
        </w:rPr>
      </w:pPr>
      <w:r w:rsidRPr="00D017D9">
        <w:rPr>
          <w:b/>
          <w:bCs/>
          <w:sz w:val="24"/>
          <w:szCs w:val="24"/>
        </w:rPr>
        <w:t>Essay:</w:t>
      </w:r>
      <w:r w:rsidRPr="00D017D9">
        <w:rPr>
          <w:sz w:val="24"/>
          <w:szCs w:val="24"/>
        </w:rPr>
        <w:t xml:space="preserve"> The topic of "Judicial Reforms," "Access to Justice," or "The Role of Law in a Democratic Society" can be enriched with points from this article.</w:t>
      </w:r>
    </w:p>
    <w:p w14:paraId="00A9E600" w14:textId="77777777" w:rsidR="00D017D9" w:rsidRPr="00D017D9" w:rsidRDefault="00D017D9" w:rsidP="00D017D9">
      <w:pPr>
        <w:numPr>
          <w:ilvl w:val="1"/>
          <w:numId w:val="36"/>
        </w:numPr>
        <w:rPr>
          <w:sz w:val="24"/>
          <w:szCs w:val="24"/>
        </w:rPr>
      </w:pPr>
      <w:r w:rsidRPr="00D017D9">
        <w:rPr>
          <w:sz w:val="24"/>
          <w:szCs w:val="24"/>
        </w:rPr>
        <w:t xml:space="preserve">You can use the concept of </w:t>
      </w:r>
      <w:proofErr w:type="spellStart"/>
      <w:r w:rsidRPr="00D017D9">
        <w:rPr>
          <w:b/>
          <w:bCs/>
          <w:sz w:val="24"/>
          <w:szCs w:val="24"/>
        </w:rPr>
        <w:t>Panch</w:t>
      </w:r>
      <w:proofErr w:type="spellEnd"/>
      <w:r w:rsidRPr="00D017D9">
        <w:rPr>
          <w:b/>
          <w:bCs/>
          <w:sz w:val="24"/>
          <w:szCs w:val="24"/>
        </w:rPr>
        <w:t xml:space="preserve"> Parmeshwar</w:t>
      </w:r>
      <w:r w:rsidRPr="00D017D9">
        <w:rPr>
          <w:sz w:val="24"/>
          <w:szCs w:val="24"/>
        </w:rPr>
        <w:t xml:space="preserve"> as a cultural and historical context to introduce the idea of collective consensus in dispute resolution.</w:t>
      </w:r>
    </w:p>
    <w:p w14:paraId="10E942FA" w14:textId="77777777" w:rsidR="00D017D9" w:rsidRPr="00D017D9" w:rsidRDefault="00D017D9" w:rsidP="00D017D9">
      <w:pPr>
        <w:numPr>
          <w:ilvl w:val="1"/>
          <w:numId w:val="36"/>
        </w:numPr>
        <w:rPr>
          <w:sz w:val="24"/>
          <w:szCs w:val="24"/>
        </w:rPr>
      </w:pPr>
      <w:r w:rsidRPr="00D017D9">
        <w:rPr>
          <w:sz w:val="24"/>
          <w:szCs w:val="24"/>
        </w:rPr>
        <w:t>The quote from former CJI D.Y. Chandrachud on mediation as a tool for social change is a powerful addition to a philosophical or social-justice-oriented essay.</w:t>
      </w:r>
    </w:p>
    <w:p w14:paraId="5FBB3468" w14:textId="77777777" w:rsidR="00D017D9" w:rsidRPr="00D017D9" w:rsidRDefault="00D017D9" w:rsidP="00D017D9">
      <w:pPr>
        <w:numPr>
          <w:ilvl w:val="1"/>
          <w:numId w:val="36"/>
        </w:numPr>
        <w:rPr>
          <w:sz w:val="24"/>
          <w:szCs w:val="24"/>
        </w:rPr>
      </w:pPr>
      <w:r w:rsidRPr="00D017D9">
        <w:rPr>
          <w:sz w:val="24"/>
          <w:szCs w:val="24"/>
        </w:rPr>
        <w:t>You can structure your essay by first outlining the problem (backlog), then discussing the proposed solution (ADR), its legal and constitutional basis, and finally its benefits for society.</w:t>
      </w:r>
    </w:p>
    <w:p w14:paraId="39DFB0AB" w14:textId="0AB6078C" w:rsidR="00673322" w:rsidRPr="00673322" w:rsidRDefault="00673322" w:rsidP="00673322">
      <w:pPr>
        <w:rPr>
          <w:b/>
          <w:bCs/>
          <w:color w:val="4472C4" w:themeColor="accent1"/>
          <w:sz w:val="24"/>
          <w:szCs w:val="24"/>
        </w:rPr>
      </w:pPr>
      <w:r w:rsidRPr="00673322">
        <w:rPr>
          <w:b/>
          <w:bCs/>
          <w:color w:val="4472C4" w:themeColor="accent1"/>
          <w:sz w:val="24"/>
          <w:szCs w:val="24"/>
        </w:rPr>
        <w:t xml:space="preserve">1.3 </w:t>
      </w:r>
      <w:r w:rsidRPr="00673322">
        <w:rPr>
          <w:b/>
          <w:bCs/>
          <w:color w:val="4472C4" w:themeColor="accent1"/>
          <w:sz w:val="24"/>
          <w:szCs w:val="24"/>
        </w:rPr>
        <w:t>Reforming Passive Euthanasia in India</w:t>
      </w:r>
    </w:p>
    <w:p w14:paraId="55896144" w14:textId="77777777" w:rsidR="00673322" w:rsidRPr="00673322" w:rsidRDefault="00673322" w:rsidP="00673322">
      <w:pPr>
        <w:rPr>
          <w:sz w:val="24"/>
          <w:szCs w:val="24"/>
        </w:rPr>
      </w:pPr>
      <w:r w:rsidRPr="00673322">
        <w:rPr>
          <w:sz w:val="24"/>
          <w:szCs w:val="24"/>
        </w:rPr>
        <w:t xml:space="preserve">The article provides a detailed analysis of the legal and ethical landscape of euthanasia in India, contrasting it with the more liberal approach in countries like the UK. It argues that while India has embraced </w:t>
      </w:r>
      <w:r w:rsidRPr="00673322">
        <w:rPr>
          <w:b/>
          <w:bCs/>
          <w:sz w:val="24"/>
          <w:szCs w:val="24"/>
        </w:rPr>
        <w:t>passive euthanasia</w:t>
      </w:r>
      <w:r w:rsidRPr="00673322">
        <w:rPr>
          <w:sz w:val="24"/>
          <w:szCs w:val="24"/>
        </w:rPr>
        <w:t xml:space="preserve">, its current framework is cumbersome and needs significant reform to uphold the constitutional promise of dignity in dying. This topic is highly relevant for </w:t>
      </w:r>
      <w:r w:rsidRPr="00673322">
        <w:rPr>
          <w:b/>
          <w:bCs/>
          <w:sz w:val="24"/>
          <w:szCs w:val="24"/>
        </w:rPr>
        <w:t>GS Paper 2 (Polity &amp; Governance)</w:t>
      </w:r>
      <w:r w:rsidRPr="00673322">
        <w:rPr>
          <w:sz w:val="24"/>
          <w:szCs w:val="24"/>
        </w:rPr>
        <w:t xml:space="preserve"> and </w:t>
      </w:r>
      <w:r w:rsidRPr="00673322">
        <w:rPr>
          <w:b/>
          <w:bCs/>
          <w:sz w:val="24"/>
          <w:szCs w:val="24"/>
        </w:rPr>
        <w:t>GS Paper 4 (Ethics)</w:t>
      </w:r>
      <w:r w:rsidRPr="00673322">
        <w:rPr>
          <w:sz w:val="24"/>
          <w:szCs w:val="24"/>
        </w:rPr>
        <w:t>.</w:t>
      </w:r>
    </w:p>
    <w:p w14:paraId="1265630B" w14:textId="77777777" w:rsidR="00673322" w:rsidRPr="00673322" w:rsidRDefault="00673322" w:rsidP="00673322">
      <w:pPr>
        <w:rPr>
          <w:sz w:val="24"/>
          <w:szCs w:val="24"/>
        </w:rPr>
      </w:pPr>
      <w:r w:rsidRPr="00673322">
        <w:rPr>
          <w:sz w:val="24"/>
          <w:szCs w:val="24"/>
        </w:rPr>
        <w:pict w14:anchorId="350B9BF6">
          <v:rect id="_x0000_i1094" style="width:0;height:1.5pt" o:hralign="center" o:hrstd="t" o:hr="t" fillcolor="#a0a0a0" stroked="f"/>
        </w:pict>
      </w:r>
    </w:p>
    <w:p w14:paraId="569561B4" w14:textId="77777777" w:rsidR="00673322" w:rsidRPr="00673322" w:rsidRDefault="00673322" w:rsidP="00673322">
      <w:pPr>
        <w:rPr>
          <w:b/>
          <w:bCs/>
          <w:sz w:val="24"/>
          <w:szCs w:val="24"/>
        </w:rPr>
      </w:pPr>
      <w:r w:rsidRPr="00673322">
        <w:rPr>
          <w:b/>
          <w:bCs/>
          <w:sz w:val="24"/>
          <w:szCs w:val="24"/>
        </w:rPr>
        <w:t>Key Points for UPSC Syllabus</w:t>
      </w:r>
    </w:p>
    <w:p w14:paraId="3BD225E2" w14:textId="77777777" w:rsidR="00673322" w:rsidRPr="00673322" w:rsidRDefault="00673322" w:rsidP="00673322">
      <w:pPr>
        <w:rPr>
          <w:sz w:val="24"/>
          <w:szCs w:val="24"/>
        </w:rPr>
      </w:pPr>
      <w:r w:rsidRPr="00673322">
        <w:rPr>
          <w:b/>
          <w:bCs/>
          <w:sz w:val="24"/>
          <w:szCs w:val="24"/>
        </w:rPr>
        <w:t>Passive vs. Active Euthanasia</w:t>
      </w:r>
      <w:r w:rsidRPr="00673322">
        <w:rPr>
          <w:sz w:val="24"/>
          <w:szCs w:val="24"/>
        </w:rPr>
        <w:t xml:space="preserve"> </w:t>
      </w:r>
    </w:p>
    <w:p w14:paraId="080433BC" w14:textId="77777777" w:rsidR="00673322" w:rsidRPr="00673322" w:rsidRDefault="00673322" w:rsidP="00673322">
      <w:pPr>
        <w:numPr>
          <w:ilvl w:val="0"/>
          <w:numId w:val="46"/>
        </w:numPr>
        <w:rPr>
          <w:sz w:val="24"/>
          <w:szCs w:val="24"/>
        </w:rPr>
      </w:pPr>
      <w:r w:rsidRPr="00673322">
        <w:rPr>
          <w:b/>
          <w:bCs/>
          <w:sz w:val="24"/>
          <w:szCs w:val="24"/>
        </w:rPr>
        <w:t>Active Euthanasia</w:t>
      </w:r>
      <w:r w:rsidRPr="00673322">
        <w:rPr>
          <w:sz w:val="24"/>
          <w:szCs w:val="24"/>
        </w:rPr>
        <w:t>: An act of commission where a physician directly causes a patient's death, for example, by administering a lethal injection. This is illegal in India. The article highlights that introducing it in India could lead to coercion and ethical dilemmas due to expensive medical care, underdeveloped palliative care, and the potential to pressure the elderly or disabled to opt for death.</w:t>
      </w:r>
    </w:p>
    <w:p w14:paraId="2441649A" w14:textId="77777777" w:rsidR="00673322" w:rsidRPr="00673322" w:rsidRDefault="00673322" w:rsidP="00673322">
      <w:pPr>
        <w:numPr>
          <w:ilvl w:val="0"/>
          <w:numId w:val="46"/>
        </w:numPr>
        <w:rPr>
          <w:sz w:val="24"/>
          <w:szCs w:val="24"/>
        </w:rPr>
      </w:pPr>
      <w:r w:rsidRPr="00673322">
        <w:rPr>
          <w:b/>
          <w:bCs/>
          <w:sz w:val="24"/>
          <w:szCs w:val="24"/>
        </w:rPr>
        <w:t>Passive Euthanasia</w:t>
      </w:r>
      <w:r w:rsidRPr="00673322">
        <w:rPr>
          <w:sz w:val="24"/>
          <w:szCs w:val="24"/>
        </w:rPr>
        <w:t>: An act of omission, allowing death to take its natural course by withdrawing life-sustaining treatment when it merely prolongs suffering. India has legally recognized this through a series of Supreme Court judgments.</w:t>
      </w:r>
    </w:p>
    <w:p w14:paraId="7BBD2F59" w14:textId="77777777" w:rsidR="00673322" w:rsidRPr="00673322" w:rsidRDefault="00673322" w:rsidP="00673322">
      <w:pPr>
        <w:rPr>
          <w:sz w:val="24"/>
          <w:szCs w:val="24"/>
        </w:rPr>
      </w:pPr>
      <w:r w:rsidRPr="00673322">
        <w:rPr>
          <w:b/>
          <w:bCs/>
          <w:sz w:val="24"/>
          <w:szCs w:val="24"/>
        </w:rPr>
        <w:t>Constitutional and Legal Basis in India</w:t>
      </w:r>
      <w:r w:rsidRPr="00673322">
        <w:rPr>
          <w:sz w:val="24"/>
          <w:szCs w:val="24"/>
        </w:rPr>
        <w:t xml:space="preserve"> </w:t>
      </w:r>
    </w:p>
    <w:p w14:paraId="23CE6D82" w14:textId="77777777" w:rsidR="00673322" w:rsidRPr="00673322" w:rsidRDefault="00673322" w:rsidP="00673322">
      <w:pPr>
        <w:numPr>
          <w:ilvl w:val="0"/>
          <w:numId w:val="47"/>
        </w:numPr>
        <w:rPr>
          <w:sz w:val="24"/>
          <w:szCs w:val="24"/>
        </w:rPr>
      </w:pPr>
      <w:r w:rsidRPr="00673322">
        <w:rPr>
          <w:b/>
          <w:bCs/>
          <w:sz w:val="24"/>
          <w:szCs w:val="24"/>
        </w:rPr>
        <w:t>Right to Die with Dignity</w:t>
      </w:r>
      <w:r w:rsidRPr="00673322">
        <w:rPr>
          <w:sz w:val="24"/>
          <w:szCs w:val="24"/>
        </w:rPr>
        <w:t xml:space="preserve">: The Supreme Court, in the 2018 </w:t>
      </w:r>
      <w:r w:rsidRPr="00673322">
        <w:rPr>
          <w:b/>
          <w:bCs/>
          <w:sz w:val="24"/>
          <w:szCs w:val="24"/>
        </w:rPr>
        <w:t>Common Cause case</w:t>
      </w:r>
      <w:r w:rsidRPr="00673322">
        <w:rPr>
          <w:sz w:val="24"/>
          <w:szCs w:val="24"/>
        </w:rPr>
        <w:t xml:space="preserve">, affirmed that the right to die with dignity is a fundamental right under </w:t>
      </w:r>
      <w:r w:rsidRPr="00673322">
        <w:rPr>
          <w:b/>
          <w:bCs/>
          <w:sz w:val="24"/>
          <w:szCs w:val="24"/>
        </w:rPr>
        <w:t>Article 21</w:t>
      </w:r>
      <w:r w:rsidRPr="00673322">
        <w:rPr>
          <w:sz w:val="24"/>
          <w:szCs w:val="24"/>
        </w:rPr>
        <w:t xml:space="preserve"> of the Constitution. However, this right cannot be stretched to mean a right to be killed. The court has maintained a careful distinction between allowing death and causing it.</w:t>
      </w:r>
    </w:p>
    <w:p w14:paraId="414BD796" w14:textId="77777777" w:rsidR="00673322" w:rsidRPr="00673322" w:rsidRDefault="00673322" w:rsidP="00673322">
      <w:pPr>
        <w:numPr>
          <w:ilvl w:val="0"/>
          <w:numId w:val="47"/>
        </w:numPr>
        <w:rPr>
          <w:sz w:val="24"/>
          <w:szCs w:val="24"/>
        </w:rPr>
      </w:pPr>
      <w:r w:rsidRPr="00673322">
        <w:rPr>
          <w:b/>
          <w:bCs/>
          <w:sz w:val="24"/>
          <w:szCs w:val="24"/>
        </w:rPr>
        <w:t>Legal Framework and Procedural Challenges</w:t>
      </w:r>
      <w:r w:rsidRPr="00673322">
        <w:rPr>
          <w:sz w:val="24"/>
          <w:szCs w:val="24"/>
        </w:rPr>
        <w:t>: Despite legal recognition, the implementation is "painfully slow" and "hollow in practice" due to cumbersome procedural requirements.</w:t>
      </w:r>
    </w:p>
    <w:p w14:paraId="159A7AA6" w14:textId="77777777" w:rsidR="00673322" w:rsidRPr="00673322" w:rsidRDefault="00673322" w:rsidP="00673322">
      <w:pPr>
        <w:numPr>
          <w:ilvl w:val="1"/>
          <w:numId w:val="47"/>
        </w:numPr>
        <w:rPr>
          <w:sz w:val="24"/>
          <w:szCs w:val="24"/>
        </w:rPr>
      </w:pPr>
      <w:r w:rsidRPr="00673322">
        <w:rPr>
          <w:b/>
          <w:bCs/>
          <w:sz w:val="24"/>
          <w:szCs w:val="24"/>
        </w:rPr>
        <w:t>Living Will (Advance Directive)</w:t>
      </w:r>
      <w:r w:rsidRPr="00673322">
        <w:rPr>
          <w:sz w:val="24"/>
          <w:szCs w:val="24"/>
        </w:rPr>
        <w:t>: The court permitted individuals to create a living will to specify their wish to refuse life-sustaining treatment if they become incapacitated.</w:t>
      </w:r>
    </w:p>
    <w:p w14:paraId="625FEE05" w14:textId="77777777" w:rsidR="00673322" w:rsidRPr="00673322" w:rsidRDefault="00673322" w:rsidP="00673322">
      <w:pPr>
        <w:numPr>
          <w:ilvl w:val="1"/>
          <w:numId w:val="47"/>
        </w:numPr>
        <w:rPr>
          <w:sz w:val="24"/>
          <w:szCs w:val="24"/>
        </w:rPr>
      </w:pPr>
      <w:r w:rsidRPr="00673322">
        <w:rPr>
          <w:b/>
          <w:bCs/>
          <w:sz w:val="24"/>
          <w:szCs w:val="24"/>
        </w:rPr>
        <w:t>Medical and Judicial Process</w:t>
      </w:r>
      <w:r w:rsidRPr="00673322">
        <w:rPr>
          <w:sz w:val="24"/>
          <w:szCs w:val="24"/>
        </w:rPr>
        <w:t>: The current process involves two separate medical boards and final approval from a judicial magistrate, which can cause significant delays.</w:t>
      </w:r>
    </w:p>
    <w:p w14:paraId="153B2D1B" w14:textId="77777777" w:rsidR="00673322" w:rsidRPr="00673322" w:rsidRDefault="00673322" w:rsidP="00673322">
      <w:pPr>
        <w:numPr>
          <w:ilvl w:val="1"/>
          <w:numId w:val="47"/>
        </w:numPr>
        <w:rPr>
          <w:sz w:val="24"/>
          <w:szCs w:val="24"/>
        </w:rPr>
      </w:pPr>
      <w:r w:rsidRPr="00673322">
        <w:rPr>
          <w:sz w:val="24"/>
          <w:szCs w:val="24"/>
        </w:rPr>
        <w:t>These delays can amount to "cruelty" for terminally ill patients and their families, often forcing them to make informal decisions outside the legal framework.</w:t>
      </w:r>
    </w:p>
    <w:p w14:paraId="1A3E1EE1" w14:textId="77777777" w:rsidR="00673322" w:rsidRPr="00673322" w:rsidRDefault="00673322" w:rsidP="00673322">
      <w:pPr>
        <w:rPr>
          <w:b/>
          <w:bCs/>
          <w:sz w:val="24"/>
          <w:szCs w:val="24"/>
        </w:rPr>
      </w:pPr>
      <w:r w:rsidRPr="00673322">
        <w:rPr>
          <w:b/>
          <w:bCs/>
          <w:sz w:val="24"/>
          <w:szCs w:val="24"/>
        </w:rPr>
        <w:t>Proposed Reforms and the Way Forward</w:t>
      </w:r>
    </w:p>
    <w:p w14:paraId="5C336ECF" w14:textId="77777777" w:rsidR="00673322" w:rsidRPr="00673322" w:rsidRDefault="00673322" w:rsidP="00673322">
      <w:pPr>
        <w:rPr>
          <w:sz w:val="24"/>
          <w:szCs w:val="24"/>
        </w:rPr>
      </w:pPr>
      <w:r w:rsidRPr="00673322">
        <w:rPr>
          <w:sz w:val="24"/>
          <w:szCs w:val="24"/>
        </w:rPr>
        <w:t>The article argues that India should refine its passive euthanasia protocol rather than adopting active euthanasia.</w:t>
      </w:r>
    </w:p>
    <w:p w14:paraId="3C2EE992" w14:textId="77777777" w:rsidR="00673322" w:rsidRPr="00673322" w:rsidRDefault="00673322" w:rsidP="00673322">
      <w:pPr>
        <w:numPr>
          <w:ilvl w:val="0"/>
          <w:numId w:val="48"/>
        </w:numPr>
        <w:rPr>
          <w:sz w:val="24"/>
          <w:szCs w:val="24"/>
        </w:rPr>
      </w:pPr>
      <w:r w:rsidRPr="00673322">
        <w:rPr>
          <w:b/>
          <w:bCs/>
          <w:sz w:val="24"/>
          <w:szCs w:val="24"/>
        </w:rPr>
        <w:t>Leveraging Digital Tools</w:t>
      </w:r>
      <w:r w:rsidRPr="00673322">
        <w:rPr>
          <w:sz w:val="24"/>
          <w:szCs w:val="24"/>
        </w:rPr>
        <w:t>: To make the process humane and efficient, it suggests a digitally driven system.</w:t>
      </w:r>
    </w:p>
    <w:p w14:paraId="6EC34EDE" w14:textId="77777777" w:rsidR="00673322" w:rsidRPr="00673322" w:rsidRDefault="00673322" w:rsidP="00673322">
      <w:pPr>
        <w:numPr>
          <w:ilvl w:val="1"/>
          <w:numId w:val="48"/>
        </w:numPr>
        <w:rPr>
          <w:sz w:val="24"/>
          <w:szCs w:val="24"/>
        </w:rPr>
      </w:pPr>
      <w:r w:rsidRPr="00673322">
        <w:rPr>
          <w:b/>
          <w:bCs/>
          <w:sz w:val="24"/>
          <w:szCs w:val="24"/>
        </w:rPr>
        <w:t>National Digital Portal</w:t>
      </w:r>
      <w:r w:rsidRPr="00673322">
        <w:rPr>
          <w:sz w:val="24"/>
          <w:szCs w:val="24"/>
        </w:rPr>
        <w:t xml:space="preserve">: Advance directives should be registered on a national digital portal, linked with </w:t>
      </w:r>
      <w:r w:rsidRPr="00673322">
        <w:rPr>
          <w:b/>
          <w:bCs/>
          <w:sz w:val="24"/>
          <w:szCs w:val="24"/>
        </w:rPr>
        <w:t>Aadhaar</w:t>
      </w:r>
      <w:r w:rsidRPr="00673322">
        <w:rPr>
          <w:sz w:val="24"/>
          <w:szCs w:val="24"/>
        </w:rPr>
        <w:t xml:space="preserve"> for biometric verification, allowing for easy creation, updates, and revocation.</w:t>
      </w:r>
    </w:p>
    <w:p w14:paraId="55B589C4" w14:textId="77777777" w:rsidR="00673322" w:rsidRPr="00673322" w:rsidRDefault="00673322" w:rsidP="00673322">
      <w:pPr>
        <w:numPr>
          <w:ilvl w:val="1"/>
          <w:numId w:val="48"/>
        </w:numPr>
        <w:rPr>
          <w:sz w:val="24"/>
          <w:szCs w:val="24"/>
        </w:rPr>
      </w:pPr>
      <w:r w:rsidRPr="00673322">
        <w:rPr>
          <w:b/>
          <w:bCs/>
          <w:sz w:val="24"/>
          <w:szCs w:val="24"/>
        </w:rPr>
        <w:t>Online Validation</w:t>
      </w:r>
      <w:r w:rsidRPr="00673322">
        <w:rPr>
          <w:sz w:val="24"/>
          <w:szCs w:val="24"/>
        </w:rPr>
        <w:t>: A treating physician should validate the patient's mental capacity and intent online.</w:t>
      </w:r>
    </w:p>
    <w:p w14:paraId="30730C6E" w14:textId="77777777" w:rsidR="00673322" w:rsidRPr="00673322" w:rsidRDefault="00673322" w:rsidP="00673322">
      <w:pPr>
        <w:numPr>
          <w:ilvl w:val="0"/>
          <w:numId w:val="48"/>
        </w:numPr>
        <w:rPr>
          <w:sz w:val="24"/>
          <w:szCs w:val="24"/>
        </w:rPr>
      </w:pPr>
      <w:r w:rsidRPr="00673322">
        <w:rPr>
          <w:b/>
          <w:bCs/>
          <w:sz w:val="24"/>
          <w:szCs w:val="24"/>
        </w:rPr>
        <w:t>Decentralized Review Mechanism</w:t>
      </w:r>
      <w:r w:rsidRPr="00673322">
        <w:rPr>
          <w:sz w:val="24"/>
          <w:szCs w:val="24"/>
        </w:rPr>
        <w:t>: Instead of a central ombudsman, the article suggests a transparent, decentralized review mechanism built into hospital networks.</w:t>
      </w:r>
    </w:p>
    <w:p w14:paraId="48B0A4D6" w14:textId="77777777" w:rsidR="00673322" w:rsidRPr="00673322" w:rsidRDefault="00673322" w:rsidP="00673322">
      <w:pPr>
        <w:numPr>
          <w:ilvl w:val="1"/>
          <w:numId w:val="48"/>
        </w:numPr>
        <w:rPr>
          <w:sz w:val="24"/>
          <w:szCs w:val="24"/>
        </w:rPr>
      </w:pPr>
      <w:r w:rsidRPr="00673322">
        <w:rPr>
          <w:b/>
          <w:bCs/>
          <w:sz w:val="24"/>
          <w:szCs w:val="24"/>
        </w:rPr>
        <w:t>Hospital Ethics Committees</w:t>
      </w:r>
      <w:r w:rsidRPr="00673322">
        <w:rPr>
          <w:sz w:val="24"/>
          <w:szCs w:val="24"/>
        </w:rPr>
        <w:t>: These committees, consisting of senior doctors, a palliative care specialist, and a neutral third party, should be empowered to authorize the withdrawal of life support within 48 hours.</w:t>
      </w:r>
    </w:p>
    <w:p w14:paraId="3BB08D85" w14:textId="77777777" w:rsidR="00673322" w:rsidRPr="00673322" w:rsidRDefault="00673322" w:rsidP="00673322">
      <w:pPr>
        <w:numPr>
          <w:ilvl w:val="0"/>
          <w:numId w:val="48"/>
        </w:numPr>
        <w:rPr>
          <w:sz w:val="24"/>
          <w:szCs w:val="24"/>
        </w:rPr>
      </w:pPr>
      <w:r w:rsidRPr="00673322">
        <w:rPr>
          <w:b/>
          <w:bCs/>
          <w:sz w:val="24"/>
          <w:szCs w:val="24"/>
        </w:rPr>
        <w:t>Mandatory Safeguards</w:t>
      </w:r>
      <w:r w:rsidRPr="00673322">
        <w:rPr>
          <w:sz w:val="24"/>
          <w:szCs w:val="24"/>
        </w:rPr>
        <w:t xml:space="preserve">: The process must include safeguards to prevent misuse, such as a cooling-off period, psychological </w:t>
      </w:r>
      <w:proofErr w:type="spellStart"/>
      <w:r w:rsidRPr="00673322">
        <w:rPr>
          <w:sz w:val="24"/>
          <w:szCs w:val="24"/>
        </w:rPr>
        <w:t>counseling</w:t>
      </w:r>
      <w:proofErr w:type="spellEnd"/>
      <w:r w:rsidRPr="00673322">
        <w:rPr>
          <w:sz w:val="24"/>
          <w:szCs w:val="24"/>
        </w:rPr>
        <w:t>, and palliative care review.</w:t>
      </w:r>
    </w:p>
    <w:p w14:paraId="7F31F0BE" w14:textId="77777777" w:rsidR="00673322" w:rsidRPr="00673322" w:rsidRDefault="00673322" w:rsidP="00673322">
      <w:pPr>
        <w:numPr>
          <w:ilvl w:val="0"/>
          <w:numId w:val="48"/>
        </w:numPr>
        <w:rPr>
          <w:sz w:val="24"/>
          <w:szCs w:val="24"/>
        </w:rPr>
      </w:pPr>
      <w:r w:rsidRPr="00673322">
        <w:rPr>
          <w:b/>
          <w:bCs/>
          <w:sz w:val="24"/>
          <w:szCs w:val="24"/>
        </w:rPr>
        <w:t>Raising Awareness</w:t>
      </w:r>
      <w:r w:rsidRPr="00673322">
        <w:rPr>
          <w:sz w:val="24"/>
          <w:szCs w:val="24"/>
        </w:rPr>
        <w:t>: Medical education must include training on end-of-life care, and public awareness campaigns are essential to normalize discussions on advance care planning.</w:t>
      </w:r>
    </w:p>
    <w:p w14:paraId="39EDA987" w14:textId="77777777" w:rsidR="00673322" w:rsidRPr="00673322" w:rsidRDefault="00673322" w:rsidP="00673322">
      <w:pPr>
        <w:rPr>
          <w:sz w:val="24"/>
          <w:szCs w:val="24"/>
        </w:rPr>
      </w:pPr>
      <w:r w:rsidRPr="00673322">
        <w:rPr>
          <w:sz w:val="24"/>
          <w:szCs w:val="24"/>
        </w:rPr>
        <w:pict w14:anchorId="196B065C">
          <v:rect id="_x0000_i1095" style="width:0;height:1.5pt" o:hralign="center" o:hrstd="t" o:hr="t" fillcolor="#a0a0a0" stroked="f"/>
        </w:pict>
      </w:r>
    </w:p>
    <w:p w14:paraId="6D8D674C" w14:textId="77777777" w:rsidR="00673322" w:rsidRPr="00673322" w:rsidRDefault="00673322" w:rsidP="00673322">
      <w:pPr>
        <w:rPr>
          <w:b/>
          <w:bCs/>
          <w:sz w:val="24"/>
          <w:szCs w:val="24"/>
        </w:rPr>
      </w:pPr>
      <w:r w:rsidRPr="00673322">
        <w:rPr>
          <w:b/>
          <w:bCs/>
          <w:sz w:val="24"/>
          <w:szCs w:val="24"/>
        </w:rPr>
        <w:t>Strategic Use for UPSC Preparation</w:t>
      </w:r>
    </w:p>
    <w:p w14:paraId="64C0C4D8" w14:textId="77777777" w:rsidR="00673322" w:rsidRPr="00673322" w:rsidRDefault="00673322" w:rsidP="00673322">
      <w:pPr>
        <w:rPr>
          <w:sz w:val="24"/>
          <w:szCs w:val="24"/>
        </w:rPr>
      </w:pPr>
      <w:r w:rsidRPr="00673322">
        <w:rPr>
          <w:sz w:val="24"/>
          <w:szCs w:val="24"/>
        </w:rPr>
        <w:t>This article provides an excellent case study for questions on legal and ethical dilemmas in governance and social justice.</w:t>
      </w:r>
    </w:p>
    <w:p w14:paraId="524C8495" w14:textId="77777777" w:rsidR="00673322" w:rsidRPr="00673322" w:rsidRDefault="00673322" w:rsidP="00673322">
      <w:pPr>
        <w:numPr>
          <w:ilvl w:val="0"/>
          <w:numId w:val="49"/>
        </w:numPr>
        <w:rPr>
          <w:sz w:val="24"/>
          <w:szCs w:val="24"/>
        </w:rPr>
      </w:pPr>
      <w:r w:rsidRPr="00673322">
        <w:rPr>
          <w:b/>
          <w:bCs/>
          <w:sz w:val="24"/>
          <w:szCs w:val="24"/>
        </w:rPr>
        <w:t>GS Paper 2 (Polity &amp; Governance):</w:t>
      </w:r>
      <w:r w:rsidRPr="00673322">
        <w:rPr>
          <w:sz w:val="24"/>
          <w:szCs w:val="24"/>
        </w:rPr>
        <w:t xml:space="preserve"> The article can be used to discuss the role of the judiciary in interpreting fundamental rights (Article 21). It is a perfect example of a problem-solution approach, where you can </w:t>
      </w:r>
      <w:proofErr w:type="spellStart"/>
      <w:r w:rsidRPr="00673322">
        <w:rPr>
          <w:sz w:val="24"/>
          <w:szCs w:val="24"/>
        </w:rPr>
        <w:t>analyze</w:t>
      </w:r>
      <w:proofErr w:type="spellEnd"/>
      <w:r w:rsidRPr="00673322">
        <w:rPr>
          <w:sz w:val="24"/>
          <w:szCs w:val="24"/>
        </w:rPr>
        <w:t xml:space="preserve"> the flaws in the current system and propose specific, digitally-driven reforms.</w:t>
      </w:r>
    </w:p>
    <w:p w14:paraId="5C873A78" w14:textId="77777777" w:rsidR="00673322" w:rsidRPr="00673322" w:rsidRDefault="00673322" w:rsidP="00673322">
      <w:pPr>
        <w:numPr>
          <w:ilvl w:val="0"/>
          <w:numId w:val="49"/>
        </w:numPr>
        <w:rPr>
          <w:sz w:val="24"/>
          <w:szCs w:val="24"/>
        </w:rPr>
      </w:pPr>
      <w:r w:rsidRPr="00673322">
        <w:rPr>
          <w:b/>
          <w:bCs/>
          <w:sz w:val="24"/>
          <w:szCs w:val="24"/>
        </w:rPr>
        <w:t>GS Paper 4 (Ethics):</w:t>
      </w:r>
      <w:r w:rsidRPr="00673322">
        <w:rPr>
          <w:sz w:val="24"/>
          <w:szCs w:val="24"/>
        </w:rPr>
        <w:t xml:space="preserve"> This is a key topic for ethics. You can use this case study to discuss:</w:t>
      </w:r>
    </w:p>
    <w:p w14:paraId="4ADAEE7A" w14:textId="77777777" w:rsidR="00673322" w:rsidRPr="00673322" w:rsidRDefault="00673322" w:rsidP="00673322">
      <w:pPr>
        <w:numPr>
          <w:ilvl w:val="1"/>
          <w:numId w:val="49"/>
        </w:numPr>
        <w:rPr>
          <w:sz w:val="24"/>
          <w:szCs w:val="24"/>
        </w:rPr>
      </w:pPr>
      <w:r w:rsidRPr="00673322">
        <w:rPr>
          <w:sz w:val="24"/>
          <w:szCs w:val="24"/>
        </w:rPr>
        <w:t xml:space="preserve">The principle of </w:t>
      </w:r>
      <w:r w:rsidRPr="00673322">
        <w:rPr>
          <w:b/>
          <w:bCs/>
          <w:sz w:val="24"/>
          <w:szCs w:val="24"/>
        </w:rPr>
        <w:t>dignity</w:t>
      </w:r>
      <w:r w:rsidRPr="00673322">
        <w:rPr>
          <w:sz w:val="24"/>
          <w:szCs w:val="24"/>
        </w:rPr>
        <w:t xml:space="preserve"> in life and death.</w:t>
      </w:r>
    </w:p>
    <w:p w14:paraId="4BFB92D7" w14:textId="77777777" w:rsidR="00673322" w:rsidRPr="00673322" w:rsidRDefault="00673322" w:rsidP="00673322">
      <w:pPr>
        <w:numPr>
          <w:ilvl w:val="1"/>
          <w:numId w:val="49"/>
        </w:numPr>
        <w:rPr>
          <w:sz w:val="24"/>
          <w:szCs w:val="24"/>
        </w:rPr>
      </w:pPr>
      <w:r w:rsidRPr="00673322">
        <w:rPr>
          <w:sz w:val="24"/>
          <w:szCs w:val="24"/>
        </w:rPr>
        <w:t xml:space="preserve">The ethical dilemmas of </w:t>
      </w:r>
      <w:r w:rsidRPr="00673322">
        <w:rPr>
          <w:b/>
          <w:bCs/>
          <w:sz w:val="24"/>
          <w:szCs w:val="24"/>
        </w:rPr>
        <w:t>coercion</w:t>
      </w:r>
      <w:r w:rsidRPr="00673322">
        <w:rPr>
          <w:sz w:val="24"/>
          <w:szCs w:val="24"/>
        </w:rPr>
        <w:t xml:space="preserve"> and the state's responsibility to protect vulnerable populations.</w:t>
      </w:r>
    </w:p>
    <w:p w14:paraId="0D3D17C0" w14:textId="77777777" w:rsidR="00673322" w:rsidRPr="00673322" w:rsidRDefault="00673322" w:rsidP="00673322">
      <w:pPr>
        <w:numPr>
          <w:ilvl w:val="1"/>
          <w:numId w:val="49"/>
        </w:numPr>
        <w:rPr>
          <w:sz w:val="24"/>
          <w:szCs w:val="24"/>
        </w:rPr>
      </w:pPr>
      <w:r w:rsidRPr="00673322">
        <w:rPr>
          <w:sz w:val="24"/>
          <w:szCs w:val="24"/>
        </w:rPr>
        <w:t xml:space="preserve">The difference between </w:t>
      </w:r>
      <w:r w:rsidRPr="00673322">
        <w:rPr>
          <w:b/>
          <w:bCs/>
          <w:sz w:val="24"/>
          <w:szCs w:val="24"/>
        </w:rPr>
        <w:t>acts of omission and commission</w:t>
      </w:r>
      <w:r w:rsidRPr="00673322">
        <w:rPr>
          <w:sz w:val="24"/>
          <w:szCs w:val="24"/>
        </w:rPr>
        <w:t>.</w:t>
      </w:r>
    </w:p>
    <w:p w14:paraId="7BC4EBD3" w14:textId="77777777" w:rsidR="00673322" w:rsidRPr="00673322" w:rsidRDefault="00673322" w:rsidP="00673322">
      <w:pPr>
        <w:numPr>
          <w:ilvl w:val="1"/>
          <w:numId w:val="49"/>
        </w:numPr>
        <w:rPr>
          <w:sz w:val="24"/>
          <w:szCs w:val="24"/>
        </w:rPr>
      </w:pPr>
      <w:r w:rsidRPr="00673322">
        <w:rPr>
          <w:sz w:val="24"/>
          <w:szCs w:val="24"/>
        </w:rPr>
        <w:t xml:space="preserve">The importance of </w:t>
      </w:r>
      <w:r w:rsidRPr="00673322">
        <w:rPr>
          <w:b/>
          <w:bCs/>
          <w:sz w:val="24"/>
          <w:szCs w:val="24"/>
        </w:rPr>
        <w:t>transparency</w:t>
      </w:r>
      <w:r w:rsidRPr="00673322">
        <w:rPr>
          <w:sz w:val="24"/>
          <w:szCs w:val="24"/>
        </w:rPr>
        <w:t xml:space="preserve"> and </w:t>
      </w:r>
      <w:r w:rsidRPr="00673322">
        <w:rPr>
          <w:b/>
          <w:bCs/>
          <w:sz w:val="24"/>
          <w:szCs w:val="24"/>
        </w:rPr>
        <w:t>accountability</w:t>
      </w:r>
      <w:r w:rsidRPr="00673322">
        <w:rPr>
          <w:sz w:val="24"/>
          <w:szCs w:val="24"/>
        </w:rPr>
        <w:t xml:space="preserve"> in a sensitive area like end-of-life care.</w:t>
      </w:r>
    </w:p>
    <w:p w14:paraId="2637EB76" w14:textId="77777777" w:rsidR="00D017D9" w:rsidRPr="00D017D9" w:rsidRDefault="00D017D9" w:rsidP="00A34CC0">
      <w:pPr>
        <w:rPr>
          <w:sz w:val="24"/>
          <w:szCs w:val="24"/>
        </w:rPr>
      </w:pPr>
    </w:p>
    <w:p w14:paraId="180C7DD8" w14:textId="3BBB0731" w:rsidR="000001C7" w:rsidRDefault="00A34CC0" w:rsidP="000001C7">
      <w:pPr>
        <w:rPr>
          <w:b/>
          <w:bCs/>
          <w:sz w:val="32"/>
          <w:szCs w:val="32"/>
        </w:rPr>
      </w:pPr>
      <w:r>
        <w:rPr>
          <w:b/>
          <w:bCs/>
          <w:sz w:val="32"/>
          <w:szCs w:val="32"/>
        </w:rPr>
        <w:t>2</w:t>
      </w:r>
      <w:r w:rsidR="000001C7" w:rsidRPr="000001C7">
        <w:rPr>
          <w:b/>
          <w:bCs/>
          <w:sz w:val="32"/>
          <w:szCs w:val="32"/>
        </w:rPr>
        <w:t xml:space="preserve">. </w:t>
      </w:r>
      <w:r w:rsidR="000001C7">
        <w:rPr>
          <w:b/>
          <w:bCs/>
          <w:sz w:val="32"/>
          <w:szCs w:val="32"/>
        </w:rPr>
        <w:t>Governance</w:t>
      </w:r>
    </w:p>
    <w:p w14:paraId="69ADF7EC" w14:textId="265F8396" w:rsidR="00D67F6D" w:rsidRPr="000001C7" w:rsidRDefault="00D67F6D" w:rsidP="000001C7">
      <w:pPr>
        <w:rPr>
          <w:b/>
          <w:bCs/>
        </w:rPr>
      </w:pPr>
      <w:r w:rsidRPr="000001C7">
        <w:rPr>
          <w:b/>
          <w:bCs/>
        </w:rPr>
        <w:t xml:space="preserve"> </w:t>
      </w:r>
      <w:r w:rsidR="00A34CC0">
        <w:rPr>
          <w:b/>
          <w:bCs/>
          <w:color w:val="2E74B5" w:themeColor="accent5" w:themeShade="BF"/>
          <w:sz w:val="24"/>
          <w:szCs w:val="24"/>
        </w:rPr>
        <w:t>2</w:t>
      </w:r>
      <w:r w:rsidR="000001C7" w:rsidRPr="000001C7">
        <w:rPr>
          <w:b/>
          <w:bCs/>
          <w:color w:val="2E74B5" w:themeColor="accent5" w:themeShade="BF"/>
          <w:sz w:val="24"/>
          <w:szCs w:val="24"/>
        </w:rPr>
        <w:t xml:space="preserve">.1 </w:t>
      </w:r>
      <w:proofErr w:type="spellStart"/>
      <w:r w:rsidR="000001C7" w:rsidRPr="000001C7">
        <w:rPr>
          <w:b/>
          <w:bCs/>
          <w:color w:val="2E74B5" w:themeColor="accent5" w:themeShade="BF"/>
          <w:sz w:val="24"/>
          <w:szCs w:val="24"/>
        </w:rPr>
        <w:t>eOffice</w:t>
      </w:r>
      <w:proofErr w:type="spellEnd"/>
      <w:r w:rsidR="000001C7" w:rsidRPr="000001C7">
        <w:rPr>
          <w:b/>
          <w:bCs/>
          <w:color w:val="2E74B5" w:themeColor="accent5" w:themeShade="BF"/>
          <w:sz w:val="24"/>
          <w:szCs w:val="24"/>
        </w:rPr>
        <w:t xml:space="preserve"> System</w:t>
      </w:r>
    </w:p>
    <w:p w14:paraId="520CFABD" w14:textId="253B41A8" w:rsidR="00D67F6D" w:rsidRPr="00D67F6D" w:rsidRDefault="00D67F6D" w:rsidP="00D67F6D">
      <w:r w:rsidRPr="00D67F6D">
        <w:t xml:space="preserve">The </w:t>
      </w:r>
      <w:r w:rsidRPr="00D67F6D">
        <w:rPr>
          <w:b/>
          <w:bCs/>
        </w:rPr>
        <w:t>Rohini Gram Panchayat</w:t>
      </w:r>
      <w:r w:rsidRPr="00D67F6D">
        <w:t xml:space="preserve"> in Dhule district, Maharashtra, has become possibly the </w:t>
      </w:r>
      <w:r w:rsidRPr="00D67F6D">
        <w:rPr>
          <w:b/>
          <w:bCs/>
        </w:rPr>
        <w:t xml:space="preserve">first village panchayat in India to adopt the </w:t>
      </w:r>
      <w:proofErr w:type="spellStart"/>
      <w:r w:rsidRPr="00D67F6D">
        <w:rPr>
          <w:b/>
          <w:bCs/>
        </w:rPr>
        <w:t>eOffice</w:t>
      </w:r>
      <w:proofErr w:type="spellEnd"/>
      <w:r w:rsidRPr="00D67F6D">
        <w:rPr>
          <w:b/>
          <w:bCs/>
        </w:rPr>
        <w:t xml:space="preserve"> system</w:t>
      </w:r>
      <w:r w:rsidRPr="00D67F6D">
        <w:t xml:space="preserve">, bringing digital governance to the grassroots level. This tribal panchayat, under the </w:t>
      </w:r>
      <w:r w:rsidRPr="00D67F6D">
        <w:rPr>
          <w:b/>
          <w:bCs/>
        </w:rPr>
        <w:t>PESA Act</w:t>
      </w:r>
      <w:r w:rsidRPr="00D67F6D">
        <w:t>, has implemented multiple ICT-based</w:t>
      </w:r>
      <w:r w:rsidR="000B631C">
        <w:t xml:space="preserve"> (Information and Communication</w:t>
      </w:r>
      <w:r w:rsidR="00933C8D">
        <w:t xml:space="preserve"> Technology</w:t>
      </w:r>
      <w:r w:rsidR="000B631C">
        <w:t>)</w:t>
      </w:r>
      <w:r w:rsidRPr="00D67F6D">
        <w:t xml:space="preserve"> platforms (like </w:t>
      </w:r>
      <w:proofErr w:type="spellStart"/>
      <w:r w:rsidRPr="00D67F6D">
        <w:t>eGramSwaraj</w:t>
      </w:r>
      <w:proofErr w:type="spellEnd"/>
      <w:r w:rsidRPr="00D67F6D">
        <w:t xml:space="preserve">, Panchayat </w:t>
      </w:r>
      <w:proofErr w:type="spellStart"/>
      <w:r w:rsidRPr="00D67F6D">
        <w:t>Niryam</w:t>
      </w:r>
      <w:proofErr w:type="spellEnd"/>
      <w:r w:rsidRPr="00D67F6D">
        <w:t xml:space="preserve"> App, CSCs, etc.) to provide seamless access to services, digital literacy, and grievance redressal. Residents no longer walk long distances for government services. The system also improves efficiency in receiving and processing files from the Block Development Office.</w:t>
      </w:r>
    </w:p>
    <w:p w14:paraId="1FBD9F60" w14:textId="79D35B1E" w:rsidR="00D67F6D" w:rsidRPr="00D67F6D" w:rsidRDefault="00000000" w:rsidP="00D67F6D">
      <w:r>
        <w:pict w14:anchorId="09F0C694">
          <v:rect id="_x0000_i1026" style="width:0;height:1.5pt" o:hralign="center" o:hrstd="t" o:hr="t" fillcolor="#a0a0a0" stroked="f"/>
        </w:pict>
      </w:r>
    </w:p>
    <w:p w14:paraId="4897F693" w14:textId="77777777" w:rsidR="00D67F6D" w:rsidRPr="00D67F6D" w:rsidRDefault="00D67F6D" w:rsidP="00D67F6D">
      <w:pPr>
        <w:rPr>
          <w:b/>
          <w:bCs/>
        </w:rPr>
      </w:pPr>
      <w:r w:rsidRPr="00D67F6D">
        <w:rPr>
          <w:rFonts w:ascii="Segoe UI Emoji" w:hAnsi="Segoe UI Emoji" w:cs="Segoe UI Emoji"/>
          <w:b/>
          <w:bCs/>
        </w:rPr>
        <w:t>🟠</w:t>
      </w:r>
      <w:r w:rsidRPr="00D67F6D">
        <w:rPr>
          <w:b/>
          <w:bCs/>
        </w:rPr>
        <w:t xml:space="preserve"> Context</w:t>
      </w:r>
    </w:p>
    <w:p w14:paraId="08DB30EF" w14:textId="77777777" w:rsidR="00D67F6D" w:rsidRPr="00D67F6D" w:rsidRDefault="00D67F6D" w:rsidP="00D67F6D">
      <w:pPr>
        <w:numPr>
          <w:ilvl w:val="0"/>
          <w:numId w:val="2"/>
        </w:numPr>
      </w:pPr>
      <w:r w:rsidRPr="00D67F6D">
        <w:t xml:space="preserve">A tribal panchayat (Rohini, Dhule district) has implemented the </w:t>
      </w:r>
      <w:proofErr w:type="spellStart"/>
      <w:r w:rsidRPr="00D67F6D">
        <w:rPr>
          <w:b/>
          <w:bCs/>
        </w:rPr>
        <w:t>eOffice</w:t>
      </w:r>
      <w:proofErr w:type="spellEnd"/>
      <w:r w:rsidRPr="00D67F6D">
        <w:rPr>
          <w:b/>
          <w:bCs/>
        </w:rPr>
        <w:t xml:space="preserve"> system</w:t>
      </w:r>
      <w:r w:rsidRPr="00D67F6D">
        <w:t>.</w:t>
      </w:r>
    </w:p>
    <w:p w14:paraId="5BF0F7E5" w14:textId="77777777" w:rsidR="00D67F6D" w:rsidRPr="00D67F6D" w:rsidRDefault="00D67F6D" w:rsidP="00D67F6D">
      <w:pPr>
        <w:numPr>
          <w:ilvl w:val="0"/>
          <w:numId w:val="2"/>
        </w:numPr>
      </w:pPr>
      <w:r w:rsidRPr="00D67F6D">
        <w:t xml:space="preserve">Part of a broader push for </w:t>
      </w:r>
      <w:r w:rsidRPr="00D67F6D">
        <w:rPr>
          <w:b/>
          <w:bCs/>
        </w:rPr>
        <w:t>digital governance and paperless administration</w:t>
      </w:r>
      <w:r w:rsidRPr="00D67F6D">
        <w:t xml:space="preserve"> in rural India.</w:t>
      </w:r>
    </w:p>
    <w:p w14:paraId="4662F970" w14:textId="77777777" w:rsidR="00D67F6D" w:rsidRPr="00D67F6D" w:rsidRDefault="00D67F6D" w:rsidP="00D67F6D">
      <w:pPr>
        <w:numPr>
          <w:ilvl w:val="0"/>
          <w:numId w:val="2"/>
        </w:numPr>
      </w:pPr>
      <w:r w:rsidRPr="00D67F6D">
        <w:t xml:space="preserve">Demonstrates how </w:t>
      </w:r>
      <w:r w:rsidRPr="00D67F6D">
        <w:rPr>
          <w:b/>
          <w:bCs/>
        </w:rPr>
        <w:t>ICT can bridge gaps</w:t>
      </w:r>
      <w:r w:rsidRPr="00D67F6D">
        <w:t xml:space="preserve"> in service delivery, especially in tribal and remote areas.</w:t>
      </w:r>
    </w:p>
    <w:p w14:paraId="5E081115" w14:textId="77777777" w:rsidR="00D67F6D" w:rsidRPr="00D67F6D" w:rsidRDefault="00000000" w:rsidP="00D67F6D">
      <w:r>
        <w:pict w14:anchorId="74FED3F5">
          <v:rect id="_x0000_i1027" style="width:0;height:1.5pt" o:hralign="center" o:hrstd="t" o:hr="t" fillcolor="#a0a0a0" stroked="f"/>
        </w:pict>
      </w:r>
    </w:p>
    <w:p w14:paraId="768432D5" w14:textId="77777777" w:rsidR="00D67F6D" w:rsidRPr="00D67F6D" w:rsidRDefault="00D67F6D" w:rsidP="00D67F6D">
      <w:pPr>
        <w:rPr>
          <w:b/>
          <w:bCs/>
        </w:rPr>
      </w:pPr>
      <w:r w:rsidRPr="00D67F6D">
        <w:rPr>
          <w:rFonts w:ascii="Segoe UI Emoji" w:hAnsi="Segoe UI Emoji" w:cs="Segoe UI Emoji"/>
          <w:b/>
          <w:bCs/>
        </w:rPr>
        <w:t>🟡</w:t>
      </w:r>
      <w:r w:rsidRPr="00D67F6D">
        <w:rPr>
          <w:b/>
          <w:bCs/>
        </w:rPr>
        <w:t xml:space="preserve"> Meaning</w:t>
      </w:r>
    </w:p>
    <w:p w14:paraId="489F1E46" w14:textId="77777777" w:rsidR="00D67F6D" w:rsidRPr="00D67F6D" w:rsidRDefault="00D67F6D" w:rsidP="00D67F6D">
      <w:pPr>
        <w:numPr>
          <w:ilvl w:val="0"/>
          <w:numId w:val="3"/>
        </w:numPr>
      </w:pPr>
      <w:proofErr w:type="spellStart"/>
      <w:r w:rsidRPr="00D67F6D">
        <w:rPr>
          <w:b/>
          <w:bCs/>
        </w:rPr>
        <w:t>eOffice</w:t>
      </w:r>
      <w:proofErr w:type="spellEnd"/>
      <w:r w:rsidRPr="00D67F6D">
        <w:rPr>
          <w:b/>
          <w:bCs/>
        </w:rPr>
        <w:t xml:space="preserve"> system</w:t>
      </w:r>
      <w:r w:rsidRPr="00D67F6D">
        <w:t xml:space="preserve">: A digital workspace solution enabling paperless functioning of government offices. Officials can </w:t>
      </w:r>
      <w:r w:rsidRPr="00D67F6D">
        <w:rPr>
          <w:b/>
          <w:bCs/>
        </w:rPr>
        <w:t>receive, send, and manage files electronically</w:t>
      </w:r>
      <w:r w:rsidRPr="00D67F6D">
        <w:t>.</w:t>
      </w:r>
    </w:p>
    <w:p w14:paraId="1B5937E0" w14:textId="77777777" w:rsidR="00D67F6D" w:rsidRPr="00D67F6D" w:rsidRDefault="00D67F6D" w:rsidP="00D67F6D">
      <w:pPr>
        <w:numPr>
          <w:ilvl w:val="0"/>
          <w:numId w:val="3"/>
        </w:numPr>
      </w:pPr>
      <w:r w:rsidRPr="00D67F6D">
        <w:t>Enhances efficiency, accountability, transparency, and speed in administrative functioning.</w:t>
      </w:r>
    </w:p>
    <w:p w14:paraId="48C15B0D" w14:textId="77777777" w:rsidR="00D67F6D" w:rsidRPr="00D67F6D" w:rsidRDefault="00D67F6D" w:rsidP="00D67F6D">
      <w:pPr>
        <w:numPr>
          <w:ilvl w:val="0"/>
          <w:numId w:val="3"/>
        </w:numPr>
      </w:pPr>
      <w:r w:rsidRPr="00D67F6D">
        <w:rPr>
          <w:b/>
          <w:bCs/>
        </w:rPr>
        <w:t>ICT platforms</w:t>
      </w:r>
      <w:r w:rsidRPr="00D67F6D">
        <w:t xml:space="preserve"> like </w:t>
      </w:r>
      <w:proofErr w:type="spellStart"/>
      <w:r w:rsidRPr="00D67F6D">
        <w:t>eGramSwaraj</w:t>
      </w:r>
      <w:proofErr w:type="spellEnd"/>
      <w:r w:rsidRPr="00D67F6D">
        <w:t xml:space="preserve">, WhatsApp groups, YouTube, Panchayat </w:t>
      </w:r>
      <w:proofErr w:type="spellStart"/>
      <w:r w:rsidRPr="00D67F6D">
        <w:t>Niryam</w:t>
      </w:r>
      <w:proofErr w:type="spellEnd"/>
      <w:r w:rsidRPr="00D67F6D">
        <w:t>, and CSCs are part of the digital ecosystem used.</w:t>
      </w:r>
    </w:p>
    <w:p w14:paraId="3CCED0EC" w14:textId="77777777" w:rsidR="00D67F6D" w:rsidRPr="00D67F6D" w:rsidRDefault="00000000" w:rsidP="00D67F6D">
      <w:r>
        <w:pict w14:anchorId="6F16670C">
          <v:rect id="_x0000_i1028" style="width:0;height:1.5pt" o:hralign="center" o:hrstd="t" o:hr="t" fillcolor="#a0a0a0" stroked="f"/>
        </w:pict>
      </w:r>
    </w:p>
    <w:p w14:paraId="6531C759" w14:textId="77777777" w:rsidR="00D67F6D" w:rsidRPr="00D67F6D" w:rsidRDefault="00D67F6D" w:rsidP="00D67F6D">
      <w:pPr>
        <w:rPr>
          <w:b/>
          <w:bCs/>
        </w:rPr>
      </w:pPr>
      <w:r w:rsidRPr="00D67F6D">
        <w:rPr>
          <w:rFonts w:ascii="Segoe UI Emoji" w:hAnsi="Segoe UI Emoji" w:cs="Segoe UI Emoji"/>
          <w:b/>
          <w:bCs/>
        </w:rPr>
        <w:t>🟢</w:t>
      </w:r>
      <w:r w:rsidRPr="00D67F6D">
        <w:rPr>
          <w:b/>
          <w:bCs/>
        </w:rPr>
        <w:t xml:space="preserve"> Constitutional Relevance</w:t>
      </w:r>
    </w:p>
    <w:p w14:paraId="41B98476" w14:textId="77777777" w:rsidR="00D67F6D" w:rsidRPr="00D67F6D" w:rsidRDefault="00D67F6D" w:rsidP="00D67F6D">
      <w:pPr>
        <w:numPr>
          <w:ilvl w:val="0"/>
          <w:numId w:val="4"/>
        </w:numPr>
      </w:pPr>
      <w:r w:rsidRPr="00D67F6D">
        <w:rPr>
          <w:b/>
          <w:bCs/>
        </w:rPr>
        <w:t>73rd Constitutional Amendment Act (1992)</w:t>
      </w:r>
      <w:r w:rsidRPr="00D67F6D">
        <w:t>: Gave constitutional status to Panchayati Raj Institutions (PRIs).</w:t>
      </w:r>
    </w:p>
    <w:p w14:paraId="051B88A0" w14:textId="77777777" w:rsidR="00D67F6D" w:rsidRPr="00D67F6D" w:rsidRDefault="00D67F6D" w:rsidP="00D67F6D">
      <w:pPr>
        <w:numPr>
          <w:ilvl w:val="0"/>
          <w:numId w:val="4"/>
        </w:numPr>
      </w:pPr>
      <w:r w:rsidRPr="00D67F6D">
        <w:t xml:space="preserve">Rohini Panchayat operates under the </w:t>
      </w:r>
      <w:r w:rsidRPr="00D67F6D">
        <w:rPr>
          <w:b/>
          <w:bCs/>
        </w:rPr>
        <w:t>PESA Act, 1996</w:t>
      </w:r>
      <w:r w:rsidRPr="00D67F6D">
        <w:t xml:space="preserve"> (Extension to Scheduled Areas Act), which empowers tribal gram </w:t>
      </w:r>
      <w:proofErr w:type="spellStart"/>
      <w:r w:rsidRPr="00D67F6D">
        <w:t>sabhas</w:t>
      </w:r>
      <w:proofErr w:type="spellEnd"/>
      <w:r w:rsidRPr="00D67F6D">
        <w:t xml:space="preserve"> in scheduled areas to self-govern.</w:t>
      </w:r>
    </w:p>
    <w:p w14:paraId="0C5508DE" w14:textId="77777777" w:rsidR="00D67F6D" w:rsidRPr="00D67F6D" w:rsidRDefault="00D67F6D" w:rsidP="00D67F6D">
      <w:pPr>
        <w:numPr>
          <w:ilvl w:val="0"/>
          <w:numId w:val="4"/>
        </w:numPr>
      </w:pPr>
      <w:r w:rsidRPr="00D67F6D">
        <w:rPr>
          <w:b/>
          <w:bCs/>
        </w:rPr>
        <w:t>Article 243 (Part IX)</w:t>
      </w:r>
      <w:r w:rsidRPr="00D67F6D">
        <w:t xml:space="preserve"> relates to PRIs and their democratic decentralization.</w:t>
      </w:r>
    </w:p>
    <w:p w14:paraId="3541DC9B" w14:textId="77777777" w:rsidR="00D67F6D" w:rsidRPr="00D67F6D" w:rsidRDefault="00000000" w:rsidP="00D67F6D">
      <w:r>
        <w:pict w14:anchorId="497C19BD">
          <v:rect id="_x0000_i1029" style="width:0;height:1.5pt" o:hralign="center" o:hrstd="t" o:hr="t" fillcolor="#a0a0a0" stroked="f"/>
        </w:pict>
      </w:r>
    </w:p>
    <w:p w14:paraId="3AB8E360" w14:textId="77777777" w:rsidR="00D67F6D" w:rsidRPr="00D67F6D" w:rsidRDefault="00D67F6D" w:rsidP="00D67F6D">
      <w:pPr>
        <w:rPr>
          <w:b/>
          <w:bCs/>
        </w:rPr>
      </w:pPr>
      <w:r w:rsidRPr="00D67F6D">
        <w:rPr>
          <w:rFonts w:ascii="Segoe UI Emoji" w:hAnsi="Segoe UI Emoji" w:cs="Segoe UI Emoji"/>
          <w:b/>
          <w:bCs/>
        </w:rPr>
        <w:t>🟣</w:t>
      </w:r>
      <w:r w:rsidRPr="00D67F6D">
        <w:rPr>
          <w:b/>
          <w:bCs/>
        </w:rPr>
        <w:t xml:space="preserve"> Sustainable Development Goals (SDGs) Related</w:t>
      </w:r>
    </w:p>
    <w:p w14:paraId="61F7B523" w14:textId="77777777" w:rsidR="00D67F6D" w:rsidRPr="00D67F6D" w:rsidRDefault="00D67F6D" w:rsidP="00D67F6D">
      <w:r w:rsidRPr="00D67F6D">
        <w:t>Yes. The initiative aligns with the following SDGs:</w:t>
      </w:r>
    </w:p>
    <w:p w14:paraId="76ECE2B1" w14:textId="77777777" w:rsidR="00D67F6D" w:rsidRPr="00D67F6D" w:rsidRDefault="00D67F6D" w:rsidP="00D67F6D">
      <w:pPr>
        <w:numPr>
          <w:ilvl w:val="0"/>
          <w:numId w:val="5"/>
        </w:numPr>
      </w:pPr>
      <w:r w:rsidRPr="00D67F6D">
        <w:rPr>
          <w:b/>
          <w:bCs/>
        </w:rPr>
        <w:t>SDG 9</w:t>
      </w:r>
      <w:r w:rsidRPr="00D67F6D">
        <w:t>: Industry, Innovation and Infrastructure</w:t>
      </w:r>
      <w:r w:rsidRPr="00D67F6D">
        <w:br/>
        <w:t>→ Promoting access to ICT infrastructure in rural areas.</w:t>
      </w:r>
    </w:p>
    <w:p w14:paraId="78C19E7A" w14:textId="77777777" w:rsidR="00D67F6D" w:rsidRPr="00D67F6D" w:rsidRDefault="00D67F6D" w:rsidP="00D67F6D">
      <w:pPr>
        <w:numPr>
          <w:ilvl w:val="0"/>
          <w:numId w:val="5"/>
        </w:numPr>
      </w:pPr>
      <w:r w:rsidRPr="00D67F6D">
        <w:rPr>
          <w:b/>
          <w:bCs/>
        </w:rPr>
        <w:t>SDG 16</w:t>
      </w:r>
      <w:r w:rsidRPr="00D67F6D">
        <w:t>: Peace, Justice and Strong Institutions</w:t>
      </w:r>
      <w:r w:rsidRPr="00D67F6D">
        <w:br/>
        <w:t>→ Fosters accountable, transparent institutions at the local level.</w:t>
      </w:r>
    </w:p>
    <w:p w14:paraId="36E9AA07" w14:textId="77777777" w:rsidR="00D67F6D" w:rsidRPr="00D67F6D" w:rsidRDefault="00D67F6D" w:rsidP="00D67F6D">
      <w:pPr>
        <w:numPr>
          <w:ilvl w:val="0"/>
          <w:numId w:val="5"/>
        </w:numPr>
      </w:pPr>
      <w:r w:rsidRPr="00D67F6D">
        <w:rPr>
          <w:b/>
          <w:bCs/>
        </w:rPr>
        <w:t>SDG 3</w:t>
      </w:r>
      <w:r w:rsidRPr="00D67F6D">
        <w:t>: Good Health and Well-being</w:t>
      </w:r>
      <w:r w:rsidRPr="00D67F6D">
        <w:br/>
        <w:t>→ Telemedicine services provided digitally to remote hamlets.</w:t>
      </w:r>
    </w:p>
    <w:p w14:paraId="3D2CA430" w14:textId="77777777" w:rsidR="00D67F6D" w:rsidRPr="00D67F6D" w:rsidRDefault="00D67F6D" w:rsidP="00D67F6D">
      <w:pPr>
        <w:numPr>
          <w:ilvl w:val="0"/>
          <w:numId w:val="5"/>
        </w:numPr>
      </w:pPr>
      <w:r w:rsidRPr="00D67F6D">
        <w:rPr>
          <w:b/>
          <w:bCs/>
        </w:rPr>
        <w:t>SDG 4</w:t>
      </w:r>
      <w:r w:rsidRPr="00D67F6D">
        <w:t>: Quality Education</w:t>
      </w:r>
      <w:r w:rsidRPr="00D67F6D">
        <w:br/>
        <w:t>→ Digital literacy initiatives and local ICT labs for capacity building.</w:t>
      </w:r>
    </w:p>
    <w:p w14:paraId="74A39083" w14:textId="77777777" w:rsidR="00D67F6D" w:rsidRPr="00D67F6D" w:rsidRDefault="00000000" w:rsidP="00D67F6D">
      <w:r>
        <w:pict w14:anchorId="38F45488">
          <v:rect id="_x0000_i1030" style="width:0;height:1.5pt" o:hralign="center" o:hrstd="t" o:hr="t" fillcolor="#a0a0a0" stroked="f"/>
        </w:pict>
      </w:r>
    </w:p>
    <w:p w14:paraId="41EBF1F1" w14:textId="77777777" w:rsidR="00D67F6D" w:rsidRPr="00D67F6D" w:rsidRDefault="00D67F6D" w:rsidP="00D67F6D">
      <w:pPr>
        <w:rPr>
          <w:b/>
          <w:bCs/>
        </w:rPr>
      </w:pPr>
      <w:r w:rsidRPr="00D67F6D">
        <w:rPr>
          <w:rFonts w:ascii="Segoe UI Emoji" w:hAnsi="Segoe UI Emoji" w:cs="Segoe UI Emoji"/>
          <w:b/>
          <w:bCs/>
        </w:rPr>
        <w:t>🔵</w:t>
      </w:r>
      <w:r w:rsidRPr="00D67F6D">
        <w:rPr>
          <w:b/>
          <w:bCs/>
        </w:rPr>
        <w:t xml:space="preserve"> Application (How it’s implemented)</w:t>
      </w:r>
    </w:p>
    <w:p w14:paraId="13AD8A3D" w14:textId="77777777" w:rsidR="00D67F6D" w:rsidRPr="00D67F6D" w:rsidRDefault="00D67F6D" w:rsidP="00D67F6D">
      <w:pPr>
        <w:numPr>
          <w:ilvl w:val="0"/>
          <w:numId w:val="6"/>
        </w:numPr>
      </w:pPr>
      <w:r w:rsidRPr="00D67F6D">
        <w:t xml:space="preserve">Files are exchanged digitally with the </w:t>
      </w:r>
      <w:r w:rsidRPr="00D67F6D">
        <w:rPr>
          <w:b/>
          <w:bCs/>
        </w:rPr>
        <w:t>Block Development Office</w:t>
      </w:r>
      <w:r w:rsidRPr="00D67F6D">
        <w:t xml:space="preserve"> via the </w:t>
      </w:r>
      <w:proofErr w:type="spellStart"/>
      <w:r w:rsidRPr="00D67F6D">
        <w:t>eOffice</w:t>
      </w:r>
      <w:proofErr w:type="spellEnd"/>
      <w:r w:rsidRPr="00D67F6D">
        <w:t xml:space="preserve"> system.</w:t>
      </w:r>
    </w:p>
    <w:p w14:paraId="039CF7EB" w14:textId="77777777" w:rsidR="00D67F6D" w:rsidRPr="00D67F6D" w:rsidRDefault="00D67F6D" w:rsidP="00D67F6D">
      <w:pPr>
        <w:numPr>
          <w:ilvl w:val="0"/>
          <w:numId w:val="6"/>
        </w:numPr>
      </w:pPr>
      <w:r w:rsidRPr="00D67F6D">
        <w:t xml:space="preserve">Residents access services online like </w:t>
      </w:r>
      <w:r w:rsidRPr="00D67F6D">
        <w:rPr>
          <w:b/>
          <w:bCs/>
        </w:rPr>
        <w:t>birth certificates, grievance redressal</w:t>
      </w:r>
      <w:r w:rsidRPr="00D67F6D">
        <w:t>, and healthcare advice.</w:t>
      </w:r>
    </w:p>
    <w:p w14:paraId="37DF96DD" w14:textId="77777777" w:rsidR="00D67F6D" w:rsidRPr="00D67F6D" w:rsidRDefault="00D67F6D" w:rsidP="00D67F6D">
      <w:pPr>
        <w:numPr>
          <w:ilvl w:val="0"/>
          <w:numId w:val="6"/>
        </w:numPr>
      </w:pPr>
      <w:r w:rsidRPr="00D67F6D">
        <w:t xml:space="preserve">Gram </w:t>
      </w:r>
      <w:proofErr w:type="spellStart"/>
      <w:r w:rsidRPr="00D67F6D">
        <w:t>sabhas</w:t>
      </w:r>
      <w:proofErr w:type="spellEnd"/>
      <w:r w:rsidRPr="00D67F6D">
        <w:t xml:space="preserve"> conducted both </w:t>
      </w:r>
      <w:r w:rsidRPr="00D67F6D">
        <w:rPr>
          <w:b/>
          <w:bCs/>
        </w:rPr>
        <w:t>physically and virtually</w:t>
      </w:r>
      <w:r w:rsidRPr="00D67F6D">
        <w:t>.</w:t>
      </w:r>
    </w:p>
    <w:p w14:paraId="17AB615F" w14:textId="77777777" w:rsidR="00D67F6D" w:rsidRPr="00D67F6D" w:rsidRDefault="00D67F6D" w:rsidP="00D67F6D">
      <w:pPr>
        <w:numPr>
          <w:ilvl w:val="0"/>
          <w:numId w:val="6"/>
        </w:numPr>
      </w:pPr>
      <w:r w:rsidRPr="00D67F6D">
        <w:t xml:space="preserve">Village uses </w:t>
      </w:r>
      <w:r w:rsidRPr="00D67F6D">
        <w:rPr>
          <w:b/>
          <w:bCs/>
        </w:rPr>
        <w:t>social media (YouTube, Facebook, Instagram, WhatsApp)</w:t>
      </w:r>
      <w:r w:rsidRPr="00D67F6D">
        <w:t xml:space="preserve"> for information dissemination.</w:t>
      </w:r>
    </w:p>
    <w:p w14:paraId="24C33F1F" w14:textId="77777777" w:rsidR="00D67F6D" w:rsidRPr="00D67F6D" w:rsidRDefault="00D67F6D" w:rsidP="00D67F6D">
      <w:pPr>
        <w:numPr>
          <w:ilvl w:val="0"/>
          <w:numId w:val="6"/>
        </w:numPr>
      </w:pPr>
      <w:r w:rsidRPr="00D67F6D">
        <w:t xml:space="preserve">ICT tools such as </w:t>
      </w:r>
      <w:r w:rsidRPr="00D67F6D">
        <w:rPr>
          <w:b/>
          <w:bCs/>
        </w:rPr>
        <w:t>bulk SMS, video conferencing, and online suggestion portals</w:t>
      </w:r>
      <w:r w:rsidRPr="00D67F6D">
        <w:t xml:space="preserve"> are in use.</w:t>
      </w:r>
    </w:p>
    <w:p w14:paraId="71595848" w14:textId="77777777" w:rsidR="00D67F6D" w:rsidRPr="00D67F6D" w:rsidRDefault="00000000" w:rsidP="00D67F6D">
      <w:r>
        <w:pict w14:anchorId="105BBC54">
          <v:rect id="_x0000_i1031" style="width:0;height:1.5pt" o:hralign="center" o:hrstd="t" o:hr="t" fillcolor="#a0a0a0" stroked="f"/>
        </w:pict>
      </w:r>
    </w:p>
    <w:p w14:paraId="0B9CC210" w14:textId="77777777" w:rsidR="00D67F6D" w:rsidRPr="00D67F6D" w:rsidRDefault="00D67F6D" w:rsidP="00D67F6D">
      <w:pPr>
        <w:rPr>
          <w:b/>
          <w:bCs/>
        </w:rPr>
      </w:pPr>
      <w:r w:rsidRPr="00D67F6D">
        <w:rPr>
          <w:rFonts w:ascii="Segoe UI Emoji" w:hAnsi="Segoe UI Emoji" w:cs="Segoe UI Emoji"/>
          <w:b/>
          <w:bCs/>
        </w:rPr>
        <w:t>🟤</w:t>
      </w:r>
      <w:r w:rsidRPr="00D67F6D">
        <w:rPr>
          <w:b/>
          <w:bCs/>
        </w:rPr>
        <w:t xml:space="preserve"> Institution/ Ministry/ Department Involved</w:t>
      </w:r>
    </w:p>
    <w:p w14:paraId="17CD95B0" w14:textId="77777777" w:rsidR="00D67F6D" w:rsidRPr="00D67F6D" w:rsidRDefault="00D67F6D" w:rsidP="00D67F6D">
      <w:pPr>
        <w:numPr>
          <w:ilvl w:val="0"/>
          <w:numId w:val="7"/>
        </w:numPr>
      </w:pPr>
      <w:r w:rsidRPr="00D67F6D">
        <w:rPr>
          <w:b/>
          <w:bCs/>
        </w:rPr>
        <w:t>Ministry of Panchayati Raj</w:t>
      </w:r>
      <w:r w:rsidRPr="00D67F6D">
        <w:t>: Primary ministry involved in strengthening grassroots governance.</w:t>
      </w:r>
    </w:p>
    <w:p w14:paraId="44F44B6B" w14:textId="77777777" w:rsidR="00D67F6D" w:rsidRPr="00D67F6D" w:rsidRDefault="00D67F6D" w:rsidP="00D67F6D">
      <w:pPr>
        <w:numPr>
          <w:ilvl w:val="0"/>
          <w:numId w:val="7"/>
        </w:numPr>
      </w:pPr>
      <w:r w:rsidRPr="00D67F6D">
        <w:rPr>
          <w:b/>
          <w:bCs/>
        </w:rPr>
        <w:t>Dhule Zilla Parishad</w:t>
      </w:r>
      <w:r w:rsidRPr="00D67F6D">
        <w:t xml:space="preserve">: Local district administration that initiated the </w:t>
      </w:r>
      <w:proofErr w:type="spellStart"/>
      <w:r w:rsidRPr="00D67F6D">
        <w:t>eOffice</w:t>
      </w:r>
      <w:proofErr w:type="spellEnd"/>
      <w:r w:rsidRPr="00D67F6D">
        <w:t xml:space="preserve"> system.</w:t>
      </w:r>
    </w:p>
    <w:p w14:paraId="6AFE1079" w14:textId="77777777" w:rsidR="00D67F6D" w:rsidRPr="00D67F6D" w:rsidRDefault="00D67F6D" w:rsidP="00D67F6D">
      <w:pPr>
        <w:numPr>
          <w:ilvl w:val="0"/>
          <w:numId w:val="7"/>
        </w:numPr>
      </w:pPr>
      <w:r w:rsidRPr="00D67F6D">
        <w:rPr>
          <w:b/>
          <w:bCs/>
        </w:rPr>
        <w:t>Block Development Office</w:t>
      </w:r>
      <w:r w:rsidRPr="00D67F6D">
        <w:t>: Works in coordination with the Gram Panchayat through digital platforms.</w:t>
      </w:r>
    </w:p>
    <w:p w14:paraId="2FCAF289" w14:textId="77777777" w:rsidR="00D67F6D" w:rsidRPr="00D67F6D" w:rsidRDefault="00000000" w:rsidP="00D67F6D">
      <w:r>
        <w:pict w14:anchorId="2A548A9B">
          <v:rect id="_x0000_i1032" style="width:0;height:1.5pt" o:hralign="center" o:hrstd="t" o:hr="t" fillcolor="#a0a0a0" stroked="f"/>
        </w:pict>
      </w:r>
    </w:p>
    <w:p w14:paraId="17C73FEC" w14:textId="77777777" w:rsidR="00D67F6D" w:rsidRPr="00D67F6D" w:rsidRDefault="00D67F6D" w:rsidP="00D67F6D">
      <w:pPr>
        <w:rPr>
          <w:b/>
          <w:bCs/>
        </w:rPr>
      </w:pPr>
      <w:r w:rsidRPr="00D67F6D">
        <w:rPr>
          <w:rFonts w:ascii="Segoe UI Emoji" w:hAnsi="Segoe UI Emoji" w:cs="Segoe UI Emoji"/>
          <w:b/>
          <w:bCs/>
        </w:rPr>
        <w:t>🧩</w:t>
      </w:r>
      <w:r w:rsidRPr="00D67F6D">
        <w:rPr>
          <w:b/>
          <w:bCs/>
        </w:rPr>
        <w:t xml:space="preserve"> Scheme (if any mentioned)</w:t>
      </w:r>
    </w:p>
    <w:p w14:paraId="51EC0585" w14:textId="77777777" w:rsidR="00D67F6D" w:rsidRPr="00D67F6D" w:rsidRDefault="00D67F6D" w:rsidP="00D67F6D">
      <w:pPr>
        <w:numPr>
          <w:ilvl w:val="0"/>
          <w:numId w:val="8"/>
        </w:numPr>
      </w:pPr>
      <w:r w:rsidRPr="00D67F6D">
        <w:t xml:space="preserve">While </w:t>
      </w:r>
      <w:r w:rsidRPr="00D67F6D">
        <w:rPr>
          <w:b/>
          <w:bCs/>
        </w:rPr>
        <w:t>no specific central scheme name</w:t>
      </w:r>
      <w:r w:rsidRPr="00D67F6D">
        <w:t xml:space="preserve"> is mentioned, the initiative aligns with:</w:t>
      </w:r>
    </w:p>
    <w:p w14:paraId="669C8F6A" w14:textId="77777777" w:rsidR="00D67F6D" w:rsidRPr="00D67F6D" w:rsidRDefault="00D67F6D" w:rsidP="00D67F6D">
      <w:pPr>
        <w:numPr>
          <w:ilvl w:val="1"/>
          <w:numId w:val="8"/>
        </w:numPr>
      </w:pPr>
      <w:proofErr w:type="spellStart"/>
      <w:r w:rsidRPr="00D67F6D">
        <w:rPr>
          <w:b/>
          <w:bCs/>
        </w:rPr>
        <w:t>eGramSwaraj</w:t>
      </w:r>
      <w:proofErr w:type="spellEnd"/>
      <w:r w:rsidRPr="00D67F6D">
        <w:rPr>
          <w:b/>
          <w:bCs/>
        </w:rPr>
        <w:t xml:space="preserve"> portal</w:t>
      </w:r>
      <w:r w:rsidRPr="00D67F6D">
        <w:t xml:space="preserve"> (under Ministry of Panchayati Raj)</w:t>
      </w:r>
    </w:p>
    <w:p w14:paraId="1F36B605" w14:textId="77777777" w:rsidR="00D67F6D" w:rsidRPr="00D67F6D" w:rsidRDefault="00D67F6D" w:rsidP="00D67F6D">
      <w:pPr>
        <w:numPr>
          <w:ilvl w:val="1"/>
          <w:numId w:val="8"/>
        </w:numPr>
      </w:pPr>
      <w:r w:rsidRPr="00D67F6D">
        <w:rPr>
          <w:b/>
          <w:bCs/>
        </w:rPr>
        <w:t>Digital India Mission</w:t>
      </w:r>
      <w:r w:rsidRPr="00D67F6D">
        <w:t xml:space="preserve"> (Ministry of Electronics and IT)</w:t>
      </w:r>
    </w:p>
    <w:p w14:paraId="10F18F7F" w14:textId="77777777" w:rsidR="00D67F6D" w:rsidRPr="00D67F6D" w:rsidRDefault="00D67F6D" w:rsidP="00D67F6D">
      <w:pPr>
        <w:numPr>
          <w:ilvl w:val="1"/>
          <w:numId w:val="8"/>
        </w:numPr>
      </w:pPr>
      <w:r w:rsidRPr="00D67F6D">
        <w:t xml:space="preserve">Local level implementation of the </w:t>
      </w:r>
      <w:r w:rsidRPr="00D67F6D">
        <w:rPr>
          <w:b/>
          <w:bCs/>
        </w:rPr>
        <w:t>PESA Act</w:t>
      </w:r>
    </w:p>
    <w:p w14:paraId="1E1ABF06" w14:textId="77777777" w:rsidR="00D67F6D" w:rsidRPr="00D67F6D" w:rsidRDefault="00000000" w:rsidP="00D67F6D">
      <w:r>
        <w:pict w14:anchorId="0856169B">
          <v:rect id="_x0000_i1033" style="width:0;height:1.5pt" o:hralign="center" o:hrstd="t" o:hr="t" fillcolor="#a0a0a0" stroked="f"/>
        </w:pict>
      </w:r>
    </w:p>
    <w:p w14:paraId="031F1264" w14:textId="77777777" w:rsidR="00D67F6D" w:rsidRPr="00D67F6D" w:rsidRDefault="00D67F6D" w:rsidP="00D67F6D">
      <w:pPr>
        <w:rPr>
          <w:b/>
          <w:bCs/>
        </w:rPr>
      </w:pPr>
      <w:r w:rsidRPr="00D67F6D">
        <w:rPr>
          <w:rFonts w:ascii="Segoe UI Emoji" w:hAnsi="Segoe UI Emoji" w:cs="Segoe UI Emoji"/>
          <w:b/>
          <w:bCs/>
        </w:rPr>
        <w:t>🔗</w:t>
      </w:r>
      <w:r w:rsidRPr="00D67F6D">
        <w:rPr>
          <w:b/>
          <w:bCs/>
        </w:rPr>
        <w:t xml:space="preserve"> Interlinkages with Topics</w:t>
      </w:r>
    </w:p>
    <w:p w14:paraId="5A112533" w14:textId="77777777" w:rsidR="00D67F6D" w:rsidRPr="00D67F6D" w:rsidRDefault="00D67F6D" w:rsidP="00D67F6D">
      <w:r w:rsidRPr="00D67F6D">
        <w:t>Useful for integration across UPSC GS papers and Essay:</w:t>
      </w:r>
    </w:p>
    <w:p w14:paraId="5ECCE913" w14:textId="77777777" w:rsidR="00D67F6D" w:rsidRPr="00D67F6D" w:rsidRDefault="00D67F6D" w:rsidP="00D67F6D">
      <w:pPr>
        <w:numPr>
          <w:ilvl w:val="0"/>
          <w:numId w:val="9"/>
        </w:numPr>
      </w:pPr>
      <w:r w:rsidRPr="00D67F6D">
        <w:rPr>
          <w:b/>
          <w:bCs/>
        </w:rPr>
        <w:t>GS II: Governance</w:t>
      </w:r>
    </w:p>
    <w:p w14:paraId="76165CAF" w14:textId="77777777" w:rsidR="00D67F6D" w:rsidRPr="00D67F6D" w:rsidRDefault="00D67F6D" w:rsidP="00D67F6D">
      <w:pPr>
        <w:numPr>
          <w:ilvl w:val="1"/>
          <w:numId w:val="9"/>
        </w:numPr>
      </w:pPr>
      <w:r w:rsidRPr="00D67F6D">
        <w:t>E-governance in local institutions</w:t>
      </w:r>
    </w:p>
    <w:p w14:paraId="52EE9D29" w14:textId="77777777" w:rsidR="00D67F6D" w:rsidRPr="00D67F6D" w:rsidRDefault="00D67F6D" w:rsidP="00D67F6D">
      <w:pPr>
        <w:numPr>
          <w:ilvl w:val="1"/>
          <w:numId w:val="9"/>
        </w:numPr>
      </w:pPr>
      <w:r w:rsidRPr="00D67F6D">
        <w:t>Role of PRIs and community participation</w:t>
      </w:r>
    </w:p>
    <w:p w14:paraId="271003D7" w14:textId="77777777" w:rsidR="00D67F6D" w:rsidRPr="00D67F6D" w:rsidRDefault="00D67F6D" w:rsidP="00D67F6D">
      <w:pPr>
        <w:numPr>
          <w:ilvl w:val="1"/>
          <w:numId w:val="9"/>
        </w:numPr>
      </w:pPr>
      <w:r w:rsidRPr="00D67F6D">
        <w:t>Government policies for tribal empowerment</w:t>
      </w:r>
    </w:p>
    <w:p w14:paraId="2C700FB2" w14:textId="77777777" w:rsidR="00D67F6D" w:rsidRPr="00D67F6D" w:rsidRDefault="00D67F6D" w:rsidP="00D67F6D">
      <w:pPr>
        <w:numPr>
          <w:ilvl w:val="0"/>
          <w:numId w:val="9"/>
        </w:numPr>
      </w:pPr>
      <w:r w:rsidRPr="00D67F6D">
        <w:rPr>
          <w:b/>
          <w:bCs/>
        </w:rPr>
        <w:t>GS III: Technology and Development</w:t>
      </w:r>
    </w:p>
    <w:p w14:paraId="6216E92B" w14:textId="77777777" w:rsidR="00D67F6D" w:rsidRPr="00D67F6D" w:rsidRDefault="00D67F6D" w:rsidP="00D67F6D">
      <w:pPr>
        <w:numPr>
          <w:ilvl w:val="1"/>
          <w:numId w:val="9"/>
        </w:numPr>
      </w:pPr>
      <w:r w:rsidRPr="00D67F6D">
        <w:t>ICT for rural transformation</w:t>
      </w:r>
    </w:p>
    <w:p w14:paraId="23FBF7BB" w14:textId="77777777" w:rsidR="00D67F6D" w:rsidRPr="00D67F6D" w:rsidRDefault="00D67F6D" w:rsidP="00D67F6D">
      <w:pPr>
        <w:numPr>
          <w:ilvl w:val="1"/>
          <w:numId w:val="9"/>
        </w:numPr>
      </w:pPr>
      <w:r w:rsidRPr="00D67F6D">
        <w:t>Innovation in public service delivery</w:t>
      </w:r>
    </w:p>
    <w:p w14:paraId="145B83FF" w14:textId="77777777" w:rsidR="00D67F6D" w:rsidRPr="00D67F6D" w:rsidRDefault="00D67F6D" w:rsidP="00D67F6D">
      <w:pPr>
        <w:numPr>
          <w:ilvl w:val="0"/>
          <w:numId w:val="9"/>
        </w:numPr>
      </w:pPr>
      <w:r w:rsidRPr="00D67F6D">
        <w:rPr>
          <w:b/>
          <w:bCs/>
        </w:rPr>
        <w:t>Essay/ Ethics Paper</w:t>
      </w:r>
    </w:p>
    <w:p w14:paraId="15E396EB" w14:textId="77777777" w:rsidR="00D67F6D" w:rsidRPr="00D67F6D" w:rsidRDefault="00D67F6D" w:rsidP="00D67F6D">
      <w:pPr>
        <w:numPr>
          <w:ilvl w:val="1"/>
          <w:numId w:val="9"/>
        </w:numPr>
      </w:pPr>
      <w:r w:rsidRPr="00D67F6D">
        <w:t>Role of innovation and empathy in reaching last-mile delivery</w:t>
      </w:r>
    </w:p>
    <w:p w14:paraId="57218192" w14:textId="77777777" w:rsidR="00D67F6D" w:rsidRDefault="00D67F6D" w:rsidP="00D67F6D">
      <w:pPr>
        <w:numPr>
          <w:ilvl w:val="1"/>
          <w:numId w:val="9"/>
        </w:numPr>
      </w:pPr>
      <w:r w:rsidRPr="00D67F6D">
        <w:t>Good governance and participatory democracy</w:t>
      </w:r>
    </w:p>
    <w:p w14:paraId="1A3838DE" w14:textId="77777777" w:rsidR="00A34CC0" w:rsidRDefault="00A34CC0" w:rsidP="00A34CC0"/>
    <w:p w14:paraId="6A999516" w14:textId="1635F7E6" w:rsidR="00A34CC0" w:rsidRPr="00A34CC0" w:rsidRDefault="00A34CC0" w:rsidP="00A34CC0">
      <w:pPr>
        <w:rPr>
          <w:b/>
          <w:bCs/>
          <w:color w:val="2E74B5" w:themeColor="accent5" w:themeShade="BF"/>
          <w:sz w:val="24"/>
          <w:szCs w:val="24"/>
        </w:rPr>
      </w:pPr>
      <w:r>
        <w:rPr>
          <w:b/>
          <w:bCs/>
          <w:color w:val="2E74B5" w:themeColor="accent5" w:themeShade="BF"/>
          <w:sz w:val="24"/>
          <w:szCs w:val="24"/>
        </w:rPr>
        <w:t>2</w:t>
      </w:r>
      <w:r w:rsidRPr="00A34CC0">
        <w:rPr>
          <w:b/>
          <w:bCs/>
          <w:color w:val="2E74B5" w:themeColor="accent5" w:themeShade="BF"/>
          <w:sz w:val="24"/>
          <w:szCs w:val="24"/>
        </w:rPr>
        <w:t>.2 Supreme Court's verdict on the Teachers' Eligibility Test (TET)</w:t>
      </w:r>
    </w:p>
    <w:p w14:paraId="106E9559" w14:textId="0C4267ED" w:rsidR="00A34CC0" w:rsidRPr="00A34CC0" w:rsidRDefault="00A34CC0" w:rsidP="00A34CC0">
      <w:r w:rsidRPr="00A34CC0">
        <w:t xml:space="preserve">This article is a critical analysis of the Supreme Court's verdict on the Teachers' Eligibility Test (TET) and its implications for the Indian education system. It is a crucial topic for UPSC preparation, specifically for </w:t>
      </w:r>
      <w:r w:rsidRPr="00A34CC0">
        <w:rPr>
          <w:b/>
          <w:bCs/>
        </w:rPr>
        <w:t>GS Paper 2</w:t>
      </w:r>
      <w:r w:rsidRPr="00A34CC0">
        <w:t xml:space="preserve"> (Governance, Constitution, Social Justice) and </w:t>
      </w:r>
      <w:r w:rsidRPr="00A34CC0">
        <w:rPr>
          <w:b/>
          <w:bCs/>
        </w:rPr>
        <w:t>GS Paper 3</w:t>
      </w:r>
      <w:r w:rsidRPr="00A34CC0">
        <w:t xml:space="preserve"> (Economic Development, with a focus on human resource development).</w:t>
      </w:r>
    </w:p>
    <w:p w14:paraId="7D642350" w14:textId="77777777" w:rsidR="00A34CC0" w:rsidRPr="00A34CC0" w:rsidRDefault="00A34CC0" w:rsidP="00A34CC0">
      <w:r w:rsidRPr="00A34CC0">
        <w:rPr>
          <w:b/>
          <w:bCs/>
        </w:rPr>
        <w:t>Key Points Relevant for UPSC Syllabus:</w:t>
      </w:r>
    </w:p>
    <w:p w14:paraId="05ABA5CF" w14:textId="77777777" w:rsidR="00A34CC0" w:rsidRPr="00A34CC0" w:rsidRDefault="00A34CC0" w:rsidP="00A34CC0">
      <w:pPr>
        <w:numPr>
          <w:ilvl w:val="0"/>
          <w:numId w:val="33"/>
        </w:numPr>
      </w:pPr>
      <w:r w:rsidRPr="00A34CC0">
        <w:rPr>
          <w:b/>
          <w:bCs/>
        </w:rPr>
        <w:t>Conflict of Rights (GS 2):</w:t>
      </w:r>
      <w:r w:rsidRPr="00A34CC0">
        <w:t xml:space="preserve"> The article highlights a direct conflict between two constitutional objectives:</w:t>
      </w:r>
    </w:p>
    <w:p w14:paraId="25049F7D" w14:textId="77777777" w:rsidR="00A34CC0" w:rsidRPr="00A34CC0" w:rsidRDefault="00A34CC0" w:rsidP="00A34CC0">
      <w:pPr>
        <w:numPr>
          <w:ilvl w:val="1"/>
          <w:numId w:val="33"/>
        </w:numPr>
      </w:pPr>
      <w:r w:rsidRPr="00A34CC0">
        <w:rPr>
          <w:b/>
          <w:bCs/>
        </w:rPr>
        <w:t>Article 21A:</w:t>
      </w:r>
      <w:r w:rsidRPr="00A34CC0">
        <w:t xml:space="preserve"> The fundamental right to free and compulsory education for children aged 6 to 14.</w:t>
      </w:r>
      <w:r w:rsidRPr="00A34CC0">
        <w:rPr>
          <w:vertAlign w:val="superscript"/>
        </w:rPr>
        <w:t>1</w:t>
      </w:r>
    </w:p>
    <w:p w14:paraId="3D67351C" w14:textId="77777777" w:rsidR="00A34CC0" w:rsidRPr="00A34CC0" w:rsidRDefault="00A34CC0" w:rsidP="00A34CC0">
      <w:pPr>
        <w:numPr>
          <w:ilvl w:val="1"/>
          <w:numId w:val="33"/>
        </w:numPr>
      </w:pPr>
      <w:r w:rsidRPr="00A34CC0">
        <w:rPr>
          <w:b/>
          <w:bCs/>
        </w:rPr>
        <w:t>Quality of Education:</w:t>
      </w:r>
      <w:r w:rsidRPr="00A34CC0">
        <w:t xml:space="preserve"> The need to ensure qualified and competent teachers for quality education, as laid down in the RTE Act, 2009.</w:t>
      </w:r>
    </w:p>
    <w:p w14:paraId="3B6D3D94" w14:textId="77777777" w:rsidR="00A34CC0" w:rsidRPr="00A34CC0" w:rsidRDefault="00A34CC0" w:rsidP="00A34CC0">
      <w:pPr>
        <w:numPr>
          <w:ilvl w:val="0"/>
          <w:numId w:val="33"/>
        </w:numPr>
      </w:pPr>
      <w:r w:rsidRPr="00A34CC0">
        <w:rPr>
          <w:b/>
          <w:bCs/>
        </w:rPr>
        <w:t>Supreme Court's Stance and use of Article 142 (GS 2):</w:t>
      </w:r>
      <w:r w:rsidRPr="00A34CC0">
        <w:t xml:space="preserve"> The Supreme Court's judgment mandates that non-TET qualified teachers with more than five years of service must clear the TET within two years or face compulsory retirement.</w:t>
      </w:r>
    </w:p>
    <w:p w14:paraId="68E01867" w14:textId="77777777" w:rsidR="00A34CC0" w:rsidRPr="00A34CC0" w:rsidRDefault="00A34CC0" w:rsidP="00A34CC0">
      <w:pPr>
        <w:numPr>
          <w:ilvl w:val="1"/>
          <w:numId w:val="33"/>
        </w:numPr>
      </w:pPr>
      <w:r w:rsidRPr="00A34CC0">
        <w:t xml:space="preserve">The Court's use of </w:t>
      </w:r>
      <w:r w:rsidRPr="00A34CC0">
        <w:rPr>
          <w:b/>
          <w:bCs/>
        </w:rPr>
        <w:t>Article 142</w:t>
      </w:r>
      <w:r w:rsidRPr="00A34CC0">
        <w:t>, which empowers it to pass any decree or order necessary for doing complete justice in any cause or matter, is a key point. This is a significant judicial intervention in a policy matter.</w:t>
      </w:r>
    </w:p>
    <w:p w14:paraId="781505C0" w14:textId="77777777" w:rsidR="00A34CC0" w:rsidRPr="00A34CC0" w:rsidRDefault="00A34CC0" w:rsidP="00A34CC0">
      <w:pPr>
        <w:numPr>
          <w:ilvl w:val="1"/>
          <w:numId w:val="33"/>
        </w:numPr>
      </w:pPr>
      <w:r w:rsidRPr="00A34CC0">
        <w:t>It shows the Court's attempt to strike a balance by exempting teachers close to retirement (less than five years left).</w:t>
      </w:r>
    </w:p>
    <w:p w14:paraId="598A8AE3" w14:textId="77777777" w:rsidR="00A34CC0" w:rsidRPr="00A34CC0" w:rsidRDefault="00A34CC0" w:rsidP="00A34CC0">
      <w:pPr>
        <w:numPr>
          <w:ilvl w:val="0"/>
          <w:numId w:val="33"/>
        </w:numPr>
      </w:pPr>
      <w:r w:rsidRPr="00A34CC0">
        <w:rPr>
          <w:b/>
          <w:bCs/>
        </w:rPr>
        <w:t>Impact on the Education System and Human Resources (GS 2 &amp; 3):</w:t>
      </w:r>
    </w:p>
    <w:p w14:paraId="32FF1549" w14:textId="77777777" w:rsidR="00A34CC0" w:rsidRPr="00A34CC0" w:rsidRDefault="00A34CC0" w:rsidP="00A34CC0">
      <w:pPr>
        <w:numPr>
          <w:ilvl w:val="1"/>
          <w:numId w:val="33"/>
        </w:numPr>
      </w:pPr>
      <w:r w:rsidRPr="00A34CC0">
        <w:t>The article highlights the potential "spectre of empty classrooms" and the risk of the "entire school system facing the imminent prospect of collapse" if lakhs of teachers, particularly in states like Tamil Nadu (3,90,458 out of 4,49,850 teachers), are disqualified.</w:t>
      </w:r>
      <w:r w:rsidRPr="00A34CC0">
        <w:rPr>
          <w:vertAlign w:val="superscript"/>
        </w:rPr>
        <w:t>2</w:t>
      </w:r>
      <w:r w:rsidRPr="00A34CC0">
        <w:t xml:space="preserve"> This has a direct impact on human resource management and social justice.</w:t>
      </w:r>
    </w:p>
    <w:p w14:paraId="7EE05DCB" w14:textId="77777777" w:rsidR="00A34CC0" w:rsidRPr="00A34CC0" w:rsidRDefault="00A34CC0" w:rsidP="00A34CC0">
      <w:pPr>
        <w:numPr>
          <w:ilvl w:val="1"/>
          <w:numId w:val="33"/>
        </w:numPr>
      </w:pPr>
      <w:r w:rsidRPr="00A34CC0">
        <w:t>The judgment places an immense burden on in-service teachers, raising concerns about livelihood and potential destabilization.</w:t>
      </w:r>
    </w:p>
    <w:p w14:paraId="007B3182" w14:textId="77777777" w:rsidR="00A34CC0" w:rsidRPr="00A34CC0" w:rsidRDefault="00A34CC0" w:rsidP="00A34CC0">
      <w:pPr>
        <w:numPr>
          <w:ilvl w:val="0"/>
          <w:numId w:val="33"/>
        </w:numPr>
      </w:pPr>
      <w:r w:rsidRPr="00A34CC0">
        <w:rPr>
          <w:b/>
          <w:bCs/>
        </w:rPr>
        <w:t>Critique of the RTE Act and Minority Institutions (GS 2):</w:t>
      </w:r>
    </w:p>
    <w:p w14:paraId="1126E5FA" w14:textId="77777777" w:rsidR="00A34CC0" w:rsidRPr="00A34CC0" w:rsidRDefault="00A34CC0" w:rsidP="00A34CC0">
      <w:pPr>
        <w:numPr>
          <w:ilvl w:val="1"/>
          <w:numId w:val="33"/>
        </w:numPr>
      </w:pPr>
      <w:r w:rsidRPr="00A34CC0">
        <w:t>The judgment critically examines the exemption of minority educational institutions from the purview of the RTE Act.</w:t>
      </w:r>
    </w:p>
    <w:p w14:paraId="1C515F92" w14:textId="77777777" w:rsidR="00A34CC0" w:rsidRPr="00A34CC0" w:rsidRDefault="00A34CC0" w:rsidP="00A34CC0">
      <w:pPr>
        <w:numPr>
          <w:ilvl w:val="1"/>
          <w:numId w:val="33"/>
        </w:numPr>
      </w:pPr>
      <w:r w:rsidRPr="00A34CC0">
        <w:t>The Supreme Court referred the matter to a larger Bench, arguing that the exemption has led to the "fragmentation of the common schooling vision" and is being misused by school managements.</w:t>
      </w:r>
      <w:r w:rsidRPr="00A34CC0">
        <w:rPr>
          <w:vertAlign w:val="superscript"/>
        </w:rPr>
        <w:t>3</w:t>
      </w:r>
    </w:p>
    <w:p w14:paraId="78CC2868" w14:textId="77777777" w:rsidR="00A34CC0" w:rsidRPr="00A34CC0" w:rsidRDefault="00A34CC0" w:rsidP="00A34CC0">
      <w:pPr>
        <w:numPr>
          <w:ilvl w:val="1"/>
          <w:numId w:val="33"/>
        </w:numPr>
      </w:pPr>
      <w:r w:rsidRPr="00A34CC0">
        <w:t>This raises questions about the balance between protecting minority rights (</w:t>
      </w:r>
      <w:r w:rsidRPr="00A34CC0">
        <w:rPr>
          <w:b/>
          <w:bCs/>
        </w:rPr>
        <w:t>Article 30</w:t>
      </w:r>
      <w:r w:rsidRPr="00A34CC0">
        <w:t>) and ensuring universal and quality elementary education.</w:t>
      </w:r>
    </w:p>
    <w:p w14:paraId="4B372776" w14:textId="77777777" w:rsidR="00A34CC0" w:rsidRPr="00A34CC0" w:rsidRDefault="00A34CC0" w:rsidP="00A34CC0">
      <w:pPr>
        <w:numPr>
          <w:ilvl w:val="0"/>
          <w:numId w:val="33"/>
        </w:numPr>
      </w:pPr>
      <w:r w:rsidRPr="00A34CC0">
        <w:rPr>
          <w:b/>
          <w:bCs/>
        </w:rPr>
        <w:t>Interpretation of Section 23 of the RTE Act (GS 2):</w:t>
      </w:r>
      <w:r w:rsidRPr="00A34CC0">
        <w:t xml:space="preserve"> The core of the legal debate revolves around the interpretation of Section 23, which deals with the minimum qualifications for teachers.</w:t>
      </w:r>
    </w:p>
    <w:p w14:paraId="1DF1BDE6" w14:textId="77777777" w:rsidR="00A34CC0" w:rsidRPr="00A34CC0" w:rsidRDefault="00A34CC0" w:rsidP="00A34CC0">
      <w:pPr>
        <w:numPr>
          <w:ilvl w:val="1"/>
          <w:numId w:val="33"/>
        </w:numPr>
      </w:pPr>
      <w:r w:rsidRPr="00A34CC0">
        <w:rPr>
          <w:b/>
          <w:bCs/>
        </w:rPr>
        <w:t>Tamil Nadu's Argument:</w:t>
      </w:r>
      <w:r w:rsidRPr="00A34CC0">
        <w:t xml:space="preserve"> The state argues that Section 23(1) applies only to future appointments, and retrospectively disqualifying teachers appointed before the TET notification is "manifestly disproportionate."</w:t>
      </w:r>
    </w:p>
    <w:p w14:paraId="5E0EE6D6" w14:textId="77777777" w:rsidR="00A34CC0" w:rsidRPr="00A34CC0" w:rsidRDefault="00A34CC0" w:rsidP="00A34CC0">
      <w:pPr>
        <w:numPr>
          <w:ilvl w:val="1"/>
          <w:numId w:val="33"/>
        </w:numPr>
      </w:pPr>
      <w:r w:rsidRPr="00A34CC0">
        <w:rPr>
          <w:b/>
          <w:bCs/>
        </w:rPr>
        <w:t>Alternatives:</w:t>
      </w:r>
      <w:r w:rsidRPr="00A34CC0">
        <w:t xml:space="preserve"> Tamil Nadu suggests less intrusive alternatives like in-service training, refresher courses, and capacity-building programs to achieve the same goal of quality education without mass disqualification.</w:t>
      </w:r>
      <w:r w:rsidRPr="00A34CC0">
        <w:rPr>
          <w:vertAlign w:val="superscript"/>
        </w:rPr>
        <w:t>4</w:t>
      </w:r>
      <w:r w:rsidRPr="00A34CC0">
        <w:t xml:space="preserve"> This points to a need for a more holistic approach to teacher development.</w:t>
      </w:r>
    </w:p>
    <w:p w14:paraId="7CBA881D" w14:textId="77777777" w:rsidR="00A34CC0" w:rsidRPr="00A34CC0" w:rsidRDefault="00A34CC0" w:rsidP="00A34CC0">
      <w:pPr>
        <w:rPr>
          <w:b/>
          <w:bCs/>
        </w:rPr>
      </w:pPr>
      <w:r w:rsidRPr="00A34CC0">
        <w:rPr>
          <w:b/>
          <w:bCs/>
        </w:rPr>
        <w:t>Strategic Use for UPSC Preparation</w:t>
      </w:r>
    </w:p>
    <w:p w14:paraId="1B04C1B7" w14:textId="77777777" w:rsidR="00A34CC0" w:rsidRPr="00A34CC0" w:rsidRDefault="00A34CC0" w:rsidP="00A34CC0">
      <w:r w:rsidRPr="00A34CC0">
        <w:t>This article provides a superb case study for answering questions on several UPSC topics:</w:t>
      </w:r>
    </w:p>
    <w:p w14:paraId="208842A7" w14:textId="77777777" w:rsidR="00A34CC0" w:rsidRPr="00A34CC0" w:rsidRDefault="00A34CC0" w:rsidP="00A34CC0">
      <w:pPr>
        <w:numPr>
          <w:ilvl w:val="0"/>
          <w:numId w:val="34"/>
        </w:numPr>
      </w:pPr>
      <w:r w:rsidRPr="00A34CC0">
        <w:rPr>
          <w:b/>
          <w:bCs/>
        </w:rPr>
        <w:t>GS Paper 2 (Polity and Governance):</w:t>
      </w:r>
      <w:r w:rsidRPr="00A34CC0">
        <w:t xml:space="preserve"> Use the article to illustrate the role of the Supreme Court as a protector of fundamental rights and its power under Article 142. It's a prime example of judicial intervention in policy matters and the subsequent tussle between the judiciary and the executive (State governments). You can also link it to discussions on the RTE Act, the Right to Education, and the balance between different fundamental rights (Article 21A vs. Article 30).</w:t>
      </w:r>
    </w:p>
    <w:p w14:paraId="2671CAD9" w14:textId="77777777" w:rsidR="00A34CC0" w:rsidRPr="00A34CC0" w:rsidRDefault="00A34CC0" w:rsidP="00A34CC0">
      <w:pPr>
        <w:numPr>
          <w:ilvl w:val="0"/>
          <w:numId w:val="34"/>
        </w:numPr>
      </w:pPr>
      <w:r w:rsidRPr="00A34CC0">
        <w:rPr>
          <w:b/>
          <w:bCs/>
        </w:rPr>
        <w:t>GS Paper 3 (Economic Development - Human Resource):</w:t>
      </w:r>
      <w:r w:rsidRPr="00A34CC0">
        <w:t xml:space="preserve"> The issue of teacher qualifications and a potential mass retirement of educators is a significant human resource challenge. This article provides data and arguments to discuss the importance of quality human capital for economic development. You can use this as a case study to discuss the challenges in implementing educational policies and the need for a comprehensive and sustainable strategy for teacher development.</w:t>
      </w:r>
    </w:p>
    <w:p w14:paraId="767FB9ED" w14:textId="77777777" w:rsidR="00A34CC0" w:rsidRPr="00A34CC0" w:rsidRDefault="00A34CC0" w:rsidP="00A34CC0">
      <w:pPr>
        <w:numPr>
          <w:ilvl w:val="0"/>
          <w:numId w:val="34"/>
        </w:numPr>
      </w:pPr>
      <w:r w:rsidRPr="00A34CC0">
        <w:rPr>
          <w:b/>
          <w:bCs/>
        </w:rPr>
        <w:t>Essay:</w:t>
      </w:r>
      <w:r w:rsidRPr="00A34CC0">
        <w:t xml:space="preserve"> The topic of quality education, judicial activism, or human resource development could be a potential essay theme. This article provides you with a strong set of arguments, data points, and contrasting viewpoints (Supreme Court's vs. State </w:t>
      </w:r>
      <w:proofErr w:type="gramStart"/>
      <w:r w:rsidRPr="00A34CC0">
        <w:t>governments'</w:t>
      </w:r>
      <w:proofErr w:type="gramEnd"/>
      <w:r w:rsidRPr="00A34CC0">
        <w:t xml:space="preserve"> vs. teachers' unions) to write a balanced and well-informed essay. You can use phrases like "spectre of empty classrooms" to add depth to your writing.</w:t>
      </w:r>
    </w:p>
    <w:p w14:paraId="660EF34E" w14:textId="78C090C0" w:rsidR="00ED753A" w:rsidRPr="00ED753A" w:rsidRDefault="00ED753A" w:rsidP="00ED753A">
      <w:pPr>
        <w:rPr>
          <w:b/>
          <w:bCs/>
        </w:rPr>
      </w:pPr>
      <w:r w:rsidRPr="00ED753A">
        <w:rPr>
          <w:b/>
          <w:bCs/>
          <w:color w:val="4472C4" w:themeColor="accent1"/>
        </w:rPr>
        <w:t xml:space="preserve">2.3 </w:t>
      </w:r>
      <w:r w:rsidRPr="00ED753A">
        <w:rPr>
          <w:b/>
          <w:bCs/>
          <w:color w:val="4472C4" w:themeColor="accent1"/>
        </w:rPr>
        <w:t>Ensuring Drug Quality and Compliance in India</w:t>
      </w:r>
    </w:p>
    <w:p w14:paraId="6698F118" w14:textId="77777777" w:rsidR="00ED753A" w:rsidRPr="00ED753A" w:rsidRDefault="00ED753A" w:rsidP="00ED753A">
      <w:r w:rsidRPr="00ED753A">
        <w:t xml:space="preserve">The article, which is useful for </w:t>
      </w:r>
      <w:r w:rsidRPr="00ED753A">
        <w:rPr>
          <w:b/>
          <w:bCs/>
        </w:rPr>
        <w:t>GS Paper 2 (Governance)</w:t>
      </w:r>
      <w:r w:rsidRPr="00ED753A">
        <w:t>, highlights the critical issue of poor-quality drugs in India and the urgent need for a robust and trustworthy regulatory framework. It uses a specific case of a cough syrup causing the death of children to underscore the gaps in the current system and the steps required to ensure pharmaceutical compliance and public safety.</w:t>
      </w:r>
    </w:p>
    <w:p w14:paraId="146605EE" w14:textId="77777777" w:rsidR="00ED753A" w:rsidRPr="00ED753A" w:rsidRDefault="00ED753A" w:rsidP="00ED753A">
      <w:r w:rsidRPr="00ED753A">
        <w:pict w14:anchorId="4523DF55">
          <v:rect id="_x0000_i1078" style="width:0;height:1.5pt" o:hralign="center" o:hrstd="t" o:hr="t" fillcolor="#a0a0a0" stroked="f"/>
        </w:pict>
      </w:r>
    </w:p>
    <w:p w14:paraId="28FE37A1" w14:textId="77777777" w:rsidR="00ED753A" w:rsidRPr="00ED753A" w:rsidRDefault="00ED753A" w:rsidP="00ED753A">
      <w:r w:rsidRPr="00ED753A">
        <w:rPr>
          <w:b/>
          <w:bCs/>
        </w:rPr>
        <w:t>Key Points Relevant for UPSC Syllabus:</w:t>
      </w:r>
    </w:p>
    <w:p w14:paraId="3BA8EFDC" w14:textId="77777777" w:rsidR="00ED753A" w:rsidRPr="00ED753A" w:rsidRDefault="00ED753A" w:rsidP="00ED753A">
      <w:pPr>
        <w:numPr>
          <w:ilvl w:val="0"/>
          <w:numId w:val="44"/>
        </w:numPr>
      </w:pPr>
      <w:r w:rsidRPr="00ED753A">
        <w:rPr>
          <w:b/>
          <w:bCs/>
        </w:rPr>
        <w:t>The '</w:t>
      </w:r>
      <w:proofErr w:type="spellStart"/>
      <w:r w:rsidRPr="00ED753A">
        <w:rPr>
          <w:b/>
          <w:bCs/>
        </w:rPr>
        <w:t>Aatmanirbhar</w:t>
      </w:r>
      <w:proofErr w:type="spellEnd"/>
      <w:r w:rsidRPr="00ED753A">
        <w:rPr>
          <w:b/>
          <w:bCs/>
        </w:rPr>
        <w:t xml:space="preserve"> Bharat' Ideal vs. Reality:</w:t>
      </w:r>
      <w:r w:rsidRPr="00ED753A">
        <w:t xml:space="preserve"> The article notes that while '</w:t>
      </w:r>
      <w:proofErr w:type="spellStart"/>
      <w:r w:rsidRPr="00ED753A">
        <w:t>Aatmanirbhar</w:t>
      </w:r>
      <w:proofErr w:type="spellEnd"/>
      <w:r w:rsidRPr="00ED753A">
        <w:t xml:space="preserve"> Bharat' is an aspirational goal, it must be supported by a sustained quality control framework, particularly in the pharmaceutical sector. India's ambition to be a global pharmaceutical hub is undermined by recurring incidents of substandard drug quality.</w:t>
      </w:r>
    </w:p>
    <w:p w14:paraId="5B0692A0" w14:textId="77777777" w:rsidR="00ED753A" w:rsidRPr="00ED753A" w:rsidRDefault="00ED753A" w:rsidP="00ED753A">
      <w:pPr>
        <w:numPr>
          <w:ilvl w:val="0"/>
          <w:numId w:val="44"/>
        </w:numPr>
      </w:pPr>
      <w:r w:rsidRPr="00ED753A">
        <w:rPr>
          <w:b/>
          <w:bCs/>
        </w:rPr>
        <w:t>Case Study: Contaminated Cough Syrup:</w:t>
      </w:r>
      <w:r w:rsidRPr="00ED753A">
        <w:t xml:space="preserve"> The article uses a recent incident where a cough syrup, '</w:t>
      </w:r>
      <w:proofErr w:type="spellStart"/>
      <w:r w:rsidRPr="00ED753A">
        <w:t>Coldrif</w:t>
      </w:r>
      <w:proofErr w:type="spellEnd"/>
      <w:r w:rsidRPr="00ED753A">
        <w:t xml:space="preserve">,' was found to have above-permissible limits of </w:t>
      </w:r>
      <w:r w:rsidRPr="00ED753A">
        <w:rPr>
          <w:b/>
          <w:bCs/>
        </w:rPr>
        <w:t>diethylene glycol (DEG)</w:t>
      </w:r>
      <w:r w:rsidRPr="00ED753A">
        <w:t>, a nephrotoxic substance. This came after the syrup was suspected to be behind the deaths of at least 14 children in Rajasthan and Madhya Pradesh.</w:t>
      </w:r>
    </w:p>
    <w:p w14:paraId="2633FDCF" w14:textId="77777777" w:rsidR="00ED753A" w:rsidRPr="00ED753A" w:rsidRDefault="00ED753A" w:rsidP="00ED753A">
      <w:pPr>
        <w:numPr>
          <w:ilvl w:val="1"/>
          <w:numId w:val="44"/>
        </w:numPr>
      </w:pPr>
      <w:r w:rsidRPr="00ED753A">
        <w:t>This incident exposed a flaw in the system where, while the central Health Ministry's initial tests on samples from the two states did not find DEG, a separate test by the Tamil Nadu Drugs Control Department found the contaminant in a batch manufactured within the state.</w:t>
      </w:r>
    </w:p>
    <w:p w14:paraId="339CC771" w14:textId="77777777" w:rsidR="00ED753A" w:rsidRPr="00ED753A" w:rsidRDefault="00ED753A" w:rsidP="00ED753A">
      <w:pPr>
        <w:numPr>
          <w:ilvl w:val="0"/>
          <w:numId w:val="44"/>
        </w:numPr>
      </w:pPr>
      <w:r w:rsidRPr="00ED753A">
        <w:rPr>
          <w:b/>
          <w:bCs/>
        </w:rPr>
        <w:t>Regulatory Framework and its Gaps:</w:t>
      </w:r>
    </w:p>
    <w:p w14:paraId="209BFA57" w14:textId="77777777" w:rsidR="00ED753A" w:rsidRPr="00ED753A" w:rsidRDefault="00ED753A" w:rsidP="00ED753A">
      <w:pPr>
        <w:numPr>
          <w:ilvl w:val="1"/>
          <w:numId w:val="44"/>
        </w:numPr>
      </w:pPr>
      <w:r w:rsidRPr="00ED753A">
        <w:rPr>
          <w:b/>
          <w:bCs/>
        </w:rPr>
        <w:t>Good Manufacturing Practices (GMP) &amp; Good Laboratory Practices (GLP):</w:t>
      </w:r>
      <w:r w:rsidRPr="00ED753A">
        <w:t xml:space="preserve"> The Tamil Nadu Drugs Control Department's report noted that the manufacturing facility had several non-compliance factors in its GMP and GLP. The contaminated batch was made using non-</w:t>
      </w:r>
      <w:proofErr w:type="spellStart"/>
      <w:r w:rsidRPr="00ED753A">
        <w:t>pharmacopoeial</w:t>
      </w:r>
      <w:proofErr w:type="spellEnd"/>
      <w:r w:rsidRPr="00ED753A">
        <w:t xml:space="preserve"> grade propylene glycol.</w:t>
      </w:r>
    </w:p>
    <w:p w14:paraId="1ADFAF9A" w14:textId="77777777" w:rsidR="00ED753A" w:rsidRPr="00ED753A" w:rsidRDefault="00ED753A" w:rsidP="00ED753A">
      <w:pPr>
        <w:numPr>
          <w:ilvl w:val="1"/>
          <w:numId w:val="44"/>
        </w:numPr>
      </w:pPr>
      <w:r w:rsidRPr="00ED753A">
        <w:rPr>
          <w:b/>
          <w:bCs/>
        </w:rPr>
        <w:t>Regulatory Body:</w:t>
      </w:r>
      <w:r w:rsidRPr="00ED753A">
        <w:t xml:space="preserve"> The article mentions the </w:t>
      </w:r>
      <w:r w:rsidRPr="00ED753A">
        <w:rPr>
          <w:b/>
          <w:bCs/>
        </w:rPr>
        <w:t>Central Drugs Standard Control Organisation (CDSCO)</w:t>
      </w:r>
      <w:r w:rsidRPr="00ED753A">
        <w:t xml:space="preserve">, headed by the </w:t>
      </w:r>
      <w:r w:rsidRPr="00ED753A">
        <w:rPr>
          <w:b/>
          <w:bCs/>
        </w:rPr>
        <w:t>Drugs Controller General of India (DCGI)</w:t>
      </w:r>
      <w:r w:rsidRPr="00ED753A">
        <w:t>. The DCGI's responsibilities include approving licenses, setting quality standards, and regulating clinical trials.</w:t>
      </w:r>
    </w:p>
    <w:p w14:paraId="1260722D" w14:textId="77777777" w:rsidR="00ED753A" w:rsidRPr="00ED753A" w:rsidRDefault="00ED753A" w:rsidP="00ED753A">
      <w:pPr>
        <w:numPr>
          <w:ilvl w:val="1"/>
          <w:numId w:val="44"/>
        </w:numPr>
      </w:pPr>
      <w:r w:rsidRPr="00ED753A">
        <w:rPr>
          <w:b/>
          <w:bCs/>
        </w:rPr>
        <w:t>Enforcement Lacunae:</w:t>
      </w:r>
      <w:r w:rsidRPr="00ED753A">
        <w:t xml:space="preserve"> The article critically points out that the government's response often comes only </w:t>
      </w:r>
      <w:r w:rsidRPr="00ED753A">
        <w:rPr>
          <w:i/>
          <w:iCs/>
        </w:rPr>
        <w:t>after</w:t>
      </w:r>
      <w:r w:rsidRPr="00ED753A">
        <w:t xml:space="preserve"> deaths have occurred, which it labels as "criminal" and "indefensible". The existing framework of proven GLP needs to be matched with serious and proactive enforcement, including regular surprise inspections and swift action against every violation.</w:t>
      </w:r>
    </w:p>
    <w:p w14:paraId="1908E9EA" w14:textId="77777777" w:rsidR="00ED753A" w:rsidRPr="00ED753A" w:rsidRDefault="00ED753A" w:rsidP="00ED753A">
      <w:pPr>
        <w:numPr>
          <w:ilvl w:val="0"/>
          <w:numId w:val="44"/>
        </w:numPr>
      </w:pPr>
      <w:r w:rsidRPr="00ED753A">
        <w:rPr>
          <w:b/>
          <w:bCs/>
        </w:rPr>
        <w:t>Consequences and Recommendations:</w:t>
      </w:r>
    </w:p>
    <w:p w14:paraId="06026704" w14:textId="77777777" w:rsidR="00ED753A" w:rsidRPr="00ED753A" w:rsidRDefault="00ED753A" w:rsidP="00ED753A">
      <w:pPr>
        <w:numPr>
          <w:ilvl w:val="1"/>
          <w:numId w:val="44"/>
        </w:numPr>
      </w:pPr>
      <w:r w:rsidRPr="00ED753A">
        <w:t>The CDSCO has recommended the cancellation of the firm's manufacturing license.</w:t>
      </w:r>
    </w:p>
    <w:p w14:paraId="2536AFFD" w14:textId="77777777" w:rsidR="00ED753A" w:rsidRPr="00ED753A" w:rsidRDefault="00ED753A" w:rsidP="00ED753A">
      <w:pPr>
        <w:numPr>
          <w:ilvl w:val="1"/>
          <w:numId w:val="44"/>
        </w:numPr>
      </w:pPr>
      <w:r w:rsidRPr="00ED753A">
        <w:t xml:space="preserve">The article calls for a </w:t>
      </w:r>
      <w:r w:rsidRPr="00ED753A">
        <w:rPr>
          <w:b/>
          <w:bCs/>
        </w:rPr>
        <w:t>"zero threshold for poor quality drugs"</w:t>
      </w:r>
      <w:r w:rsidRPr="00ED753A">
        <w:t>.</w:t>
      </w:r>
    </w:p>
    <w:p w14:paraId="3E0A44D7" w14:textId="77777777" w:rsidR="00ED753A" w:rsidRPr="00ED753A" w:rsidRDefault="00ED753A" w:rsidP="00ED753A">
      <w:pPr>
        <w:numPr>
          <w:ilvl w:val="1"/>
          <w:numId w:val="44"/>
        </w:numPr>
      </w:pPr>
      <w:r w:rsidRPr="00ED753A">
        <w:t>It recommends "hawk-like monitoring" and appropriate action for every violation to send a clear message that the government will not tolerate "shoddiness".</w:t>
      </w:r>
    </w:p>
    <w:p w14:paraId="2AFFD455" w14:textId="77777777" w:rsidR="00ED753A" w:rsidRPr="00ED753A" w:rsidRDefault="00ED753A" w:rsidP="00ED753A">
      <w:pPr>
        <w:numPr>
          <w:ilvl w:val="1"/>
          <w:numId w:val="44"/>
        </w:numPr>
      </w:pPr>
      <w:r w:rsidRPr="00ED753A">
        <w:t xml:space="preserve">This is not just about a single firm; it's about building a robust and trustworthy industry to maintain India's image as the </w:t>
      </w:r>
      <w:r w:rsidRPr="00ED753A">
        <w:rPr>
          <w:b/>
          <w:bCs/>
        </w:rPr>
        <w:t>'Pharmacy of the World'</w:t>
      </w:r>
      <w:r w:rsidRPr="00ED753A">
        <w:t>.</w:t>
      </w:r>
    </w:p>
    <w:p w14:paraId="33818DC2" w14:textId="77777777" w:rsidR="00ED753A" w:rsidRPr="00ED753A" w:rsidRDefault="00ED753A" w:rsidP="00ED753A">
      <w:r w:rsidRPr="00ED753A">
        <w:pict w14:anchorId="0C3B9D51">
          <v:rect id="_x0000_i1079" style="width:0;height:1.5pt" o:hralign="center" o:hrstd="t" o:hr="t" fillcolor="#a0a0a0" stroked="f"/>
        </w:pict>
      </w:r>
    </w:p>
    <w:p w14:paraId="0C280CE4" w14:textId="77777777" w:rsidR="00ED753A" w:rsidRPr="00ED753A" w:rsidRDefault="00ED753A" w:rsidP="00ED753A">
      <w:pPr>
        <w:rPr>
          <w:b/>
          <w:bCs/>
        </w:rPr>
      </w:pPr>
      <w:r w:rsidRPr="00ED753A">
        <w:rPr>
          <w:b/>
          <w:bCs/>
        </w:rPr>
        <w:t>Strategic Use for UPSC Preparation</w:t>
      </w:r>
    </w:p>
    <w:p w14:paraId="77835041" w14:textId="77777777" w:rsidR="00ED753A" w:rsidRPr="00ED753A" w:rsidRDefault="00ED753A" w:rsidP="00ED753A">
      <w:r w:rsidRPr="00ED753A">
        <w:t>This article provides a compelling case study for questions on governance, public health, and regulatory reforms.</w:t>
      </w:r>
    </w:p>
    <w:p w14:paraId="03AACE1F" w14:textId="77777777" w:rsidR="00ED753A" w:rsidRPr="00ED753A" w:rsidRDefault="00ED753A" w:rsidP="00ED753A">
      <w:pPr>
        <w:numPr>
          <w:ilvl w:val="0"/>
          <w:numId w:val="45"/>
        </w:numPr>
      </w:pPr>
      <w:r w:rsidRPr="00ED753A">
        <w:rPr>
          <w:b/>
          <w:bCs/>
        </w:rPr>
        <w:t>GS Paper 2 (Governance):</w:t>
      </w:r>
      <w:r w:rsidRPr="00ED753A">
        <w:t xml:space="preserve"> Use the contaminated cough syrup incident as a concrete example of a governance failure in the public health domain. It highlights the need for:</w:t>
      </w:r>
    </w:p>
    <w:p w14:paraId="4AB21C28" w14:textId="77777777" w:rsidR="00ED753A" w:rsidRPr="00ED753A" w:rsidRDefault="00ED753A" w:rsidP="00ED753A">
      <w:pPr>
        <w:numPr>
          <w:ilvl w:val="1"/>
          <w:numId w:val="45"/>
        </w:numPr>
      </w:pPr>
      <w:r w:rsidRPr="00ED753A">
        <w:t xml:space="preserve">Stronger </w:t>
      </w:r>
      <w:proofErr w:type="spellStart"/>
      <w:r w:rsidRPr="00ED753A">
        <w:rPr>
          <w:b/>
          <w:bCs/>
        </w:rPr>
        <w:t>Center</w:t>
      </w:r>
      <w:proofErr w:type="spellEnd"/>
      <w:r w:rsidRPr="00ED753A">
        <w:rPr>
          <w:b/>
          <w:bCs/>
        </w:rPr>
        <w:t>-State coordination</w:t>
      </w:r>
      <w:r w:rsidRPr="00ED753A">
        <w:t>.</w:t>
      </w:r>
    </w:p>
    <w:p w14:paraId="2DEEFA68" w14:textId="77777777" w:rsidR="00ED753A" w:rsidRPr="00ED753A" w:rsidRDefault="00ED753A" w:rsidP="00ED753A">
      <w:pPr>
        <w:numPr>
          <w:ilvl w:val="1"/>
          <w:numId w:val="45"/>
        </w:numPr>
      </w:pPr>
      <w:r w:rsidRPr="00ED753A">
        <w:t xml:space="preserve">Improved </w:t>
      </w:r>
      <w:r w:rsidRPr="00ED753A">
        <w:rPr>
          <w:b/>
          <w:bCs/>
        </w:rPr>
        <w:t>regulatory oversight</w:t>
      </w:r>
      <w:r w:rsidRPr="00ED753A">
        <w:t xml:space="preserve"> and a proactive approach to enforcement.</w:t>
      </w:r>
    </w:p>
    <w:p w14:paraId="44093362" w14:textId="77777777" w:rsidR="00ED753A" w:rsidRPr="00ED753A" w:rsidRDefault="00ED753A" w:rsidP="00ED753A">
      <w:pPr>
        <w:numPr>
          <w:ilvl w:val="1"/>
          <w:numId w:val="45"/>
        </w:numPr>
      </w:pPr>
      <w:r w:rsidRPr="00ED753A">
        <w:t>Accountability in government agencies.</w:t>
      </w:r>
    </w:p>
    <w:p w14:paraId="30051B02" w14:textId="77777777" w:rsidR="00ED753A" w:rsidRPr="00ED753A" w:rsidRDefault="00ED753A" w:rsidP="00ED753A">
      <w:pPr>
        <w:numPr>
          <w:ilvl w:val="0"/>
          <w:numId w:val="45"/>
        </w:numPr>
      </w:pPr>
      <w:r w:rsidRPr="00ED753A">
        <w:rPr>
          <w:b/>
          <w:bCs/>
        </w:rPr>
        <w:t>GS Paper 2 (Social Justice):</w:t>
      </w:r>
      <w:r w:rsidRPr="00ED753A">
        <w:t xml:space="preserve"> The deaths of children due to a contaminated drug are a matter of social justice. You can use this example to discuss the government's role in protecting vulnerable sections of society from harmful products.</w:t>
      </w:r>
    </w:p>
    <w:p w14:paraId="4EE9DE7D" w14:textId="77777777" w:rsidR="00ED753A" w:rsidRPr="00ED753A" w:rsidRDefault="00ED753A" w:rsidP="00ED753A">
      <w:pPr>
        <w:numPr>
          <w:ilvl w:val="0"/>
          <w:numId w:val="45"/>
        </w:numPr>
      </w:pPr>
      <w:r w:rsidRPr="00ED753A">
        <w:rPr>
          <w:b/>
          <w:bCs/>
        </w:rPr>
        <w:t>Essay:</w:t>
      </w:r>
      <w:r w:rsidRPr="00ED753A">
        <w:t xml:space="preserve"> The topic of "India's Pharmaceutical Industry," "Public Health Challenges," or "Balancing Economic Growth with Public Safety" can be directly addressed using points from this article. The contrast between India's ambition to be a global pharmacy and the reality of quality issues provides a strong narrative.</w:t>
      </w:r>
    </w:p>
    <w:p w14:paraId="247B8D2C" w14:textId="2D17CACB" w:rsidR="00893B8C" w:rsidRPr="00673322" w:rsidRDefault="00893B8C" w:rsidP="00893B8C">
      <w:pPr>
        <w:rPr>
          <w:b/>
          <w:bCs/>
          <w:color w:val="4472C4" w:themeColor="accent1"/>
          <w:sz w:val="24"/>
          <w:szCs w:val="24"/>
        </w:rPr>
      </w:pPr>
      <w:r>
        <w:rPr>
          <w:b/>
          <w:bCs/>
          <w:color w:val="4472C4" w:themeColor="accent1"/>
          <w:sz w:val="24"/>
          <w:szCs w:val="24"/>
        </w:rPr>
        <w:t>2.4</w:t>
      </w:r>
      <w:r w:rsidRPr="00673322">
        <w:rPr>
          <w:b/>
          <w:bCs/>
          <w:color w:val="4472C4" w:themeColor="accent1"/>
          <w:sz w:val="24"/>
          <w:szCs w:val="24"/>
        </w:rPr>
        <w:t xml:space="preserve"> Reforming Passive Euthanasia in India</w:t>
      </w:r>
    </w:p>
    <w:p w14:paraId="32E38729" w14:textId="77777777" w:rsidR="00893B8C" w:rsidRPr="00673322" w:rsidRDefault="00893B8C" w:rsidP="00893B8C">
      <w:pPr>
        <w:rPr>
          <w:sz w:val="24"/>
          <w:szCs w:val="24"/>
        </w:rPr>
      </w:pPr>
      <w:r w:rsidRPr="00673322">
        <w:rPr>
          <w:sz w:val="24"/>
          <w:szCs w:val="24"/>
        </w:rPr>
        <w:t xml:space="preserve">The article provides a detailed analysis of the legal and ethical landscape of euthanasia in India, contrasting it with the more liberal approach in countries like the UK. It argues that while India has embraced </w:t>
      </w:r>
      <w:r w:rsidRPr="00673322">
        <w:rPr>
          <w:b/>
          <w:bCs/>
          <w:sz w:val="24"/>
          <w:szCs w:val="24"/>
        </w:rPr>
        <w:t>passive euthanasia</w:t>
      </w:r>
      <w:r w:rsidRPr="00673322">
        <w:rPr>
          <w:sz w:val="24"/>
          <w:szCs w:val="24"/>
        </w:rPr>
        <w:t xml:space="preserve">, its current framework is cumbersome and needs significant reform to uphold the constitutional promise of dignity in dying. This topic is highly relevant for </w:t>
      </w:r>
      <w:r w:rsidRPr="00673322">
        <w:rPr>
          <w:b/>
          <w:bCs/>
          <w:sz w:val="24"/>
          <w:szCs w:val="24"/>
        </w:rPr>
        <w:t>GS Paper 2 (Polity &amp; Governance)</w:t>
      </w:r>
      <w:r w:rsidRPr="00673322">
        <w:rPr>
          <w:sz w:val="24"/>
          <w:szCs w:val="24"/>
        </w:rPr>
        <w:t xml:space="preserve"> and </w:t>
      </w:r>
      <w:r w:rsidRPr="00673322">
        <w:rPr>
          <w:b/>
          <w:bCs/>
          <w:sz w:val="24"/>
          <w:szCs w:val="24"/>
        </w:rPr>
        <w:t>GS Paper 4 (Ethics)</w:t>
      </w:r>
      <w:r w:rsidRPr="00673322">
        <w:rPr>
          <w:sz w:val="24"/>
          <w:szCs w:val="24"/>
        </w:rPr>
        <w:t>.</w:t>
      </w:r>
    </w:p>
    <w:p w14:paraId="5DC4EFE2" w14:textId="77777777" w:rsidR="00893B8C" w:rsidRPr="00673322" w:rsidRDefault="00893B8C" w:rsidP="00893B8C">
      <w:pPr>
        <w:rPr>
          <w:sz w:val="24"/>
          <w:szCs w:val="24"/>
        </w:rPr>
      </w:pPr>
      <w:r w:rsidRPr="00673322">
        <w:rPr>
          <w:sz w:val="24"/>
          <w:szCs w:val="24"/>
        </w:rPr>
        <w:pict w14:anchorId="2818D2AA">
          <v:rect id="_x0000_i1098" style="width:0;height:1.5pt" o:hralign="center" o:hrstd="t" o:hr="t" fillcolor="#a0a0a0" stroked="f"/>
        </w:pict>
      </w:r>
    </w:p>
    <w:p w14:paraId="67338F96" w14:textId="77777777" w:rsidR="00893B8C" w:rsidRPr="00673322" w:rsidRDefault="00893B8C" w:rsidP="00893B8C">
      <w:pPr>
        <w:rPr>
          <w:b/>
          <w:bCs/>
          <w:sz w:val="24"/>
          <w:szCs w:val="24"/>
        </w:rPr>
      </w:pPr>
      <w:r w:rsidRPr="00673322">
        <w:rPr>
          <w:b/>
          <w:bCs/>
          <w:sz w:val="24"/>
          <w:szCs w:val="24"/>
        </w:rPr>
        <w:t>Key Points for UPSC Syllabus</w:t>
      </w:r>
    </w:p>
    <w:p w14:paraId="40184934" w14:textId="77777777" w:rsidR="00893B8C" w:rsidRPr="00673322" w:rsidRDefault="00893B8C" w:rsidP="00893B8C">
      <w:pPr>
        <w:rPr>
          <w:sz w:val="24"/>
          <w:szCs w:val="24"/>
        </w:rPr>
      </w:pPr>
      <w:r w:rsidRPr="00673322">
        <w:rPr>
          <w:b/>
          <w:bCs/>
          <w:sz w:val="24"/>
          <w:szCs w:val="24"/>
        </w:rPr>
        <w:t>Passive vs. Active Euthanasia</w:t>
      </w:r>
      <w:r w:rsidRPr="00673322">
        <w:rPr>
          <w:sz w:val="24"/>
          <w:szCs w:val="24"/>
        </w:rPr>
        <w:t xml:space="preserve"> </w:t>
      </w:r>
    </w:p>
    <w:p w14:paraId="7EBD3650" w14:textId="77777777" w:rsidR="00893B8C" w:rsidRPr="00673322" w:rsidRDefault="00893B8C" w:rsidP="00893B8C">
      <w:pPr>
        <w:numPr>
          <w:ilvl w:val="0"/>
          <w:numId w:val="46"/>
        </w:numPr>
        <w:rPr>
          <w:sz w:val="24"/>
          <w:szCs w:val="24"/>
        </w:rPr>
      </w:pPr>
      <w:r w:rsidRPr="00673322">
        <w:rPr>
          <w:b/>
          <w:bCs/>
          <w:sz w:val="24"/>
          <w:szCs w:val="24"/>
        </w:rPr>
        <w:t>Active Euthanasia</w:t>
      </w:r>
      <w:r w:rsidRPr="00673322">
        <w:rPr>
          <w:sz w:val="24"/>
          <w:szCs w:val="24"/>
        </w:rPr>
        <w:t>: An act of commission where a physician directly causes a patient's death, for example, by administering a lethal injection. This is illegal in India. The article highlights that introducing it in India could lead to coercion and ethical dilemmas due to expensive medical care, underdeveloped palliative care, and the potential to pressure the elderly or disabled to opt for death.</w:t>
      </w:r>
    </w:p>
    <w:p w14:paraId="3BD9A6E1" w14:textId="77777777" w:rsidR="00893B8C" w:rsidRPr="00673322" w:rsidRDefault="00893B8C" w:rsidP="00893B8C">
      <w:pPr>
        <w:numPr>
          <w:ilvl w:val="0"/>
          <w:numId w:val="46"/>
        </w:numPr>
        <w:rPr>
          <w:sz w:val="24"/>
          <w:szCs w:val="24"/>
        </w:rPr>
      </w:pPr>
      <w:r w:rsidRPr="00673322">
        <w:rPr>
          <w:b/>
          <w:bCs/>
          <w:sz w:val="24"/>
          <w:szCs w:val="24"/>
        </w:rPr>
        <w:t>Passive Euthanasia</w:t>
      </w:r>
      <w:r w:rsidRPr="00673322">
        <w:rPr>
          <w:sz w:val="24"/>
          <w:szCs w:val="24"/>
        </w:rPr>
        <w:t>: An act of omission, allowing death to take its natural course by withdrawing life-sustaining treatment when it merely prolongs suffering. India has legally recognized this through a series of Supreme Court judgments.</w:t>
      </w:r>
    </w:p>
    <w:p w14:paraId="27E3DD7B" w14:textId="77777777" w:rsidR="00893B8C" w:rsidRPr="00673322" w:rsidRDefault="00893B8C" w:rsidP="00893B8C">
      <w:pPr>
        <w:rPr>
          <w:sz w:val="24"/>
          <w:szCs w:val="24"/>
        </w:rPr>
      </w:pPr>
      <w:r w:rsidRPr="00673322">
        <w:rPr>
          <w:b/>
          <w:bCs/>
          <w:sz w:val="24"/>
          <w:szCs w:val="24"/>
        </w:rPr>
        <w:t>Constitutional and Legal Basis in India</w:t>
      </w:r>
      <w:r w:rsidRPr="00673322">
        <w:rPr>
          <w:sz w:val="24"/>
          <w:szCs w:val="24"/>
        </w:rPr>
        <w:t xml:space="preserve"> </w:t>
      </w:r>
    </w:p>
    <w:p w14:paraId="6BB4860E" w14:textId="77777777" w:rsidR="00893B8C" w:rsidRPr="00673322" w:rsidRDefault="00893B8C" w:rsidP="00893B8C">
      <w:pPr>
        <w:numPr>
          <w:ilvl w:val="0"/>
          <w:numId w:val="47"/>
        </w:numPr>
        <w:rPr>
          <w:sz w:val="24"/>
          <w:szCs w:val="24"/>
        </w:rPr>
      </w:pPr>
      <w:r w:rsidRPr="00673322">
        <w:rPr>
          <w:b/>
          <w:bCs/>
          <w:sz w:val="24"/>
          <w:szCs w:val="24"/>
        </w:rPr>
        <w:t>Right to Die with Dignity</w:t>
      </w:r>
      <w:r w:rsidRPr="00673322">
        <w:rPr>
          <w:sz w:val="24"/>
          <w:szCs w:val="24"/>
        </w:rPr>
        <w:t xml:space="preserve">: The Supreme Court, in the 2018 </w:t>
      </w:r>
      <w:r w:rsidRPr="00673322">
        <w:rPr>
          <w:b/>
          <w:bCs/>
          <w:sz w:val="24"/>
          <w:szCs w:val="24"/>
        </w:rPr>
        <w:t>Common Cause case</w:t>
      </w:r>
      <w:r w:rsidRPr="00673322">
        <w:rPr>
          <w:sz w:val="24"/>
          <w:szCs w:val="24"/>
        </w:rPr>
        <w:t xml:space="preserve">, affirmed that the right to die with dignity is a fundamental right under </w:t>
      </w:r>
      <w:r w:rsidRPr="00673322">
        <w:rPr>
          <w:b/>
          <w:bCs/>
          <w:sz w:val="24"/>
          <w:szCs w:val="24"/>
        </w:rPr>
        <w:t>Article 21</w:t>
      </w:r>
      <w:r w:rsidRPr="00673322">
        <w:rPr>
          <w:sz w:val="24"/>
          <w:szCs w:val="24"/>
        </w:rPr>
        <w:t xml:space="preserve"> of the Constitution. However, this right cannot be stretched to mean a right to be killed. The court has maintained a careful distinction between allowing death and causing it.</w:t>
      </w:r>
    </w:p>
    <w:p w14:paraId="0787C724" w14:textId="77777777" w:rsidR="00893B8C" w:rsidRPr="00673322" w:rsidRDefault="00893B8C" w:rsidP="00893B8C">
      <w:pPr>
        <w:numPr>
          <w:ilvl w:val="0"/>
          <w:numId w:val="47"/>
        </w:numPr>
        <w:rPr>
          <w:sz w:val="24"/>
          <w:szCs w:val="24"/>
        </w:rPr>
      </w:pPr>
      <w:r w:rsidRPr="00673322">
        <w:rPr>
          <w:b/>
          <w:bCs/>
          <w:sz w:val="24"/>
          <w:szCs w:val="24"/>
        </w:rPr>
        <w:t>Legal Framework and Procedural Challenges</w:t>
      </w:r>
      <w:r w:rsidRPr="00673322">
        <w:rPr>
          <w:sz w:val="24"/>
          <w:szCs w:val="24"/>
        </w:rPr>
        <w:t>: Despite legal recognition, the implementation is "painfully slow" and "hollow in practice" due to cumbersome procedural requirements.</w:t>
      </w:r>
    </w:p>
    <w:p w14:paraId="7EEF73E2" w14:textId="77777777" w:rsidR="00893B8C" w:rsidRPr="00673322" w:rsidRDefault="00893B8C" w:rsidP="00893B8C">
      <w:pPr>
        <w:numPr>
          <w:ilvl w:val="1"/>
          <w:numId w:val="47"/>
        </w:numPr>
        <w:rPr>
          <w:sz w:val="24"/>
          <w:szCs w:val="24"/>
        </w:rPr>
      </w:pPr>
      <w:r w:rsidRPr="00673322">
        <w:rPr>
          <w:b/>
          <w:bCs/>
          <w:sz w:val="24"/>
          <w:szCs w:val="24"/>
        </w:rPr>
        <w:t>Living Will (Advance Directive)</w:t>
      </w:r>
      <w:r w:rsidRPr="00673322">
        <w:rPr>
          <w:sz w:val="24"/>
          <w:szCs w:val="24"/>
        </w:rPr>
        <w:t>: The court permitted individuals to create a living will to specify their wish to refuse life-sustaining treatment if they become incapacitated.</w:t>
      </w:r>
    </w:p>
    <w:p w14:paraId="433DB411" w14:textId="77777777" w:rsidR="00893B8C" w:rsidRPr="00673322" w:rsidRDefault="00893B8C" w:rsidP="00893B8C">
      <w:pPr>
        <w:numPr>
          <w:ilvl w:val="1"/>
          <w:numId w:val="47"/>
        </w:numPr>
        <w:rPr>
          <w:sz w:val="24"/>
          <w:szCs w:val="24"/>
        </w:rPr>
      </w:pPr>
      <w:r w:rsidRPr="00673322">
        <w:rPr>
          <w:b/>
          <w:bCs/>
          <w:sz w:val="24"/>
          <w:szCs w:val="24"/>
        </w:rPr>
        <w:t>Medical and Judicial Process</w:t>
      </w:r>
      <w:r w:rsidRPr="00673322">
        <w:rPr>
          <w:sz w:val="24"/>
          <w:szCs w:val="24"/>
        </w:rPr>
        <w:t>: The current process involves two separate medical boards and final approval from a judicial magistrate, which can cause significant delays.</w:t>
      </w:r>
    </w:p>
    <w:p w14:paraId="3131B988" w14:textId="77777777" w:rsidR="00893B8C" w:rsidRPr="00673322" w:rsidRDefault="00893B8C" w:rsidP="00893B8C">
      <w:pPr>
        <w:numPr>
          <w:ilvl w:val="1"/>
          <w:numId w:val="47"/>
        </w:numPr>
        <w:rPr>
          <w:sz w:val="24"/>
          <w:szCs w:val="24"/>
        </w:rPr>
      </w:pPr>
      <w:r w:rsidRPr="00673322">
        <w:rPr>
          <w:sz w:val="24"/>
          <w:szCs w:val="24"/>
        </w:rPr>
        <w:t>These delays can amount to "cruelty" for terminally ill patients and their families, often forcing them to make informal decisions outside the legal framework.</w:t>
      </w:r>
    </w:p>
    <w:p w14:paraId="5BA76993" w14:textId="77777777" w:rsidR="00893B8C" w:rsidRPr="00673322" w:rsidRDefault="00893B8C" w:rsidP="00893B8C">
      <w:pPr>
        <w:rPr>
          <w:b/>
          <w:bCs/>
          <w:sz w:val="24"/>
          <w:szCs w:val="24"/>
        </w:rPr>
      </w:pPr>
      <w:r w:rsidRPr="00673322">
        <w:rPr>
          <w:b/>
          <w:bCs/>
          <w:sz w:val="24"/>
          <w:szCs w:val="24"/>
        </w:rPr>
        <w:t>Proposed Reforms and the Way Forward</w:t>
      </w:r>
    </w:p>
    <w:p w14:paraId="408A1E12" w14:textId="77777777" w:rsidR="00893B8C" w:rsidRPr="00673322" w:rsidRDefault="00893B8C" w:rsidP="00893B8C">
      <w:pPr>
        <w:rPr>
          <w:sz w:val="24"/>
          <w:szCs w:val="24"/>
        </w:rPr>
      </w:pPr>
      <w:r w:rsidRPr="00673322">
        <w:rPr>
          <w:sz w:val="24"/>
          <w:szCs w:val="24"/>
        </w:rPr>
        <w:t>The article argues that India should refine its passive euthanasia protocol rather than adopting active euthanasia.</w:t>
      </w:r>
    </w:p>
    <w:p w14:paraId="0DB06113" w14:textId="77777777" w:rsidR="00893B8C" w:rsidRPr="00673322" w:rsidRDefault="00893B8C" w:rsidP="00893B8C">
      <w:pPr>
        <w:numPr>
          <w:ilvl w:val="0"/>
          <w:numId w:val="48"/>
        </w:numPr>
        <w:rPr>
          <w:sz w:val="24"/>
          <w:szCs w:val="24"/>
        </w:rPr>
      </w:pPr>
      <w:r w:rsidRPr="00673322">
        <w:rPr>
          <w:b/>
          <w:bCs/>
          <w:sz w:val="24"/>
          <w:szCs w:val="24"/>
        </w:rPr>
        <w:t>Leveraging Digital Tools</w:t>
      </w:r>
      <w:r w:rsidRPr="00673322">
        <w:rPr>
          <w:sz w:val="24"/>
          <w:szCs w:val="24"/>
        </w:rPr>
        <w:t>: To make the process humane and efficient, it suggests a digitally driven system.</w:t>
      </w:r>
    </w:p>
    <w:p w14:paraId="4288C2C9" w14:textId="77777777" w:rsidR="00893B8C" w:rsidRPr="00673322" w:rsidRDefault="00893B8C" w:rsidP="00893B8C">
      <w:pPr>
        <w:numPr>
          <w:ilvl w:val="1"/>
          <w:numId w:val="48"/>
        </w:numPr>
        <w:rPr>
          <w:sz w:val="24"/>
          <w:szCs w:val="24"/>
        </w:rPr>
      </w:pPr>
      <w:r w:rsidRPr="00673322">
        <w:rPr>
          <w:b/>
          <w:bCs/>
          <w:sz w:val="24"/>
          <w:szCs w:val="24"/>
        </w:rPr>
        <w:t>National Digital Portal</w:t>
      </w:r>
      <w:r w:rsidRPr="00673322">
        <w:rPr>
          <w:sz w:val="24"/>
          <w:szCs w:val="24"/>
        </w:rPr>
        <w:t xml:space="preserve">: Advance directives should be registered on a national digital portal, linked with </w:t>
      </w:r>
      <w:r w:rsidRPr="00673322">
        <w:rPr>
          <w:b/>
          <w:bCs/>
          <w:sz w:val="24"/>
          <w:szCs w:val="24"/>
        </w:rPr>
        <w:t>Aadhaar</w:t>
      </w:r>
      <w:r w:rsidRPr="00673322">
        <w:rPr>
          <w:sz w:val="24"/>
          <w:szCs w:val="24"/>
        </w:rPr>
        <w:t xml:space="preserve"> for biometric verification, allowing for easy creation, updates, and revocation.</w:t>
      </w:r>
    </w:p>
    <w:p w14:paraId="13A56B4B" w14:textId="77777777" w:rsidR="00893B8C" w:rsidRPr="00673322" w:rsidRDefault="00893B8C" w:rsidP="00893B8C">
      <w:pPr>
        <w:numPr>
          <w:ilvl w:val="1"/>
          <w:numId w:val="48"/>
        </w:numPr>
        <w:rPr>
          <w:sz w:val="24"/>
          <w:szCs w:val="24"/>
        </w:rPr>
      </w:pPr>
      <w:r w:rsidRPr="00673322">
        <w:rPr>
          <w:b/>
          <w:bCs/>
          <w:sz w:val="24"/>
          <w:szCs w:val="24"/>
        </w:rPr>
        <w:t>Online Validation</w:t>
      </w:r>
      <w:r w:rsidRPr="00673322">
        <w:rPr>
          <w:sz w:val="24"/>
          <w:szCs w:val="24"/>
        </w:rPr>
        <w:t>: A treating physician should validate the patient's mental capacity and intent online.</w:t>
      </w:r>
    </w:p>
    <w:p w14:paraId="4C11E0A8" w14:textId="77777777" w:rsidR="00893B8C" w:rsidRPr="00673322" w:rsidRDefault="00893B8C" w:rsidP="00893B8C">
      <w:pPr>
        <w:numPr>
          <w:ilvl w:val="0"/>
          <w:numId w:val="48"/>
        </w:numPr>
        <w:rPr>
          <w:sz w:val="24"/>
          <w:szCs w:val="24"/>
        </w:rPr>
      </w:pPr>
      <w:r w:rsidRPr="00673322">
        <w:rPr>
          <w:b/>
          <w:bCs/>
          <w:sz w:val="24"/>
          <w:szCs w:val="24"/>
        </w:rPr>
        <w:t>Decentralized Review Mechanism</w:t>
      </w:r>
      <w:r w:rsidRPr="00673322">
        <w:rPr>
          <w:sz w:val="24"/>
          <w:szCs w:val="24"/>
        </w:rPr>
        <w:t>: Instead of a central ombudsman, the article suggests a transparent, decentralized review mechanism built into hospital networks.</w:t>
      </w:r>
    </w:p>
    <w:p w14:paraId="64E460A6" w14:textId="77777777" w:rsidR="00893B8C" w:rsidRPr="00673322" w:rsidRDefault="00893B8C" w:rsidP="00893B8C">
      <w:pPr>
        <w:numPr>
          <w:ilvl w:val="1"/>
          <w:numId w:val="48"/>
        </w:numPr>
        <w:rPr>
          <w:sz w:val="24"/>
          <w:szCs w:val="24"/>
        </w:rPr>
      </w:pPr>
      <w:r w:rsidRPr="00673322">
        <w:rPr>
          <w:b/>
          <w:bCs/>
          <w:sz w:val="24"/>
          <w:szCs w:val="24"/>
        </w:rPr>
        <w:t>Hospital Ethics Committees</w:t>
      </w:r>
      <w:r w:rsidRPr="00673322">
        <w:rPr>
          <w:sz w:val="24"/>
          <w:szCs w:val="24"/>
        </w:rPr>
        <w:t>: These committees, consisting of senior doctors, a palliative care specialist, and a neutral third party, should be empowered to authorize the withdrawal of life support within 48 hours.</w:t>
      </w:r>
    </w:p>
    <w:p w14:paraId="285CB56B" w14:textId="77777777" w:rsidR="00893B8C" w:rsidRPr="00673322" w:rsidRDefault="00893B8C" w:rsidP="00893B8C">
      <w:pPr>
        <w:numPr>
          <w:ilvl w:val="0"/>
          <w:numId w:val="48"/>
        </w:numPr>
        <w:rPr>
          <w:sz w:val="24"/>
          <w:szCs w:val="24"/>
        </w:rPr>
      </w:pPr>
      <w:r w:rsidRPr="00673322">
        <w:rPr>
          <w:b/>
          <w:bCs/>
          <w:sz w:val="24"/>
          <w:szCs w:val="24"/>
        </w:rPr>
        <w:t>Mandatory Safeguards</w:t>
      </w:r>
      <w:r w:rsidRPr="00673322">
        <w:rPr>
          <w:sz w:val="24"/>
          <w:szCs w:val="24"/>
        </w:rPr>
        <w:t xml:space="preserve">: The process must include safeguards to prevent misuse, such as a cooling-off period, psychological </w:t>
      </w:r>
      <w:proofErr w:type="spellStart"/>
      <w:r w:rsidRPr="00673322">
        <w:rPr>
          <w:sz w:val="24"/>
          <w:szCs w:val="24"/>
        </w:rPr>
        <w:t>counseling</w:t>
      </w:r>
      <w:proofErr w:type="spellEnd"/>
      <w:r w:rsidRPr="00673322">
        <w:rPr>
          <w:sz w:val="24"/>
          <w:szCs w:val="24"/>
        </w:rPr>
        <w:t>, and palliative care review.</w:t>
      </w:r>
    </w:p>
    <w:p w14:paraId="07A8A00B" w14:textId="77777777" w:rsidR="00893B8C" w:rsidRPr="00673322" w:rsidRDefault="00893B8C" w:rsidP="00893B8C">
      <w:pPr>
        <w:numPr>
          <w:ilvl w:val="0"/>
          <w:numId w:val="48"/>
        </w:numPr>
        <w:rPr>
          <w:sz w:val="24"/>
          <w:szCs w:val="24"/>
        </w:rPr>
      </w:pPr>
      <w:r w:rsidRPr="00673322">
        <w:rPr>
          <w:b/>
          <w:bCs/>
          <w:sz w:val="24"/>
          <w:szCs w:val="24"/>
        </w:rPr>
        <w:t>Raising Awareness</w:t>
      </w:r>
      <w:r w:rsidRPr="00673322">
        <w:rPr>
          <w:sz w:val="24"/>
          <w:szCs w:val="24"/>
        </w:rPr>
        <w:t>: Medical education must include training on end-of-life care, and public awareness campaigns are essential to normalize discussions on advance care planning.</w:t>
      </w:r>
    </w:p>
    <w:p w14:paraId="6B107520" w14:textId="77777777" w:rsidR="00893B8C" w:rsidRPr="00673322" w:rsidRDefault="00893B8C" w:rsidP="00893B8C">
      <w:pPr>
        <w:rPr>
          <w:sz w:val="24"/>
          <w:szCs w:val="24"/>
        </w:rPr>
      </w:pPr>
      <w:r w:rsidRPr="00673322">
        <w:rPr>
          <w:sz w:val="24"/>
          <w:szCs w:val="24"/>
        </w:rPr>
        <w:pict w14:anchorId="5B569AC0">
          <v:rect id="_x0000_i1099" style="width:0;height:1.5pt" o:hralign="center" o:hrstd="t" o:hr="t" fillcolor="#a0a0a0" stroked="f"/>
        </w:pict>
      </w:r>
    </w:p>
    <w:p w14:paraId="716A3021" w14:textId="77777777" w:rsidR="00893B8C" w:rsidRPr="00673322" w:rsidRDefault="00893B8C" w:rsidP="00893B8C">
      <w:pPr>
        <w:rPr>
          <w:b/>
          <w:bCs/>
          <w:sz w:val="24"/>
          <w:szCs w:val="24"/>
        </w:rPr>
      </w:pPr>
      <w:r w:rsidRPr="00673322">
        <w:rPr>
          <w:b/>
          <w:bCs/>
          <w:sz w:val="24"/>
          <w:szCs w:val="24"/>
        </w:rPr>
        <w:t>Strategic Use for UPSC Preparation</w:t>
      </w:r>
    </w:p>
    <w:p w14:paraId="11C54439" w14:textId="77777777" w:rsidR="00893B8C" w:rsidRPr="00673322" w:rsidRDefault="00893B8C" w:rsidP="00893B8C">
      <w:pPr>
        <w:rPr>
          <w:sz w:val="24"/>
          <w:szCs w:val="24"/>
        </w:rPr>
      </w:pPr>
      <w:r w:rsidRPr="00673322">
        <w:rPr>
          <w:sz w:val="24"/>
          <w:szCs w:val="24"/>
        </w:rPr>
        <w:t>This article provides an excellent case study for questions on legal and ethical dilemmas in governance and social justice.</w:t>
      </w:r>
    </w:p>
    <w:p w14:paraId="57D6F747" w14:textId="77777777" w:rsidR="00893B8C" w:rsidRPr="00673322" w:rsidRDefault="00893B8C" w:rsidP="00893B8C">
      <w:pPr>
        <w:numPr>
          <w:ilvl w:val="0"/>
          <w:numId w:val="49"/>
        </w:numPr>
        <w:rPr>
          <w:sz w:val="24"/>
          <w:szCs w:val="24"/>
        </w:rPr>
      </w:pPr>
      <w:r w:rsidRPr="00673322">
        <w:rPr>
          <w:b/>
          <w:bCs/>
          <w:sz w:val="24"/>
          <w:szCs w:val="24"/>
        </w:rPr>
        <w:t>GS Paper 2 (Polity &amp; Governance):</w:t>
      </w:r>
      <w:r w:rsidRPr="00673322">
        <w:rPr>
          <w:sz w:val="24"/>
          <w:szCs w:val="24"/>
        </w:rPr>
        <w:t xml:space="preserve"> The article can be used to discuss the role of the judiciary in interpreting fundamental rights (Article 21). It is a perfect example of a problem-solution approach, where you can </w:t>
      </w:r>
      <w:proofErr w:type="spellStart"/>
      <w:r w:rsidRPr="00673322">
        <w:rPr>
          <w:sz w:val="24"/>
          <w:szCs w:val="24"/>
        </w:rPr>
        <w:t>analyze</w:t>
      </w:r>
      <w:proofErr w:type="spellEnd"/>
      <w:r w:rsidRPr="00673322">
        <w:rPr>
          <w:sz w:val="24"/>
          <w:szCs w:val="24"/>
        </w:rPr>
        <w:t xml:space="preserve"> the flaws in the current system and propose specific, digitally-driven reforms.</w:t>
      </w:r>
    </w:p>
    <w:p w14:paraId="6CD93DF3" w14:textId="77777777" w:rsidR="00893B8C" w:rsidRPr="00673322" w:rsidRDefault="00893B8C" w:rsidP="00893B8C">
      <w:pPr>
        <w:numPr>
          <w:ilvl w:val="0"/>
          <w:numId w:val="49"/>
        </w:numPr>
        <w:rPr>
          <w:sz w:val="24"/>
          <w:szCs w:val="24"/>
        </w:rPr>
      </w:pPr>
      <w:r w:rsidRPr="00673322">
        <w:rPr>
          <w:b/>
          <w:bCs/>
          <w:sz w:val="24"/>
          <w:szCs w:val="24"/>
        </w:rPr>
        <w:t>GS Paper 4 (Ethics):</w:t>
      </w:r>
      <w:r w:rsidRPr="00673322">
        <w:rPr>
          <w:sz w:val="24"/>
          <w:szCs w:val="24"/>
        </w:rPr>
        <w:t xml:space="preserve"> This is a key topic for ethics. You can use this case study to discuss:</w:t>
      </w:r>
    </w:p>
    <w:p w14:paraId="652A8757" w14:textId="77777777" w:rsidR="00893B8C" w:rsidRPr="00673322" w:rsidRDefault="00893B8C" w:rsidP="00893B8C">
      <w:pPr>
        <w:numPr>
          <w:ilvl w:val="1"/>
          <w:numId w:val="49"/>
        </w:numPr>
        <w:rPr>
          <w:sz w:val="24"/>
          <w:szCs w:val="24"/>
        </w:rPr>
      </w:pPr>
      <w:r w:rsidRPr="00673322">
        <w:rPr>
          <w:sz w:val="24"/>
          <w:szCs w:val="24"/>
        </w:rPr>
        <w:t xml:space="preserve">The principle of </w:t>
      </w:r>
      <w:r w:rsidRPr="00673322">
        <w:rPr>
          <w:b/>
          <w:bCs/>
          <w:sz w:val="24"/>
          <w:szCs w:val="24"/>
        </w:rPr>
        <w:t>dignity</w:t>
      </w:r>
      <w:r w:rsidRPr="00673322">
        <w:rPr>
          <w:sz w:val="24"/>
          <w:szCs w:val="24"/>
        </w:rPr>
        <w:t xml:space="preserve"> in life and death.</w:t>
      </w:r>
    </w:p>
    <w:p w14:paraId="2B96FC62" w14:textId="77777777" w:rsidR="00893B8C" w:rsidRPr="00673322" w:rsidRDefault="00893B8C" w:rsidP="00893B8C">
      <w:pPr>
        <w:numPr>
          <w:ilvl w:val="1"/>
          <w:numId w:val="49"/>
        </w:numPr>
        <w:rPr>
          <w:sz w:val="24"/>
          <w:szCs w:val="24"/>
        </w:rPr>
      </w:pPr>
      <w:r w:rsidRPr="00673322">
        <w:rPr>
          <w:sz w:val="24"/>
          <w:szCs w:val="24"/>
        </w:rPr>
        <w:t xml:space="preserve">The ethical dilemmas of </w:t>
      </w:r>
      <w:r w:rsidRPr="00673322">
        <w:rPr>
          <w:b/>
          <w:bCs/>
          <w:sz w:val="24"/>
          <w:szCs w:val="24"/>
        </w:rPr>
        <w:t>coercion</w:t>
      </w:r>
      <w:r w:rsidRPr="00673322">
        <w:rPr>
          <w:sz w:val="24"/>
          <w:szCs w:val="24"/>
        </w:rPr>
        <w:t xml:space="preserve"> and the state's responsibility to protect vulnerable populations.</w:t>
      </w:r>
    </w:p>
    <w:p w14:paraId="5A5D0508" w14:textId="77777777" w:rsidR="00893B8C" w:rsidRPr="00673322" w:rsidRDefault="00893B8C" w:rsidP="00893B8C">
      <w:pPr>
        <w:numPr>
          <w:ilvl w:val="1"/>
          <w:numId w:val="49"/>
        </w:numPr>
        <w:rPr>
          <w:sz w:val="24"/>
          <w:szCs w:val="24"/>
        </w:rPr>
      </w:pPr>
      <w:r w:rsidRPr="00673322">
        <w:rPr>
          <w:sz w:val="24"/>
          <w:szCs w:val="24"/>
        </w:rPr>
        <w:t xml:space="preserve">The difference between </w:t>
      </w:r>
      <w:r w:rsidRPr="00673322">
        <w:rPr>
          <w:b/>
          <w:bCs/>
          <w:sz w:val="24"/>
          <w:szCs w:val="24"/>
        </w:rPr>
        <w:t>acts of omission and commission</w:t>
      </w:r>
      <w:r w:rsidRPr="00673322">
        <w:rPr>
          <w:sz w:val="24"/>
          <w:szCs w:val="24"/>
        </w:rPr>
        <w:t>.</w:t>
      </w:r>
    </w:p>
    <w:p w14:paraId="3D96DE0C" w14:textId="77777777" w:rsidR="00893B8C" w:rsidRPr="00673322" w:rsidRDefault="00893B8C" w:rsidP="00893B8C">
      <w:pPr>
        <w:numPr>
          <w:ilvl w:val="1"/>
          <w:numId w:val="49"/>
        </w:numPr>
        <w:rPr>
          <w:sz w:val="24"/>
          <w:szCs w:val="24"/>
        </w:rPr>
      </w:pPr>
      <w:r w:rsidRPr="00673322">
        <w:rPr>
          <w:sz w:val="24"/>
          <w:szCs w:val="24"/>
        </w:rPr>
        <w:t xml:space="preserve">The importance of </w:t>
      </w:r>
      <w:r w:rsidRPr="00673322">
        <w:rPr>
          <w:b/>
          <w:bCs/>
          <w:sz w:val="24"/>
          <w:szCs w:val="24"/>
        </w:rPr>
        <w:t>transparency</w:t>
      </w:r>
      <w:r w:rsidRPr="00673322">
        <w:rPr>
          <w:sz w:val="24"/>
          <w:szCs w:val="24"/>
        </w:rPr>
        <w:t xml:space="preserve"> and </w:t>
      </w:r>
      <w:r w:rsidRPr="00673322">
        <w:rPr>
          <w:b/>
          <w:bCs/>
          <w:sz w:val="24"/>
          <w:szCs w:val="24"/>
        </w:rPr>
        <w:t>accountability</w:t>
      </w:r>
      <w:r w:rsidRPr="00673322">
        <w:rPr>
          <w:sz w:val="24"/>
          <w:szCs w:val="24"/>
        </w:rPr>
        <w:t xml:space="preserve"> in a sensitive area like end-of-life care.</w:t>
      </w:r>
    </w:p>
    <w:p w14:paraId="2DCB9BE5" w14:textId="15671ED2" w:rsidR="00A34CC0" w:rsidRPr="00D67F6D" w:rsidRDefault="00A34CC0" w:rsidP="00A34CC0"/>
    <w:p w14:paraId="4041818B" w14:textId="0BD45447" w:rsidR="008A332E" w:rsidRDefault="008A332E" w:rsidP="00D67F6D"/>
    <w:p w14:paraId="30A9352D" w14:textId="678ED658" w:rsidR="00365D53" w:rsidRPr="000001C7" w:rsidRDefault="000001C7" w:rsidP="000001C7">
      <w:pPr>
        <w:rPr>
          <w:b/>
          <w:bCs/>
          <w:sz w:val="32"/>
          <w:szCs w:val="32"/>
        </w:rPr>
      </w:pPr>
      <w:r>
        <w:rPr>
          <w:b/>
          <w:bCs/>
          <w:sz w:val="32"/>
          <w:szCs w:val="32"/>
        </w:rPr>
        <w:t>4. International Relations</w:t>
      </w:r>
    </w:p>
    <w:p w14:paraId="70D43884" w14:textId="4D971AEA" w:rsidR="00365D53" w:rsidRPr="000001C7" w:rsidRDefault="000001C7" w:rsidP="00365D53">
      <w:pPr>
        <w:rPr>
          <w:b/>
          <w:bCs/>
          <w:color w:val="2E74B5" w:themeColor="accent5" w:themeShade="BF"/>
          <w:sz w:val="24"/>
          <w:szCs w:val="24"/>
        </w:rPr>
      </w:pPr>
      <w:r w:rsidRPr="000001C7">
        <w:rPr>
          <w:b/>
          <w:bCs/>
          <w:color w:val="2E74B5" w:themeColor="accent5" w:themeShade="BF"/>
          <w:sz w:val="24"/>
          <w:szCs w:val="24"/>
        </w:rPr>
        <w:t>4.1 G7 summit</w:t>
      </w:r>
      <w:r w:rsidRPr="000001C7">
        <w:rPr>
          <w:color w:val="2E74B5" w:themeColor="accent5" w:themeShade="BF"/>
          <w:sz w:val="24"/>
          <w:szCs w:val="24"/>
        </w:rPr>
        <w:t xml:space="preserve"> in Canada (2025)</w:t>
      </w:r>
    </w:p>
    <w:p w14:paraId="18891C56" w14:textId="77777777" w:rsidR="00365D53" w:rsidRPr="00365D53" w:rsidRDefault="00365D53" w:rsidP="00365D53">
      <w:r w:rsidRPr="00365D53">
        <w:t xml:space="preserve">This article discusses </w:t>
      </w:r>
      <w:r w:rsidRPr="00365D53">
        <w:rPr>
          <w:b/>
          <w:bCs/>
        </w:rPr>
        <w:t>Prime Minister Narendra Modi’s participation in the 2025 G7 summit in Canada</w:t>
      </w:r>
      <w:r w:rsidRPr="00365D53">
        <w:t xml:space="preserve"> amid growing internal divisions among Western democracies. These include rifts over trade, climate, digital governance, and geopolitics (like Ukraine and Middle East tensions). The piece emphasizes that India, although not a G7 member, is using these summits to </w:t>
      </w:r>
      <w:r w:rsidRPr="00365D53">
        <w:rPr>
          <w:b/>
          <w:bCs/>
        </w:rPr>
        <w:t>advance strategic autonomy, build partnerships, and engage in shaping a multipolar world</w:t>
      </w:r>
      <w:r w:rsidRPr="00365D53">
        <w:t>. It warns against getting distracted by protests or minor remarks (e.g., Khalistan or Kashmir) and focuses on the opportunity for India to understand and navigate the power dynamics in the West to its advantage.</w:t>
      </w:r>
    </w:p>
    <w:p w14:paraId="5F10D6CC" w14:textId="77777777" w:rsidR="00365D53" w:rsidRPr="00365D53" w:rsidRDefault="00000000" w:rsidP="00365D53">
      <w:r>
        <w:pict w14:anchorId="29ADB1BF">
          <v:rect id="_x0000_i1034" style="width:0;height:1.5pt" o:hralign="center" o:hrstd="t" o:hr="t" fillcolor="#a0a0a0" stroked="f"/>
        </w:pict>
      </w:r>
    </w:p>
    <w:p w14:paraId="240D3BDC" w14:textId="77777777" w:rsidR="00365D53" w:rsidRPr="00365D53" w:rsidRDefault="00365D53" w:rsidP="00365D53">
      <w:pPr>
        <w:rPr>
          <w:b/>
          <w:bCs/>
        </w:rPr>
      </w:pPr>
      <w:r w:rsidRPr="00365D53">
        <w:rPr>
          <w:rFonts w:ascii="Segoe UI Emoji" w:hAnsi="Segoe UI Emoji" w:cs="Segoe UI Emoji"/>
          <w:b/>
          <w:bCs/>
        </w:rPr>
        <w:t>📌</w:t>
      </w:r>
      <w:r w:rsidRPr="00365D53">
        <w:rPr>
          <w:b/>
          <w:bCs/>
        </w:rPr>
        <w:t xml:space="preserve"> UPSC-Oriented Breakdown</w:t>
      </w:r>
    </w:p>
    <w:p w14:paraId="2ABE220B" w14:textId="77777777" w:rsidR="00365D53" w:rsidRPr="00365D53" w:rsidRDefault="00365D53" w:rsidP="00365D53">
      <w:pPr>
        <w:rPr>
          <w:b/>
          <w:bCs/>
        </w:rPr>
      </w:pPr>
      <w:r w:rsidRPr="00365D53">
        <w:rPr>
          <w:b/>
          <w:bCs/>
        </w:rPr>
        <w:t xml:space="preserve">1. </w:t>
      </w:r>
      <w:r w:rsidRPr="00365D53">
        <w:rPr>
          <w:rFonts w:ascii="Segoe UI Emoji" w:hAnsi="Segoe UI Emoji" w:cs="Segoe UI Emoji"/>
          <w:b/>
          <w:bCs/>
        </w:rPr>
        <w:t>✅</w:t>
      </w:r>
      <w:r w:rsidRPr="00365D53">
        <w:rPr>
          <w:b/>
          <w:bCs/>
        </w:rPr>
        <w:t xml:space="preserve"> Context</w:t>
      </w:r>
    </w:p>
    <w:p w14:paraId="5B2CBF89" w14:textId="77777777" w:rsidR="00365D53" w:rsidRPr="00365D53" w:rsidRDefault="00365D53" w:rsidP="00365D53">
      <w:pPr>
        <w:numPr>
          <w:ilvl w:val="0"/>
          <w:numId w:val="11"/>
        </w:numPr>
      </w:pPr>
      <w:r w:rsidRPr="00365D53">
        <w:t xml:space="preserve">The </w:t>
      </w:r>
      <w:r w:rsidRPr="00365D53">
        <w:rPr>
          <w:b/>
          <w:bCs/>
        </w:rPr>
        <w:t>G7 summit</w:t>
      </w:r>
      <w:r w:rsidRPr="00365D53">
        <w:t xml:space="preserve"> in Canada (2025), amidst </w:t>
      </w:r>
      <w:r w:rsidRPr="00365D53">
        <w:rPr>
          <w:b/>
          <w:bCs/>
        </w:rPr>
        <w:t>geopolitical fragmentation</w:t>
      </w:r>
      <w:r w:rsidRPr="00365D53">
        <w:t xml:space="preserve">, economic nationalism (especially under Trump), and rising </w:t>
      </w:r>
      <w:r w:rsidRPr="00365D53">
        <w:rPr>
          <w:b/>
          <w:bCs/>
        </w:rPr>
        <w:t>multipolarity</w:t>
      </w:r>
      <w:r w:rsidRPr="00365D53">
        <w:t>.</w:t>
      </w:r>
    </w:p>
    <w:p w14:paraId="5EBCC5CE" w14:textId="77777777" w:rsidR="00365D53" w:rsidRPr="00365D53" w:rsidRDefault="00365D53" w:rsidP="00365D53">
      <w:pPr>
        <w:numPr>
          <w:ilvl w:val="0"/>
          <w:numId w:val="11"/>
        </w:numPr>
      </w:pPr>
      <w:r w:rsidRPr="00365D53">
        <w:t xml:space="preserve">India's consistent participation as an invitee underscores its </w:t>
      </w:r>
      <w:r w:rsidRPr="00365D53">
        <w:rPr>
          <w:b/>
          <w:bCs/>
        </w:rPr>
        <w:t>growing strategic and economic weight</w:t>
      </w:r>
      <w:r w:rsidRPr="00365D53">
        <w:t>.</w:t>
      </w:r>
    </w:p>
    <w:p w14:paraId="0AFD6447" w14:textId="77777777" w:rsidR="00365D53" w:rsidRPr="00365D53" w:rsidRDefault="00365D53" w:rsidP="00365D53">
      <w:pPr>
        <w:numPr>
          <w:ilvl w:val="0"/>
          <w:numId w:val="11"/>
        </w:numPr>
      </w:pPr>
      <w:r w:rsidRPr="00365D53">
        <w:t xml:space="preserve">Rise of </w:t>
      </w:r>
      <w:r w:rsidRPr="00365D53">
        <w:rPr>
          <w:b/>
          <w:bCs/>
        </w:rPr>
        <w:t>Trump-style unilateralism</w:t>
      </w:r>
      <w:r w:rsidRPr="00365D53">
        <w:t xml:space="preserve"> contrasts with traditional multilateralism of the West, creating diplomatic space for India to </w:t>
      </w:r>
      <w:proofErr w:type="spellStart"/>
      <w:r w:rsidRPr="00365D53">
        <w:t>maneuver</w:t>
      </w:r>
      <w:proofErr w:type="spellEnd"/>
      <w:r w:rsidRPr="00365D53">
        <w:t>.</w:t>
      </w:r>
    </w:p>
    <w:p w14:paraId="35FCB59C" w14:textId="77777777" w:rsidR="00365D53" w:rsidRPr="00365D53" w:rsidRDefault="00000000" w:rsidP="00365D53">
      <w:r>
        <w:pict w14:anchorId="0788B7FE">
          <v:rect id="_x0000_i1035" style="width:0;height:1.5pt" o:hralign="center" o:hrstd="t" o:hr="t" fillcolor="#a0a0a0" stroked="f"/>
        </w:pict>
      </w:r>
    </w:p>
    <w:p w14:paraId="3ACFF5E4" w14:textId="77777777" w:rsidR="00365D53" w:rsidRPr="00365D53" w:rsidRDefault="00365D53" w:rsidP="00365D53">
      <w:pPr>
        <w:rPr>
          <w:b/>
          <w:bCs/>
        </w:rPr>
      </w:pPr>
      <w:r w:rsidRPr="00365D53">
        <w:rPr>
          <w:b/>
          <w:bCs/>
        </w:rPr>
        <w:t xml:space="preserve">2. </w:t>
      </w:r>
      <w:r w:rsidRPr="00365D53">
        <w:rPr>
          <w:rFonts w:ascii="Segoe UI Emoji" w:hAnsi="Segoe UI Emoji" w:cs="Segoe UI Emoji"/>
          <w:b/>
          <w:bCs/>
        </w:rPr>
        <w:t>🧠</w:t>
      </w:r>
      <w:r w:rsidRPr="00365D53">
        <w:rPr>
          <w:b/>
          <w:bCs/>
        </w:rPr>
        <w:t xml:space="preserve"> Meaning/Significance</w:t>
      </w:r>
    </w:p>
    <w:p w14:paraId="57190BF6" w14:textId="77777777" w:rsidR="00365D53" w:rsidRPr="00365D53" w:rsidRDefault="00365D53" w:rsidP="00365D53">
      <w:pPr>
        <w:numPr>
          <w:ilvl w:val="0"/>
          <w:numId w:val="12"/>
        </w:numPr>
      </w:pPr>
      <w:r w:rsidRPr="00365D53">
        <w:t xml:space="preserve">The article emphasizes </w:t>
      </w:r>
      <w:r w:rsidRPr="00365D53">
        <w:rPr>
          <w:b/>
          <w:bCs/>
        </w:rPr>
        <w:t>India’s strategic balancing act</w:t>
      </w:r>
      <w:r w:rsidRPr="00365D53">
        <w:t>: engaging both the fractured West and non-Western powers (Russia, China).</w:t>
      </w:r>
    </w:p>
    <w:p w14:paraId="76ECB7ED" w14:textId="77777777" w:rsidR="00365D53" w:rsidRPr="00365D53" w:rsidRDefault="00365D53" w:rsidP="00365D53">
      <w:pPr>
        <w:numPr>
          <w:ilvl w:val="0"/>
          <w:numId w:val="12"/>
        </w:numPr>
      </w:pPr>
      <w:r w:rsidRPr="00365D53">
        <w:t>Recommends using G7 platforms to:</w:t>
      </w:r>
    </w:p>
    <w:p w14:paraId="7258FDF3" w14:textId="77777777" w:rsidR="00365D53" w:rsidRPr="00365D53" w:rsidRDefault="00365D53" w:rsidP="00365D53">
      <w:pPr>
        <w:numPr>
          <w:ilvl w:val="1"/>
          <w:numId w:val="12"/>
        </w:numPr>
      </w:pPr>
      <w:r w:rsidRPr="00365D53">
        <w:t xml:space="preserve">Project India’s </w:t>
      </w:r>
      <w:r w:rsidRPr="00365D53">
        <w:rPr>
          <w:b/>
          <w:bCs/>
        </w:rPr>
        <w:t>global leadership</w:t>
      </w:r>
      <w:r w:rsidRPr="00365D53">
        <w:t>.</w:t>
      </w:r>
    </w:p>
    <w:p w14:paraId="5B13410C" w14:textId="77777777" w:rsidR="00365D53" w:rsidRPr="00365D53" w:rsidRDefault="00365D53" w:rsidP="00365D53">
      <w:pPr>
        <w:numPr>
          <w:ilvl w:val="1"/>
          <w:numId w:val="12"/>
        </w:numPr>
      </w:pPr>
      <w:r w:rsidRPr="00365D53">
        <w:t xml:space="preserve">Promote </w:t>
      </w:r>
      <w:r w:rsidRPr="00365D53">
        <w:rPr>
          <w:b/>
          <w:bCs/>
        </w:rPr>
        <w:t>national interests</w:t>
      </w:r>
      <w:r w:rsidRPr="00365D53">
        <w:t xml:space="preserve"> in trade, climate, and technology.</w:t>
      </w:r>
    </w:p>
    <w:p w14:paraId="0CB3473F" w14:textId="77777777" w:rsidR="00365D53" w:rsidRPr="00365D53" w:rsidRDefault="00365D53" w:rsidP="00365D53">
      <w:pPr>
        <w:numPr>
          <w:ilvl w:val="1"/>
          <w:numId w:val="12"/>
        </w:numPr>
      </w:pPr>
      <w:r w:rsidRPr="00365D53">
        <w:rPr>
          <w:b/>
          <w:bCs/>
        </w:rPr>
        <w:t>Decode intra-Western dynamics</w:t>
      </w:r>
      <w:r w:rsidRPr="00365D53">
        <w:t xml:space="preserve"> for better strategic positioning.</w:t>
      </w:r>
    </w:p>
    <w:p w14:paraId="54C10637" w14:textId="77777777" w:rsidR="00365D53" w:rsidRPr="00365D53" w:rsidRDefault="00365D53" w:rsidP="00365D53">
      <w:pPr>
        <w:numPr>
          <w:ilvl w:val="0"/>
          <w:numId w:val="12"/>
        </w:numPr>
      </w:pPr>
      <w:r w:rsidRPr="00365D53">
        <w:t xml:space="preserve">Shows how </w:t>
      </w:r>
      <w:r w:rsidRPr="00365D53">
        <w:rPr>
          <w:b/>
          <w:bCs/>
        </w:rPr>
        <w:t>multipolarity</w:t>
      </w:r>
      <w:r w:rsidRPr="00365D53">
        <w:t xml:space="preserve"> is not just a non-Western agenda — </w:t>
      </w:r>
      <w:r w:rsidRPr="00365D53">
        <w:rPr>
          <w:b/>
          <w:bCs/>
        </w:rPr>
        <w:t>France and Germany also challenge US dominance</w:t>
      </w:r>
      <w:r w:rsidRPr="00365D53">
        <w:t>.</w:t>
      </w:r>
    </w:p>
    <w:p w14:paraId="0C184D04" w14:textId="77777777" w:rsidR="00365D53" w:rsidRPr="00365D53" w:rsidRDefault="00000000" w:rsidP="00365D53">
      <w:r>
        <w:pict w14:anchorId="23074951">
          <v:rect id="_x0000_i1036" style="width:0;height:1.5pt" o:hralign="center" o:hrstd="t" o:hr="t" fillcolor="#a0a0a0" stroked="f"/>
        </w:pict>
      </w:r>
    </w:p>
    <w:p w14:paraId="1B4F4E8C" w14:textId="77777777" w:rsidR="00365D53" w:rsidRPr="00365D53" w:rsidRDefault="00365D53" w:rsidP="00365D53">
      <w:pPr>
        <w:rPr>
          <w:b/>
          <w:bCs/>
        </w:rPr>
      </w:pPr>
      <w:r w:rsidRPr="00365D53">
        <w:rPr>
          <w:b/>
          <w:bCs/>
        </w:rPr>
        <w:t xml:space="preserve">3. </w:t>
      </w:r>
      <w:r w:rsidRPr="00365D53">
        <w:rPr>
          <w:rFonts w:ascii="Segoe UI Emoji" w:hAnsi="Segoe UI Emoji" w:cs="Segoe UI Emoji"/>
          <w:b/>
          <w:bCs/>
        </w:rPr>
        <w:t>📜</w:t>
      </w:r>
      <w:r w:rsidRPr="00365D53">
        <w:rPr>
          <w:b/>
          <w:bCs/>
        </w:rPr>
        <w:t xml:space="preserve"> Constitutional Relevance</w:t>
      </w:r>
    </w:p>
    <w:p w14:paraId="4C851E43" w14:textId="77777777" w:rsidR="00365D53" w:rsidRPr="00365D53" w:rsidRDefault="00365D53" w:rsidP="00365D53">
      <w:pPr>
        <w:numPr>
          <w:ilvl w:val="0"/>
          <w:numId w:val="13"/>
        </w:numPr>
      </w:pPr>
      <w:r w:rsidRPr="00365D53">
        <w:rPr>
          <w:b/>
          <w:bCs/>
        </w:rPr>
        <w:t>No direct reference to the Constitution</w:t>
      </w:r>
      <w:r w:rsidRPr="00365D53">
        <w:t>, but implied relevance to:</w:t>
      </w:r>
    </w:p>
    <w:p w14:paraId="29E6BC2B" w14:textId="77777777" w:rsidR="00365D53" w:rsidRPr="00365D53" w:rsidRDefault="00365D53" w:rsidP="00365D53">
      <w:pPr>
        <w:numPr>
          <w:ilvl w:val="1"/>
          <w:numId w:val="13"/>
        </w:numPr>
      </w:pPr>
      <w:r w:rsidRPr="00365D53">
        <w:rPr>
          <w:b/>
          <w:bCs/>
        </w:rPr>
        <w:t>Article 51 (Directive Principles of State Policy)</w:t>
      </w:r>
      <w:r w:rsidRPr="00365D53">
        <w:t xml:space="preserve"> – </w:t>
      </w:r>
      <w:r w:rsidRPr="00365D53">
        <w:rPr>
          <w:i/>
          <w:iCs/>
        </w:rPr>
        <w:t>Promotion of international peace and security.</w:t>
      </w:r>
    </w:p>
    <w:p w14:paraId="13CD9092" w14:textId="77777777" w:rsidR="00365D53" w:rsidRPr="00365D53" w:rsidRDefault="00365D53" w:rsidP="00365D53">
      <w:pPr>
        <w:numPr>
          <w:ilvl w:val="1"/>
          <w:numId w:val="13"/>
        </w:numPr>
      </w:pPr>
      <w:r w:rsidRPr="00365D53">
        <w:rPr>
          <w:b/>
          <w:bCs/>
        </w:rPr>
        <w:t>Separation of powers</w:t>
      </w:r>
      <w:r w:rsidRPr="00365D53">
        <w:t xml:space="preserve"> in foreign policy: while external affairs are a </w:t>
      </w:r>
      <w:r w:rsidRPr="00365D53">
        <w:rPr>
          <w:b/>
          <w:bCs/>
        </w:rPr>
        <w:t>Union subject</w:t>
      </w:r>
      <w:r w:rsidRPr="00365D53">
        <w:t>, implementation requires inter-ministerial coordination.</w:t>
      </w:r>
    </w:p>
    <w:p w14:paraId="502FE770" w14:textId="77777777" w:rsidR="00365D53" w:rsidRPr="00365D53" w:rsidRDefault="00000000" w:rsidP="00365D53">
      <w:r>
        <w:pict w14:anchorId="69946B2F">
          <v:rect id="_x0000_i1037" style="width:0;height:1.5pt" o:hralign="center" o:hrstd="t" o:hr="t" fillcolor="#a0a0a0" stroked="f"/>
        </w:pict>
      </w:r>
    </w:p>
    <w:p w14:paraId="58CE8894" w14:textId="77777777" w:rsidR="00365D53" w:rsidRPr="00365D53" w:rsidRDefault="00365D53" w:rsidP="00365D53">
      <w:pPr>
        <w:rPr>
          <w:b/>
          <w:bCs/>
        </w:rPr>
      </w:pPr>
      <w:r w:rsidRPr="00365D53">
        <w:rPr>
          <w:b/>
          <w:bCs/>
        </w:rPr>
        <w:t xml:space="preserve">4. </w:t>
      </w:r>
      <w:r w:rsidRPr="00365D53">
        <w:rPr>
          <w:rFonts w:ascii="Segoe UI Emoji" w:hAnsi="Segoe UI Emoji" w:cs="Segoe UI Emoji"/>
          <w:b/>
          <w:bCs/>
        </w:rPr>
        <w:t>🌍</w:t>
      </w:r>
      <w:r w:rsidRPr="00365D53">
        <w:rPr>
          <w:b/>
          <w:bCs/>
        </w:rPr>
        <w:t xml:space="preserve"> SDG Related?</w:t>
      </w:r>
    </w:p>
    <w:p w14:paraId="065A8E41" w14:textId="77777777" w:rsidR="00365D53" w:rsidRPr="00365D53" w:rsidRDefault="00365D53" w:rsidP="00365D53">
      <w:r w:rsidRPr="00365D53">
        <w:t xml:space="preserve">Yes, indirectly connected to multiple </w:t>
      </w:r>
      <w:r w:rsidRPr="00365D53">
        <w:rPr>
          <w:b/>
          <w:bCs/>
        </w:rPr>
        <w:t>Sustainable Development Goals</w:t>
      </w:r>
      <w:r w:rsidRPr="00365D53">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90"/>
        <w:gridCol w:w="6036"/>
      </w:tblGrid>
      <w:tr w:rsidR="00365D53" w:rsidRPr="00365D53" w14:paraId="22CFA490" w14:textId="77777777" w:rsidTr="00365D53">
        <w:trPr>
          <w:tblHeader/>
          <w:tblCellSpacing w:w="15" w:type="dxa"/>
        </w:trPr>
        <w:tc>
          <w:tcPr>
            <w:tcW w:w="0" w:type="auto"/>
            <w:vAlign w:val="center"/>
            <w:hideMark/>
          </w:tcPr>
          <w:p w14:paraId="5B100A16" w14:textId="77777777" w:rsidR="00365D53" w:rsidRPr="00365D53" w:rsidRDefault="00365D53" w:rsidP="00365D53">
            <w:pPr>
              <w:rPr>
                <w:b/>
                <w:bCs/>
              </w:rPr>
            </w:pPr>
            <w:r w:rsidRPr="00365D53">
              <w:rPr>
                <w:b/>
                <w:bCs/>
              </w:rPr>
              <w:t>SDG</w:t>
            </w:r>
          </w:p>
        </w:tc>
        <w:tc>
          <w:tcPr>
            <w:tcW w:w="0" w:type="auto"/>
            <w:vAlign w:val="center"/>
            <w:hideMark/>
          </w:tcPr>
          <w:p w14:paraId="115FC9DC" w14:textId="77777777" w:rsidR="00365D53" w:rsidRPr="00365D53" w:rsidRDefault="00365D53" w:rsidP="00365D53">
            <w:pPr>
              <w:rPr>
                <w:b/>
                <w:bCs/>
              </w:rPr>
            </w:pPr>
            <w:r w:rsidRPr="00365D53">
              <w:rPr>
                <w:b/>
                <w:bCs/>
              </w:rPr>
              <w:t>Link</w:t>
            </w:r>
          </w:p>
        </w:tc>
      </w:tr>
      <w:tr w:rsidR="00365D53" w:rsidRPr="00365D53" w14:paraId="6903DD8E" w14:textId="77777777" w:rsidTr="00365D53">
        <w:trPr>
          <w:tblCellSpacing w:w="15" w:type="dxa"/>
        </w:trPr>
        <w:tc>
          <w:tcPr>
            <w:tcW w:w="0" w:type="auto"/>
            <w:vAlign w:val="center"/>
            <w:hideMark/>
          </w:tcPr>
          <w:p w14:paraId="12E8DF2A" w14:textId="77777777" w:rsidR="00365D53" w:rsidRPr="00365D53" w:rsidRDefault="00365D53" w:rsidP="00365D53">
            <w:r w:rsidRPr="00365D53">
              <w:rPr>
                <w:b/>
                <w:bCs/>
              </w:rPr>
              <w:t>SDG 16</w:t>
            </w:r>
            <w:r w:rsidRPr="00365D53">
              <w:t xml:space="preserve"> – Peace, Justice &amp; Strong Institutions</w:t>
            </w:r>
          </w:p>
        </w:tc>
        <w:tc>
          <w:tcPr>
            <w:tcW w:w="0" w:type="auto"/>
            <w:vAlign w:val="center"/>
            <w:hideMark/>
          </w:tcPr>
          <w:p w14:paraId="0AC6003D" w14:textId="77777777" w:rsidR="00365D53" w:rsidRPr="00365D53" w:rsidRDefault="00365D53" w:rsidP="00365D53">
            <w:r w:rsidRPr="00365D53">
              <w:t xml:space="preserve">Role in promoting </w:t>
            </w:r>
            <w:r w:rsidRPr="00365D53">
              <w:rPr>
                <w:b/>
                <w:bCs/>
              </w:rPr>
              <w:t>global governance</w:t>
            </w:r>
            <w:r w:rsidRPr="00365D53">
              <w:t xml:space="preserve"> and </w:t>
            </w:r>
            <w:r w:rsidRPr="00365D53">
              <w:rPr>
                <w:b/>
                <w:bCs/>
              </w:rPr>
              <w:t>multilateralism</w:t>
            </w:r>
          </w:p>
        </w:tc>
      </w:tr>
      <w:tr w:rsidR="00365D53" w:rsidRPr="00365D53" w14:paraId="479D89CD" w14:textId="77777777" w:rsidTr="00365D53">
        <w:trPr>
          <w:tblCellSpacing w:w="15" w:type="dxa"/>
        </w:trPr>
        <w:tc>
          <w:tcPr>
            <w:tcW w:w="0" w:type="auto"/>
            <w:vAlign w:val="center"/>
            <w:hideMark/>
          </w:tcPr>
          <w:p w14:paraId="54576FAB" w14:textId="77777777" w:rsidR="00365D53" w:rsidRPr="00365D53" w:rsidRDefault="00365D53" w:rsidP="00365D53">
            <w:r w:rsidRPr="00365D53">
              <w:rPr>
                <w:b/>
                <w:bCs/>
              </w:rPr>
              <w:t>SDG 17</w:t>
            </w:r>
            <w:r w:rsidRPr="00365D53">
              <w:t xml:space="preserve"> – Partnerships for the Goals</w:t>
            </w:r>
          </w:p>
        </w:tc>
        <w:tc>
          <w:tcPr>
            <w:tcW w:w="0" w:type="auto"/>
            <w:vAlign w:val="center"/>
            <w:hideMark/>
          </w:tcPr>
          <w:p w14:paraId="3963E038" w14:textId="77777777" w:rsidR="00365D53" w:rsidRPr="00365D53" w:rsidRDefault="00365D53" w:rsidP="00365D53">
            <w:r w:rsidRPr="00365D53">
              <w:t xml:space="preserve">India’s </w:t>
            </w:r>
            <w:r w:rsidRPr="00365D53">
              <w:rPr>
                <w:b/>
                <w:bCs/>
              </w:rPr>
              <w:t>engagement with G7 nations</w:t>
            </w:r>
            <w:r w:rsidRPr="00365D53">
              <w:t xml:space="preserve"> and alignment with global challenges (climate, digital, trade)</w:t>
            </w:r>
          </w:p>
        </w:tc>
      </w:tr>
      <w:tr w:rsidR="00365D53" w:rsidRPr="00365D53" w14:paraId="737DD35D" w14:textId="77777777" w:rsidTr="00365D53">
        <w:trPr>
          <w:tblCellSpacing w:w="15" w:type="dxa"/>
        </w:trPr>
        <w:tc>
          <w:tcPr>
            <w:tcW w:w="0" w:type="auto"/>
            <w:vAlign w:val="center"/>
            <w:hideMark/>
          </w:tcPr>
          <w:p w14:paraId="01BC65ED" w14:textId="77777777" w:rsidR="00365D53" w:rsidRPr="00365D53" w:rsidRDefault="00365D53" w:rsidP="00365D53">
            <w:r w:rsidRPr="00365D53">
              <w:rPr>
                <w:b/>
                <w:bCs/>
              </w:rPr>
              <w:t>SDG 13</w:t>
            </w:r>
            <w:r w:rsidRPr="00365D53">
              <w:t xml:space="preserve"> – Climate Action</w:t>
            </w:r>
          </w:p>
        </w:tc>
        <w:tc>
          <w:tcPr>
            <w:tcW w:w="0" w:type="auto"/>
            <w:vAlign w:val="center"/>
            <w:hideMark/>
          </w:tcPr>
          <w:p w14:paraId="339EF084" w14:textId="77777777" w:rsidR="00365D53" w:rsidRPr="00365D53" w:rsidRDefault="00365D53" w:rsidP="00365D53">
            <w:r w:rsidRPr="00365D53">
              <w:t>Discusses climate tensions within G7</w:t>
            </w:r>
          </w:p>
        </w:tc>
      </w:tr>
    </w:tbl>
    <w:p w14:paraId="3D229EB5" w14:textId="77777777" w:rsidR="00365D53" w:rsidRPr="00365D53" w:rsidRDefault="00000000" w:rsidP="00365D53">
      <w:r>
        <w:pict w14:anchorId="7DE0E434">
          <v:rect id="_x0000_i1038" style="width:0;height:1.5pt" o:hralign="center" o:hrstd="t" o:hr="t" fillcolor="#a0a0a0" stroked="f"/>
        </w:pict>
      </w:r>
    </w:p>
    <w:p w14:paraId="742F4C69" w14:textId="77777777" w:rsidR="00365D53" w:rsidRPr="00365D53" w:rsidRDefault="00365D53" w:rsidP="00365D53">
      <w:pPr>
        <w:rPr>
          <w:b/>
          <w:bCs/>
        </w:rPr>
      </w:pPr>
      <w:r w:rsidRPr="00365D53">
        <w:rPr>
          <w:b/>
          <w:bCs/>
        </w:rPr>
        <w:t xml:space="preserve">5. </w:t>
      </w:r>
      <w:r w:rsidRPr="00365D53">
        <w:rPr>
          <w:rFonts w:ascii="Segoe UI Emoji" w:hAnsi="Segoe UI Emoji" w:cs="Segoe UI Emoji"/>
          <w:b/>
          <w:bCs/>
        </w:rPr>
        <w:t>🛠️</w:t>
      </w:r>
      <w:r w:rsidRPr="00365D53">
        <w:rPr>
          <w:b/>
          <w:bCs/>
        </w:rPr>
        <w:t xml:space="preserve"> Application</w:t>
      </w:r>
    </w:p>
    <w:p w14:paraId="55933CFF" w14:textId="77777777" w:rsidR="00365D53" w:rsidRPr="00365D53" w:rsidRDefault="00365D53" w:rsidP="00365D53">
      <w:r w:rsidRPr="00365D53">
        <w:t>This analysis is highly relevant to:</w:t>
      </w:r>
    </w:p>
    <w:p w14:paraId="0C97EF5C" w14:textId="77777777" w:rsidR="00365D53" w:rsidRPr="00365D53" w:rsidRDefault="00365D53" w:rsidP="00365D53">
      <w:pPr>
        <w:numPr>
          <w:ilvl w:val="0"/>
          <w:numId w:val="14"/>
        </w:numPr>
      </w:pPr>
      <w:r w:rsidRPr="00365D53">
        <w:rPr>
          <w:b/>
          <w:bCs/>
        </w:rPr>
        <w:t>GS Paper 2 (International Relations)</w:t>
      </w:r>
      <w:r w:rsidRPr="00365D53">
        <w:t xml:space="preserve"> – especially topics like:</w:t>
      </w:r>
    </w:p>
    <w:p w14:paraId="3BC66567" w14:textId="77777777" w:rsidR="00365D53" w:rsidRPr="00365D53" w:rsidRDefault="00365D53" w:rsidP="00365D53">
      <w:pPr>
        <w:numPr>
          <w:ilvl w:val="1"/>
          <w:numId w:val="14"/>
        </w:numPr>
      </w:pPr>
      <w:r w:rsidRPr="00365D53">
        <w:t>India and its bilateral, regional, and global groupings.</w:t>
      </w:r>
    </w:p>
    <w:p w14:paraId="452CF71C" w14:textId="77777777" w:rsidR="00365D53" w:rsidRPr="00365D53" w:rsidRDefault="00365D53" w:rsidP="00365D53">
      <w:pPr>
        <w:numPr>
          <w:ilvl w:val="1"/>
          <w:numId w:val="14"/>
        </w:numPr>
      </w:pPr>
      <w:r w:rsidRPr="00365D53">
        <w:t>Effect of foreign countries’ policies on India’s interests.</w:t>
      </w:r>
    </w:p>
    <w:p w14:paraId="6910CD14" w14:textId="77777777" w:rsidR="00365D53" w:rsidRPr="00365D53" w:rsidRDefault="00365D53" w:rsidP="00365D53">
      <w:pPr>
        <w:numPr>
          <w:ilvl w:val="0"/>
          <w:numId w:val="14"/>
        </w:numPr>
      </w:pPr>
      <w:r w:rsidRPr="00365D53">
        <w:rPr>
          <w:b/>
          <w:bCs/>
        </w:rPr>
        <w:t>GS Paper 3 (Economy &amp; Technology)</w:t>
      </w:r>
      <w:r w:rsidRPr="00365D53">
        <w:t xml:space="preserve"> – trade wars, tariffs, digital economy.</w:t>
      </w:r>
    </w:p>
    <w:p w14:paraId="44986549" w14:textId="77777777" w:rsidR="00365D53" w:rsidRPr="00365D53" w:rsidRDefault="00365D53" w:rsidP="00365D53">
      <w:pPr>
        <w:numPr>
          <w:ilvl w:val="0"/>
          <w:numId w:val="14"/>
        </w:numPr>
      </w:pPr>
      <w:r w:rsidRPr="00365D53">
        <w:rPr>
          <w:b/>
          <w:bCs/>
        </w:rPr>
        <w:t>Essay Paper</w:t>
      </w:r>
      <w:r w:rsidRPr="00365D53">
        <w:t xml:space="preserve"> – Themes on multilateralism, India's rise, or global power shifts.</w:t>
      </w:r>
    </w:p>
    <w:p w14:paraId="25728660" w14:textId="77777777" w:rsidR="00365D53" w:rsidRPr="00365D53" w:rsidRDefault="00365D53" w:rsidP="00365D53">
      <w:pPr>
        <w:numPr>
          <w:ilvl w:val="0"/>
          <w:numId w:val="14"/>
        </w:numPr>
      </w:pPr>
      <w:r w:rsidRPr="00365D53">
        <w:rPr>
          <w:b/>
          <w:bCs/>
        </w:rPr>
        <w:t>Interview Stage</w:t>
      </w:r>
      <w:r w:rsidRPr="00365D53">
        <w:t xml:space="preserve"> – Current affairs on geopolitics, India's foreign policy strategy.</w:t>
      </w:r>
    </w:p>
    <w:p w14:paraId="3599D715" w14:textId="77777777" w:rsidR="00365D53" w:rsidRPr="00365D53" w:rsidRDefault="00000000" w:rsidP="00365D53">
      <w:r>
        <w:pict w14:anchorId="379FA1F1">
          <v:rect id="_x0000_i1039" style="width:0;height:1.5pt" o:hralign="center" o:hrstd="t" o:hr="t" fillcolor="#a0a0a0" stroked="f"/>
        </w:pict>
      </w:r>
    </w:p>
    <w:p w14:paraId="69DD2209" w14:textId="77777777" w:rsidR="00365D53" w:rsidRPr="00365D53" w:rsidRDefault="00365D53" w:rsidP="00365D53">
      <w:pPr>
        <w:rPr>
          <w:b/>
          <w:bCs/>
        </w:rPr>
      </w:pPr>
      <w:r w:rsidRPr="00365D53">
        <w:rPr>
          <w:b/>
          <w:bCs/>
        </w:rPr>
        <w:t xml:space="preserve">6. </w:t>
      </w:r>
      <w:r w:rsidRPr="00365D53">
        <w:rPr>
          <w:rFonts w:ascii="Segoe UI Emoji" w:hAnsi="Segoe UI Emoji" w:cs="Segoe UI Emoji"/>
          <w:b/>
          <w:bCs/>
        </w:rPr>
        <w:t>🏛️</w:t>
      </w:r>
      <w:r w:rsidRPr="00365D53">
        <w:rPr>
          <w:b/>
          <w:bCs/>
        </w:rPr>
        <w:t xml:space="preserve"> Institution / Ministry / Department</w:t>
      </w:r>
    </w:p>
    <w:p w14:paraId="636F9234" w14:textId="77777777" w:rsidR="00365D53" w:rsidRPr="00365D53" w:rsidRDefault="00365D53" w:rsidP="00365D53">
      <w:pPr>
        <w:numPr>
          <w:ilvl w:val="0"/>
          <w:numId w:val="15"/>
        </w:numPr>
      </w:pPr>
      <w:r w:rsidRPr="00365D53">
        <w:rPr>
          <w:b/>
          <w:bCs/>
        </w:rPr>
        <w:t>Ministry of External Affairs (MEA)</w:t>
      </w:r>
      <w:r w:rsidRPr="00365D53">
        <w:t>: Leads diplomatic engagement at G7 summits.</w:t>
      </w:r>
    </w:p>
    <w:p w14:paraId="4A48B40D" w14:textId="77777777" w:rsidR="00365D53" w:rsidRPr="00365D53" w:rsidRDefault="00365D53" w:rsidP="00365D53">
      <w:pPr>
        <w:numPr>
          <w:ilvl w:val="0"/>
          <w:numId w:val="15"/>
        </w:numPr>
      </w:pPr>
      <w:r w:rsidRPr="00365D53">
        <w:rPr>
          <w:b/>
          <w:bCs/>
        </w:rPr>
        <w:t>NITI Aayog</w:t>
      </w:r>
      <w:r w:rsidRPr="00365D53">
        <w:t>: Coordinates with global SDG partners and institutions.</w:t>
      </w:r>
    </w:p>
    <w:p w14:paraId="6230246C" w14:textId="77777777" w:rsidR="00365D53" w:rsidRPr="00365D53" w:rsidRDefault="00365D53" w:rsidP="00365D53">
      <w:pPr>
        <w:numPr>
          <w:ilvl w:val="0"/>
          <w:numId w:val="15"/>
        </w:numPr>
      </w:pPr>
      <w:r w:rsidRPr="00365D53">
        <w:rPr>
          <w:b/>
          <w:bCs/>
        </w:rPr>
        <w:t>Ministry of Commerce &amp; Industry</w:t>
      </w:r>
      <w:r w:rsidRPr="00365D53">
        <w:t>: Handles trade-related negotiations and concerns with Western economies.</w:t>
      </w:r>
    </w:p>
    <w:p w14:paraId="6BF22AEF" w14:textId="77777777" w:rsidR="00365D53" w:rsidRPr="00365D53" w:rsidRDefault="00365D53" w:rsidP="00365D53">
      <w:pPr>
        <w:numPr>
          <w:ilvl w:val="0"/>
          <w:numId w:val="15"/>
        </w:numPr>
      </w:pPr>
      <w:r w:rsidRPr="00365D53">
        <w:rPr>
          <w:b/>
          <w:bCs/>
        </w:rPr>
        <w:t>Ministry of Environment, Forest and Climate Change (</w:t>
      </w:r>
      <w:proofErr w:type="spellStart"/>
      <w:r w:rsidRPr="00365D53">
        <w:rPr>
          <w:b/>
          <w:bCs/>
        </w:rPr>
        <w:t>MoEFCC</w:t>
      </w:r>
      <w:proofErr w:type="spellEnd"/>
      <w:r w:rsidRPr="00365D53">
        <w:rPr>
          <w:b/>
          <w:bCs/>
        </w:rPr>
        <w:t>)</w:t>
      </w:r>
      <w:r w:rsidRPr="00365D53">
        <w:t>: Responsible for India's climate agenda in global forums like G7.</w:t>
      </w:r>
    </w:p>
    <w:p w14:paraId="4465FBA6" w14:textId="77777777" w:rsidR="00365D53" w:rsidRPr="00365D53" w:rsidRDefault="00000000" w:rsidP="00365D53">
      <w:r>
        <w:pict w14:anchorId="0214688E">
          <v:rect id="_x0000_i1040" style="width:0;height:1.5pt" o:hralign="center" o:hrstd="t" o:hr="t" fillcolor="#a0a0a0" stroked="f"/>
        </w:pict>
      </w:r>
    </w:p>
    <w:p w14:paraId="1773EDA4" w14:textId="77777777" w:rsidR="00365D53" w:rsidRPr="00365D53" w:rsidRDefault="00365D53" w:rsidP="00365D53">
      <w:pPr>
        <w:rPr>
          <w:b/>
          <w:bCs/>
        </w:rPr>
      </w:pPr>
      <w:r w:rsidRPr="00365D53">
        <w:rPr>
          <w:b/>
          <w:bCs/>
        </w:rPr>
        <w:t xml:space="preserve">7. </w:t>
      </w:r>
      <w:r w:rsidRPr="00365D53">
        <w:rPr>
          <w:rFonts w:ascii="Segoe UI Emoji" w:hAnsi="Segoe UI Emoji" w:cs="Segoe UI Emoji"/>
          <w:b/>
          <w:bCs/>
        </w:rPr>
        <w:t>🎯</w:t>
      </w:r>
      <w:r w:rsidRPr="00365D53">
        <w:rPr>
          <w:b/>
          <w:bCs/>
        </w:rPr>
        <w:t xml:space="preserve"> Scheme (if any mentioned)?</w:t>
      </w:r>
    </w:p>
    <w:p w14:paraId="55707A5A" w14:textId="77777777" w:rsidR="00365D53" w:rsidRPr="00365D53" w:rsidRDefault="00365D53" w:rsidP="00365D53">
      <w:pPr>
        <w:numPr>
          <w:ilvl w:val="0"/>
          <w:numId w:val="16"/>
        </w:numPr>
      </w:pPr>
      <w:r w:rsidRPr="00365D53">
        <w:t xml:space="preserve">No </w:t>
      </w:r>
      <w:r w:rsidRPr="00365D53">
        <w:rPr>
          <w:b/>
          <w:bCs/>
        </w:rPr>
        <w:t>named scheme</w:t>
      </w:r>
      <w:r w:rsidRPr="00365D53">
        <w:t xml:space="preserve"> mentioned in the article.</w:t>
      </w:r>
    </w:p>
    <w:p w14:paraId="5712BD5D" w14:textId="77777777" w:rsidR="00365D53" w:rsidRPr="00365D53" w:rsidRDefault="00365D53" w:rsidP="00365D53">
      <w:pPr>
        <w:numPr>
          <w:ilvl w:val="0"/>
          <w:numId w:val="16"/>
        </w:numPr>
      </w:pPr>
      <w:r w:rsidRPr="00365D53">
        <w:t>But implied relevance to:</w:t>
      </w:r>
    </w:p>
    <w:p w14:paraId="04F77D7E" w14:textId="77777777" w:rsidR="00365D53" w:rsidRPr="00365D53" w:rsidRDefault="00365D53" w:rsidP="00365D53">
      <w:pPr>
        <w:numPr>
          <w:ilvl w:val="1"/>
          <w:numId w:val="16"/>
        </w:numPr>
      </w:pPr>
      <w:r w:rsidRPr="00365D53">
        <w:t xml:space="preserve">India’s </w:t>
      </w:r>
      <w:r w:rsidRPr="00365D53">
        <w:rPr>
          <w:b/>
          <w:bCs/>
        </w:rPr>
        <w:t>Climate Diplomacy Framework</w:t>
      </w:r>
    </w:p>
    <w:p w14:paraId="2596030C" w14:textId="77777777" w:rsidR="00365D53" w:rsidRPr="00365D53" w:rsidRDefault="00365D53" w:rsidP="00365D53">
      <w:pPr>
        <w:numPr>
          <w:ilvl w:val="1"/>
          <w:numId w:val="16"/>
        </w:numPr>
      </w:pPr>
      <w:r w:rsidRPr="00365D53">
        <w:rPr>
          <w:b/>
          <w:bCs/>
        </w:rPr>
        <w:t>Digital India</w:t>
      </w:r>
      <w:r w:rsidRPr="00365D53">
        <w:t xml:space="preserve"> and technology cooperation with G7</w:t>
      </w:r>
    </w:p>
    <w:p w14:paraId="06FFA6A6" w14:textId="77777777" w:rsidR="00365D53" w:rsidRPr="00365D53" w:rsidRDefault="00365D53" w:rsidP="00365D53">
      <w:pPr>
        <w:numPr>
          <w:ilvl w:val="1"/>
          <w:numId w:val="16"/>
        </w:numPr>
      </w:pPr>
      <w:r w:rsidRPr="00365D53">
        <w:rPr>
          <w:b/>
          <w:bCs/>
        </w:rPr>
        <w:t>Strategic Trade Partnership Programs</w:t>
      </w:r>
      <w:r w:rsidRPr="00365D53">
        <w:t xml:space="preserve"> with US, France, and Germany</w:t>
      </w:r>
    </w:p>
    <w:p w14:paraId="18A8E621" w14:textId="77777777" w:rsidR="00365D53" w:rsidRPr="00365D53" w:rsidRDefault="00000000" w:rsidP="00365D53">
      <w:r>
        <w:pict w14:anchorId="63FBC66E">
          <v:rect id="_x0000_i1041" style="width:0;height:1.5pt" o:hralign="center" o:hrstd="t" o:hr="t" fillcolor="#a0a0a0" stroked="f"/>
        </w:pict>
      </w:r>
    </w:p>
    <w:p w14:paraId="22913FD4" w14:textId="77777777" w:rsidR="00365D53" w:rsidRPr="00365D53" w:rsidRDefault="00365D53" w:rsidP="00365D53">
      <w:pPr>
        <w:rPr>
          <w:b/>
          <w:bCs/>
        </w:rPr>
      </w:pPr>
      <w:r w:rsidRPr="00365D53">
        <w:rPr>
          <w:b/>
          <w:bCs/>
        </w:rPr>
        <w:t xml:space="preserve">8. </w:t>
      </w:r>
      <w:r w:rsidRPr="00365D53">
        <w:rPr>
          <w:rFonts w:ascii="Segoe UI Emoji" w:hAnsi="Segoe UI Emoji" w:cs="Segoe UI Emoji"/>
          <w:b/>
          <w:bCs/>
        </w:rPr>
        <w:t>🔗</w:t>
      </w:r>
      <w:r w:rsidRPr="00365D53">
        <w:rPr>
          <w:b/>
          <w:bCs/>
        </w:rPr>
        <w:t xml:space="preserve"> Interlinkages with Topics</w:t>
      </w:r>
    </w:p>
    <w:p w14:paraId="394A7890" w14:textId="77777777" w:rsidR="00365D53" w:rsidRPr="00365D53" w:rsidRDefault="00365D53" w:rsidP="00365D53">
      <w:pPr>
        <w:numPr>
          <w:ilvl w:val="0"/>
          <w:numId w:val="17"/>
        </w:numPr>
      </w:pPr>
      <w:r w:rsidRPr="00365D53">
        <w:rPr>
          <w:b/>
          <w:bCs/>
        </w:rPr>
        <w:t>Multilateralism vs. Unilateralism</w:t>
      </w:r>
      <w:r w:rsidRPr="00365D53">
        <w:t>: G7’s internal discord reflects global power realignment.</w:t>
      </w:r>
    </w:p>
    <w:p w14:paraId="79001044" w14:textId="77777777" w:rsidR="00365D53" w:rsidRPr="00365D53" w:rsidRDefault="00365D53" w:rsidP="00365D53">
      <w:pPr>
        <w:numPr>
          <w:ilvl w:val="0"/>
          <w:numId w:val="17"/>
        </w:numPr>
      </w:pPr>
      <w:r w:rsidRPr="00365D53">
        <w:rPr>
          <w:b/>
          <w:bCs/>
        </w:rPr>
        <w:t>India’s Strategic Autonomy</w:t>
      </w:r>
      <w:r w:rsidRPr="00365D53">
        <w:t>: Tactically engaging the US, EU, Russia, and China in parallel.</w:t>
      </w:r>
    </w:p>
    <w:p w14:paraId="127CE662" w14:textId="77777777" w:rsidR="00365D53" w:rsidRPr="00365D53" w:rsidRDefault="00365D53" w:rsidP="00365D53">
      <w:pPr>
        <w:numPr>
          <w:ilvl w:val="0"/>
          <w:numId w:val="17"/>
        </w:numPr>
      </w:pPr>
      <w:r w:rsidRPr="00365D53">
        <w:rPr>
          <w:b/>
          <w:bCs/>
        </w:rPr>
        <w:t>Khalistan &amp; Kashmir distractions</w:t>
      </w:r>
      <w:r w:rsidRPr="00365D53">
        <w:t xml:space="preserve">: Need for </w:t>
      </w:r>
      <w:r w:rsidRPr="00365D53">
        <w:rPr>
          <w:b/>
          <w:bCs/>
        </w:rPr>
        <w:t>diplomatic maturity</w:t>
      </w:r>
      <w:r w:rsidRPr="00365D53">
        <w:t xml:space="preserve"> and focus.</w:t>
      </w:r>
    </w:p>
    <w:p w14:paraId="5C9F03CF" w14:textId="77777777" w:rsidR="00365D53" w:rsidRPr="00365D53" w:rsidRDefault="00365D53" w:rsidP="00365D53">
      <w:pPr>
        <w:numPr>
          <w:ilvl w:val="0"/>
          <w:numId w:val="17"/>
        </w:numPr>
      </w:pPr>
      <w:r w:rsidRPr="00365D53">
        <w:rPr>
          <w:b/>
          <w:bCs/>
        </w:rPr>
        <w:t>G7's internal rift</w:t>
      </w:r>
      <w:r w:rsidRPr="00365D53">
        <w:t xml:space="preserve">: Opportunity for India to present itself as a </w:t>
      </w:r>
      <w:r w:rsidRPr="00365D53">
        <w:rPr>
          <w:b/>
          <w:bCs/>
        </w:rPr>
        <w:t>reliable, stable partner</w:t>
      </w:r>
      <w:r w:rsidRPr="00365D53">
        <w:t>.</w:t>
      </w:r>
    </w:p>
    <w:p w14:paraId="5B61FD9B" w14:textId="77777777" w:rsidR="00365D53" w:rsidRPr="00365D53" w:rsidRDefault="00000000" w:rsidP="00365D53">
      <w:r>
        <w:pict w14:anchorId="4CF868AB">
          <v:rect id="_x0000_i1042" style="width:0;height:1.5pt" o:hralign="center" o:hrstd="t" o:hr="t" fillcolor="#a0a0a0" stroked="f"/>
        </w:pict>
      </w:r>
    </w:p>
    <w:p w14:paraId="594B023E" w14:textId="77777777" w:rsidR="00365D53" w:rsidRPr="00365D53" w:rsidRDefault="00365D53" w:rsidP="00365D53">
      <w:pPr>
        <w:rPr>
          <w:b/>
          <w:bCs/>
        </w:rPr>
      </w:pPr>
      <w:r w:rsidRPr="00365D53">
        <w:rPr>
          <w:rFonts w:ascii="Segoe UI Emoji" w:hAnsi="Segoe UI Emoji" w:cs="Segoe UI Emoji"/>
          <w:b/>
          <w:bCs/>
        </w:rPr>
        <w:t>🧾</w:t>
      </w:r>
      <w:r w:rsidRPr="00365D53">
        <w:rPr>
          <w:b/>
          <w:bCs/>
        </w:rPr>
        <w:t xml:space="preserve"> Summary for UPSC Mains (Model Line):</w:t>
      </w:r>
    </w:p>
    <w:p w14:paraId="14FD5261" w14:textId="554E1087" w:rsidR="00D9794D" w:rsidRDefault="00365D53" w:rsidP="00365D53">
      <w:pPr>
        <w:rPr>
          <w:i/>
          <w:iCs/>
        </w:rPr>
      </w:pPr>
      <w:r w:rsidRPr="00365D53">
        <w:rPr>
          <w:i/>
          <w:iCs/>
        </w:rPr>
        <w:t>"As the Western alliance becomes increasingly fragmented across ideological, trade, and geopolitical lines, India's calibrated presence at global forums like the G7 offers a critical platform for safeguarding national interests and amplifying its voice in shaping the contours of a multipolar global order."</w:t>
      </w:r>
    </w:p>
    <w:p w14:paraId="47B98312" w14:textId="77777777" w:rsidR="000001C7" w:rsidRPr="000001C7" w:rsidRDefault="000001C7" w:rsidP="00365D53"/>
    <w:p w14:paraId="645E2480" w14:textId="3C827F95" w:rsidR="00365D53" w:rsidRPr="000001C7" w:rsidRDefault="000001C7" w:rsidP="00D67F6D">
      <w:pPr>
        <w:rPr>
          <w:b/>
          <w:bCs/>
        </w:rPr>
      </w:pPr>
      <w:r w:rsidRPr="000001C7">
        <w:rPr>
          <w:b/>
          <w:bCs/>
          <w:color w:val="2E74B5" w:themeColor="accent5" w:themeShade="BF"/>
          <w:sz w:val="24"/>
          <w:szCs w:val="24"/>
        </w:rPr>
        <w:t>4.2 Oil Supply Disruption and Price Volatility</w:t>
      </w:r>
    </w:p>
    <w:p w14:paraId="2FB5C57D" w14:textId="3DBC87EF" w:rsidR="00D9794D" w:rsidRPr="00D9794D" w:rsidRDefault="00D9794D" w:rsidP="00D9794D">
      <w:pPr>
        <w:rPr>
          <w:b/>
          <w:bCs/>
        </w:rPr>
      </w:pPr>
      <w:r w:rsidRPr="00D9794D">
        <w:rPr>
          <w:b/>
          <w:bCs/>
        </w:rPr>
        <w:t xml:space="preserve"> Article Summary &amp; Explanation</w:t>
      </w:r>
    </w:p>
    <w:p w14:paraId="6B660F9E" w14:textId="77777777" w:rsidR="00D9794D" w:rsidRPr="00D9794D" w:rsidRDefault="00D9794D" w:rsidP="00D9794D">
      <w:r w:rsidRPr="00D9794D">
        <w:t xml:space="preserve">The article discusses the potential </w:t>
      </w:r>
      <w:r w:rsidRPr="00D9794D">
        <w:rPr>
          <w:b/>
          <w:bCs/>
        </w:rPr>
        <w:t>global economic consequences</w:t>
      </w:r>
      <w:r w:rsidRPr="00D9794D">
        <w:t xml:space="preserve"> of escalating hostilities between </w:t>
      </w:r>
      <w:r w:rsidRPr="00D9794D">
        <w:rPr>
          <w:b/>
          <w:bCs/>
        </w:rPr>
        <w:t>Israel and Iran</w:t>
      </w:r>
      <w:r w:rsidRPr="00D9794D">
        <w:t xml:space="preserve">, especially in relation to </w:t>
      </w:r>
      <w:r w:rsidRPr="00D9794D">
        <w:rPr>
          <w:b/>
          <w:bCs/>
        </w:rPr>
        <w:t>oil supply disruption</w:t>
      </w:r>
      <w:r w:rsidRPr="00D9794D">
        <w:t xml:space="preserve"> and </w:t>
      </w:r>
      <w:r w:rsidRPr="00D9794D">
        <w:rPr>
          <w:b/>
          <w:bCs/>
        </w:rPr>
        <w:t>price volatility</w:t>
      </w:r>
      <w:r w:rsidRPr="00D9794D">
        <w:t xml:space="preserve">. Following Israel’s strikes on Iran and previous US tariff announcements, </w:t>
      </w:r>
      <w:r w:rsidRPr="00D9794D">
        <w:rPr>
          <w:b/>
          <w:bCs/>
        </w:rPr>
        <w:t>Brent crude prices surged</w:t>
      </w:r>
      <w:r w:rsidRPr="00D9794D">
        <w:t xml:space="preserve"> due to investor fears of a supply shock. The conflict has revived concerns over </w:t>
      </w:r>
      <w:r w:rsidRPr="00D9794D">
        <w:rPr>
          <w:b/>
          <w:bCs/>
        </w:rPr>
        <w:t>energy security, inflation, and global trade dynamics</w:t>
      </w:r>
      <w:r w:rsidRPr="00D9794D">
        <w:t>.</w:t>
      </w:r>
    </w:p>
    <w:p w14:paraId="45721DFA" w14:textId="77777777" w:rsidR="00D9794D" w:rsidRPr="00D9794D" w:rsidRDefault="00D9794D" w:rsidP="00D9794D">
      <w:r w:rsidRPr="00D9794D">
        <w:t xml:space="preserve">While Iran’s oil exports have already dropped due to sanctions, any further reduction could be compensated by </w:t>
      </w:r>
      <w:r w:rsidRPr="00D9794D">
        <w:rPr>
          <w:b/>
          <w:bCs/>
        </w:rPr>
        <w:t>OPEC+ cuts</w:t>
      </w:r>
      <w:r w:rsidRPr="00D9794D">
        <w:t xml:space="preserve">. However, fears remain about potential </w:t>
      </w:r>
      <w:r w:rsidRPr="00D9794D">
        <w:rPr>
          <w:b/>
          <w:bCs/>
        </w:rPr>
        <w:t>blockades of key routes like the Strait of Hormuz</w:t>
      </w:r>
      <w:r w:rsidRPr="00D9794D">
        <w:t xml:space="preserve">, where a large share of oil and gas passes, possibly pushing oil prices beyond </w:t>
      </w:r>
      <w:r w:rsidRPr="00D9794D">
        <w:rPr>
          <w:b/>
          <w:bCs/>
        </w:rPr>
        <w:t>$120 per barrel</w:t>
      </w:r>
      <w:r w:rsidRPr="00D9794D">
        <w:t xml:space="preserve">. The article also notes that sustained high prices may </w:t>
      </w:r>
      <w:r w:rsidRPr="00D9794D">
        <w:rPr>
          <w:b/>
          <w:bCs/>
        </w:rPr>
        <w:t>accelerate clean energy transitions</w:t>
      </w:r>
      <w:r w:rsidRPr="00D9794D">
        <w:t>.</w:t>
      </w:r>
    </w:p>
    <w:p w14:paraId="45F4EA25" w14:textId="77777777" w:rsidR="00D9794D" w:rsidRPr="00D9794D" w:rsidRDefault="00000000" w:rsidP="00D9794D">
      <w:r>
        <w:pict w14:anchorId="387CB311">
          <v:rect id="_x0000_i1043" style="width:0;height:1.5pt" o:hralign="center" o:hrstd="t" o:hr="t" fillcolor="#a0a0a0" stroked="f"/>
        </w:pict>
      </w:r>
    </w:p>
    <w:p w14:paraId="5FC75D9D" w14:textId="77777777" w:rsidR="00D9794D" w:rsidRPr="00D9794D" w:rsidRDefault="00D9794D" w:rsidP="00D9794D">
      <w:pPr>
        <w:rPr>
          <w:b/>
          <w:bCs/>
        </w:rPr>
      </w:pPr>
      <w:r w:rsidRPr="00D9794D">
        <w:rPr>
          <w:rFonts w:ascii="Segoe UI Emoji" w:hAnsi="Segoe UI Emoji" w:cs="Segoe UI Emoji"/>
          <w:b/>
          <w:bCs/>
        </w:rPr>
        <w:t>📌</w:t>
      </w:r>
      <w:r w:rsidRPr="00D9794D">
        <w:rPr>
          <w:b/>
          <w:bCs/>
        </w:rPr>
        <w:t xml:space="preserve"> UPSC-Oriented Breakdown</w:t>
      </w:r>
    </w:p>
    <w:p w14:paraId="7E5F3782" w14:textId="77777777" w:rsidR="00D9794D" w:rsidRPr="00D9794D" w:rsidRDefault="00D9794D" w:rsidP="00D9794D">
      <w:pPr>
        <w:rPr>
          <w:b/>
          <w:bCs/>
        </w:rPr>
      </w:pPr>
      <w:r w:rsidRPr="00D9794D">
        <w:rPr>
          <w:b/>
          <w:bCs/>
        </w:rPr>
        <w:t xml:space="preserve">1. </w:t>
      </w:r>
      <w:r w:rsidRPr="00D9794D">
        <w:rPr>
          <w:rFonts w:ascii="Segoe UI Emoji" w:hAnsi="Segoe UI Emoji" w:cs="Segoe UI Emoji"/>
          <w:b/>
          <w:bCs/>
        </w:rPr>
        <w:t>✅</w:t>
      </w:r>
      <w:r w:rsidRPr="00D9794D">
        <w:rPr>
          <w:b/>
          <w:bCs/>
        </w:rPr>
        <w:t xml:space="preserve"> Context</w:t>
      </w:r>
    </w:p>
    <w:p w14:paraId="25E17083" w14:textId="77777777" w:rsidR="00D9794D" w:rsidRPr="00D9794D" w:rsidRDefault="00D9794D" w:rsidP="00D9794D">
      <w:pPr>
        <w:numPr>
          <w:ilvl w:val="0"/>
          <w:numId w:val="18"/>
        </w:numPr>
      </w:pPr>
      <w:r w:rsidRPr="00D9794D">
        <w:t>Geopolitical tensions in West Asia (Israel-Iran conflict) and US sanctions are leading to:</w:t>
      </w:r>
    </w:p>
    <w:p w14:paraId="54A615D9" w14:textId="77777777" w:rsidR="00D9794D" w:rsidRPr="00D9794D" w:rsidRDefault="00D9794D" w:rsidP="00D9794D">
      <w:pPr>
        <w:numPr>
          <w:ilvl w:val="1"/>
          <w:numId w:val="18"/>
        </w:numPr>
      </w:pPr>
      <w:r w:rsidRPr="00D9794D">
        <w:rPr>
          <w:b/>
          <w:bCs/>
        </w:rPr>
        <w:t>Uncertainty in oil supply chains</w:t>
      </w:r>
    </w:p>
    <w:p w14:paraId="02A111E2" w14:textId="77777777" w:rsidR="00D9794D" w:rsidRPr="00D9794D" w:rsidRDefault="00D9794D" w:rsidP="00D9794D">
      <w:pPr>
        <w:numPr>
          <w:ilvl w:val="1"/>
          <w:numId w:val="18"/>
        </w:numPr>
      </w:pPr>
      <w:r w:rsidRPr="00D9794D">
        <w:rPr>
          <w:b/>
          <w:bCs/>
        </w:rPr>
        <w:t>Fluctuating global oil prices</w:t>
      </w:r>
    </w:p>
    <w:p w14:paraId="7837BBBA" w14:textId="77777777" w:rsidR="00D9794D" w:rsidRPr="00D9794D" w:rsidRDefault="00D9794D" w:rsidP="00D9794D">
      <w:pPr>
        <w:numPr>
          <w:ilvl w:val="0"/>
          <w:numId w:val="18"/>
        </w:numPr>
      </w:pPr>
      <w:r w:rsidRPr="00D9794D">
        <w:t>Oil markets are reacting strongly to perceived supply disruptions.</w:t>
      </w:r>
    </w:p>
    <w:p w14:paraId="0D29CA5C" w14:textId="77777777" w:rsidR="00D9794D" w:rsidRPr="00D9794D" w:rsidRDefault="00000000" w:rsidP="00D9794D">
      <w:r>
        <w:pict w14:anchorId="22EE6812">
          <v:rect id="_x0000_i1044" style="width:0;height:1.5pt" o:hralign="center" o:hrstd="t" o:hr="t" fillcolor="#a0a0a0" stroked="f"/>
        </w:pict>
      </w:r>
    </w:p>
    <w:p w14:paraId="1744D250" w14:textId="77777777" w:rsidR="00D9794D" w:rsidRPr="00D9794D" w:rsidRDefault="00D9794D" w:rsidP="00D9794D">
      <w:pPr>
        <w:rPr>
          <w:b/>
          <w:bCs/>
        </w:rPr>
      </w:pPr>
      <w:r w:rsidRPr="00D9794D">
        <w:rPr>
          <w:b/>
          <w:bCs/>
        </w:rPr>
        <w:t xml:space="preserve">2. </w:t>
      </w:r>
      <w:r w:rsidRPr="00D9794D">
        <w:rPr>
          <w:rFonts w:ascii="Segoe UI Emoji" w:hAnsi="Segoe UI Emoji" w:cs="Segoe UI Emoji"/>
          <w:b/>
          <w:bCs/>
        </w:rPr>
        <w:t>🧠</w:t>
      </w:r>
      <w:r w:rsidRPr="00D9794D">
        <w:rPr>
          <w:b/>
          <w:bCs/>
        </w:rPr>
        <w:t xml:space="preserve"> Meaning / Significance</w:t>
      </w:r>
    </w:p>
    <w:p w14:paraId="464504F4" w14:textId="77777777" w:rsidR="00D9794D" w:rsidRPr="00D9794D" w:rsidRDefault="00D9794D" w:rsidP="00D9794D">
      <w:pPr>
        <w:numPr>
          <w:ilvl w:val="0"/>
          <w:numId w:val="19"/>
        </w:numPr>
      </w:pPr>
      <w:r w:rsidRPr="00D9794D">
        <w:t xml:space="preserve">India, as a </w:t>
      </w:r>
      <w:r w:rsidRPr="00D9794D">
        <w:rPr>
          <w:b/>
          <w:bCs/>
        </w:rPr>
        <w:t>major oil-importing country</w:t>
      </w:r>
      <w:r w:rsidRPr="00D9794D">
        <w:t xml:space="preserve">, is </w:t>
      </w:r>
      <w:r w:rsidRPr="00D9794D">
        <w:rPr>
          <w:b/>
          <w:bCs/>
        </w:rPr>
        <w:t>highly vulnerable to price shocks</w:t>
      </w:r>
      <w:r w:rsidRPr="00D9794D">
        <w:t>.</w:t>
      </w:r>
    </w:p>
    <w:p w14:paraId="60DBDFD4" w14:textId="77777777" w:rsidR="00D9794D" w:rsidRPr="00D9794D" w:rsidRDefault="00D9794D" w:rsidP="00D9794D">
      <w:pPr>
        <w:numPr>
          <w:ilvl w:val="0"/>
          <w:numId w:val="19"/>
        </w:numPr>
      </w:pPr>
      <w:r w:rsidRPr="00D9794D">
        <w:t>Rising oil prices lead to:</w:t>
      </w:r>
    </w:p>
    <w:p w14:paraId="6E26A406" w14:textId="77777777" w:rsidR="00D9794D" w:rsidRPr="00D9794D" w:rsidRDefault="00D9794D" w:rsidP="00D9794D">
      <w:pPr>
        <w:numPr>
          <w:ilvl w:val="1"/>
          <w:numId w:val="19"/>
        </w:numPr>
      </w:pPr>
      <w:r w:rsidRPr="00D9794D">
        <w:rPr>
          <w:b/>
          <w:bCs/>
        </w:rPr>
        <w:t>Higher current account deficit</w:t>
      </w:r>
    </w:p>
    <w:p w14:paraId="5B6F7C7B" w14:textId="77777777" w:rsidR="00D9794D" w:rsidRPr="00D9794D" w:rsidRDefault="00D9794D" w:rsidP="00D9794D">
      <w:pPr>
        <w:numPr>
          <w:ilvl w:val="1"/>
          <w:numId w:val="19"/>
        </w:numPr>
      </w:pPr>
      <w:r w:rsidRPr="00D9794D">
        <w:rPr>
          <w:b/>
          <w:bCs/>
        </w:rPr>
        <w:t>Increased inflation</w:t>
      </w:r>
      <w:r w:rsidRPr="00D9794D">
        <w:t xml:space="preserve"> (fuel and transport cost push)</w:t>
      </w:r>
    </w:p>
    <w:p w14:paraId="5F074FBA" w14:textId="77777777" w:rsidR="00D9794D" w:rsidRPr="00D9794D" w:rsidRDefault="00D9794D" w:rsidP="00D9794D">
      <w:pPr>
        <w:numPr>
          <w:ilvl w:val="1"/>
          <w:numId w:val="19"/>
        </w:numPr>
      </w:pPr>
      <w:r w:rsidRPr="00D9794D">
        <w:rPr>
          <w:b/>
          <w:bCs/>
        </w:rPr>
        <w:t>Fiscal strain</w:t>
      </w:r>
      <w:r w:rsidRPr="00D9794D">
        <w:t xml:space="preserve"> due to increased subsidy burden</w:t>
      </w:r>
    </w:p>
    <w:p w14:paraId="368A72A1" w14:textId="77777777" w:rsidR="00D9794D" w:rsidRPr="00D9794D" w:rsidRDefault="00D9794D" w:rsidP="00D9794D">
      <w:pPr>
        <w:numPr>
          <w:ilvl w:val="0"/>
          <w:numId w:val="19"/>
        </w:numPr>
      </w:pPr>
      <w:r w:rsidRPr="00D9794D">
        <w:t xml:space="preserve">Conflict-induced oil spikes highlight the </w:t>
      </w:r>
      <w:r w:rsidRPr="00D9794D">
        <w:rPr>
          <w:b/>
          <w:bCs/>
        </w:rPr>
        <w:t>fragility of global energy security</w:t>
      </w:r>
      <w:r w:rsidRPr="00D9794D">
        <w:t>.</w:t>
      </w:r>
    </w:p>
    <w:p w14:paraId="785C5F14" w14:textId="77777777" w:rsidR="00D9794D" w:rsidRPr="00D9794D" w:rsidRDefault="00D9794D" w:rsidP="00D9794D">
      <w:pPr>
        <w:numPr>
          <w:ilvl w:val="0"/>
          <w:numId w:val="19"/>
        </w:numPr>
      </w:pPr>
      <w:r w:rsidRPr="00D9794D">
        <w:t xml:space="preserve">May serve as a </w:t>
      </w:r>
      <w:r w:rsidRPr="00D9794D">
        <w:rPr>
          <w:b/>
          <w:bCs/>
        </w:rPr>
        <w:t>trigger to accelerate transition to renewable energy sources</w:t>
      </w:r>
      <w:r w:rsidRPr="00D9794D">
        <w:t>.</w:t>
      </w:r>
    </w:p>
    <w:p w14:paraId="0AB8853E" w14:textId="77777777" w:rsidR="00D9794D" w:rsidRPr="00D9794D" w:rsidRDefault="00000000" w:rsidP="00D9794D">
      <w:r>
        <w:pict w14:anchorId="2F1B4CA9">
          <v:rect id="_x0000_i1045" style="width:0;height:1.5pt" o:hralign="center" o:hrstd="t" o:hr="t" fillcolor="#a0a0a0" stroked="f"/>
        </w:pict>
      </w:r>
    </w:p>
    <w:p w14:paraId="63DC627B" w14:textId="77777777" w:rsidR="00D9794D" w:rsidRPr="00D9794D" w:rsidRDefault="00D9794D" w:rsidP="00D9794D">
      <w:pPr>
        <w:rPr>
          <w:b/>
          <w:bCs/>
        </w:rPr>
      </w:pPr>
      <w:r w:rsidRPr="00D9794D">
        <w:rPr>
          <w:b/>
          <w:bCs/>
        </w:rPr>
        <w:t xml:space="preserve">3. </w:t>
      </w:r>
      <w:r w:rsidRPr="00D9794D">
        <w:rPr>
          <w:rFonts w:ascii="Segoe UI Emoji" w:hAnsi="Segoe UI Emoji" w:cs="Segoe UI Emoji"/>
          <w:b/>
          <w:bCs/>
        </w:rPr>
        <w:t>📜</w:t>
      </w:r>
      <w:r w:rsidRPr="00D9794D">
        <w:rPr>
          <w:b/>
          <w:bCs/>
        </w:rPr>
        <w:t xml:space="preserve"> Constitutional Relevance</w:t>
      </w:r>
    </w:p>
    <w:p w14:paraId="18BAE30D" w14:textId="77777777" w:rsidR="00D9794D" w:rsidRPr="00D9794D" w:rsidRDefault="00D9794D" w:rsidP="00D9794D">
      <w:pPr>
        <w:numPr>
          <w:ilvl w:val="0"/>
          <w:numId w:val="20"/>
        </w:numPr>
      </w:pPr>
      <w:r w:rsidRPr="00D9794D">
        <w:rPr>
          <w:b/>
          <w:bCs/>
        </w:rPr>
        <w:t>No direct mention</w:t>
      </w:r>
      <w:r w:rsidRPr="00D9794D">
        <w:t>, but implied relevance to:</w:t>
      </w:r>
    </w:p>
    <w:p w14:paraId="54A51F72" w14:textId="77777777" w:rsidR="00D9794D" w:rsidRPr="00D9794D" w:rsidRDefault="00D9794D" w:rsidP="00D9794D">
      <w:pPr>
        <w:numPr>
          <w:ilvl w:val="1"/>
          <w:numId w:val="20"/>
        </w:numPr>
      </w:pPr>
      <w:r w:rsidRPr="00D9794D">
        <w:rPr>
          <w:b/>
          <w:bCs/>
        </w:rPr>
        <w:t>Article 39(b) &amp; (c)</w:t>
      </w:r>
      <w:r w:rsidRPr="00D9794D">
        <w:t xml:space="preserve"> – Equitable distribution of material resources and prevention of concentration of wealth (relevant to energy equity).</w:t>
      </w:r>
    </w:p>
    <w:p w14:paraId="5DB43B51" w14:textId="77777777" w:rsidR="00D9794D" w:rsidRPr="00D9794D" w:rsidRDefault="00D9794D" w:rsidP="00D9794D">
      <w:pPr>
        <w:numPr>
          <w:ilvl w:val="1"/>
          <w:numId w:val="20"/>
        </w:numPr>
      </w:pPr>
      <w:r w:rsidRPr="00D9794D">
        <w:rPr>
          <w:b/>
          <w:bCs/>
        </w:rPr>
        <w:t>Article 48A</w:t>
      </w:r>
      <w:r w:rsidRPr="00D9794D">
        <w:t xml:space="preserve"> – Environmental protection, which intersects with clean energy goals.</w:t>
      </w:r>
    </w:p>
    <w:p w14:paraId="665489A2" w14:textId="77777777" w:rsidR="00D9794D" w:rsidRPr="00D9794D" w:rsidRDefault="00D9794D" w:rsidP="00D9794D">
      <w:pPr>
        <w:numPr>
          <w:ilvl w:val="1"/>
          <w:numId w:val="20"/>
        </w:numPr>
      </w:pPr>
      <w:r w:rsidRPr="00D9794D">
        <w:rPr>
          <w:b/>
          <w:bCs/>
        </w:rPr>
        <w:t>Directive Principles</w:t>
      </w:r>
      <w:r w:rsidRPr="00D9794D">
        <w:t xml:space="preserve"> urge the state to ensure welfare via economic justice, which rising oil prices can threaten.</w:t>
      </w:r>
    </w:p>
    <w:p w14:paraId="54310BAE" w14:textId="77777777" w:rsidR="00D9794D" w:rsidRPr="00D9794D" w:rsidRDefault="00000000" w:rsidP="00D9794D">
      <w:r>
        <w:pict w14:anchorId="4558CC3B">
          <v:rect id="_x0000_i1046" style="width:0;height:1.5pt" o:hralign="center" o:hrstd="t" o:hr="t" fillcolor="#a0a0a0" stroked="f"/>
        </w:pict>
      </w:r>
    </w:p>
    <w:p w14:paraId="7899E767" w14:textId="77777777" w:rsidR="00D9794D" w:rsidRPr="00D9794D" w:rsidRDefault="00D9794D" w:rsidP="00D9794D">
      <w:pPr>
        <w:rPr>
          <w:b/>
          <w:bCs/>
        </w:rPr>
      </w:pPr>
      <w:r w:rsidRPr="00D9794D">
        <w:rPr>
          <w:b/>
          <w:bCs/>
        </w:rPr>
        <w:t xml:space="preserve">4. </w:t>
      </w:r>
      <w:r w:rsidRPr="00D9794D">
        <w:rPr>
          <w:rFonts w:ascii="Segoe UI Emoji" w:hAnsi="Segoe UI Emoji" w:cs="Segoe UI Emoji"/>
          <w:b/>
          <w:bCs/>
        </w:rPr>
        <w:t>🌍</w:t>
      </w:r>
      <w:r w:rsidRPr="00D9794D">
        <w:rPr>
          <w:b/>
          <w:bCs/>
        </w:rPr>
        <w:t xml:space="preserve"> SDG Related?</w:t>
      </w:r>
    </w:p>
    <w:p w14:paraId="434F486A" w14:textId="77777777" w:rsidR="00D9794D" w:rsidRPr="00D9794D" w:rsidRDefault="00D9794D" w:rsidP="00D9794D">
      <w:r w:rsidRPr="00D9794D">
        <w:t xml:space="preserve">Yes, strongly linked with several </w:t>
      </w:r>
      <w:r w:rsidRPr="00D9794D">
        <w:rPr>
          <w:b/>
          <w:bCs/>
        </w:rPr>
        <w:t>Sustainable Development Goals</w:t>
      </w:r>
      <w:r w:rsidRPr="00D9794D">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40"/>
        <w:gridCol w:w="4786"/>
      </w:tblGrid>
      <w:tr w:rsidR="00D9794D" w:rsidRPr="00D9794D" w14:paraId="2923176F" w14:textId="77777777" w:rsidTr="00D9794D">
        <w:trPr>
          <w:tblHeader/>
          <w:tblCellSpacing w:w="15" w:type="dxa"/>
        </w:trPr>
        <w:tc>
          <w:tcPr>
            <w:tcW w:w="0" w:type="auto"/>
            <w:vAlign w:val="center"/>
            <w:hideMark/>
          </w:tcPr>
          <w:p w14:paraId="5399D6DC" w14:textId="77777777" w:rsidR="00D9794D" w:rsidRPr="00D9794D" w:rsidRDefault="00D9794D" w:rsidP="00D9794D">
            <w:pPr>
              <w:rPr>
                <w:b/>
                <w:bCs/>
              </w:rPr>
            </w:pPr>
            <w:r w:rsidRPr="00D9794D">
              <w:rPr>
                <w:b/>
                <w:bCs/>
              </w:rPr>
              <w:t>SDG</w:t>
            </w:r>
          </w:p>
        </w:tc>
        <w:tc>
          <w:tcPr>
            <w:tcW w:w="0" w:type="auto"/>
            <w:vAlign w:val="center"/>
            <w:hideMark/>
          </w:tcPr>
          <w:p w14:paraId="4FD49348" w14:textId="77777777" w:rsidR="00D9794D" w:rsidRPr="00D9794D" w:rsidRDefault="00D9794D" w:rsidP="00D9794D">
            <w:pPr>
              <w:rPr>
                <w:b/>
                <w:bCs/>
              </w:rPr>
            </w:pPr>
            <w:r w:rsidRPr="00D9794D">
              <w:rPr>
                <w:b/>
                <w:bCs/>
              </w:rPr>
              <w:t>Connection</w:t>
            </w:r>
          </w:p>
        </w:tc>
      </w:tr>
      <w:tr w:rsidR="00D9794D" w:rsidRPr="00D9794D" w14:paraId="2C1CAC3E" w14:textId="77777777" w:rsidTr="00D9794D">
        <w:trPr>
          <w:tblCellSpacing w:w="15" w:type="dxa"/>
        </w:trPr>
        <w:tc>
          <w:tcPr>
            <w:tcW w:w="0" w:type="auto"/>
            <w:vAlign w:val="center"/>
            <w:hideMark/>
          </w:tcPr>
          <w:p w14:paraId="4246D4D7" w14:textId="77777777" w:rsidR="00D9794D" w:rsidRPr="00D9794D" w:rsidRDefault="00D9794D" w:rsidP="00D9794D">
            <w:r w:rsidRPr="00D9794D">
              <w:rPr>
                <w:b/>
                <w:bCs/>
              </w:rPr>
              <w:t>SDG 7</w:t>
            </w:r>
            <w:r w:rsidRPr="00D9794D">
              <w:t xml:space="preserve"> – Affordable and Clean Energy</w:t>
            </w:r>
          </w:p>
        </w:tc>
        <w:tc>
          <w:tcPr>
            <w:tcW w:w="0" w:type="auto"/>
            <w:vAlign w:val="center"/>
            <w:hideMark/>
          </w:tcPr>
          <w:p w14:paraId="32601BF1" w14:textId="77777777" w:rsidR="00D9794D" w:rsidRPr="00D9794D" w:rsidRDefault="00D9794D" w:rsidP="00D9794D">
            <w:r w:rsidRPr="00D9794D">
              <w:t>Highlights need to reduce oil dependence</w:t>
            </w:r>
          </w:p>
        </w:tc>
      </w:tr>
      <w:tr w:rsidR="00D9794D" w:rsidRPr="00D9794D" w14:paraId="631DE4C9" w14:textId="77777777" w:rsidTr="00D9794D">
        <w:trPr>
          <w:tblCellSpacing w:w="15" w:type="dxa"/>
        </w:trPr>
        <w:tc>
          <w:tcPr>
            <w:tcW w:w="0" w:type="auto"/>
            <w:vAlign w:val="center"/>
            <w:hideMark/>
          </w:tcPr>
          <w:p w14:paraId="63088922" w14:textId="77777777" w:rsidR="00D9794D" w:rsidRPr="00D9794D" w:rsidRDefault="00D9794D" w:rsidP="00D9794D">
            <w:r w:rsidRPr="00D9794D">
              <w:rPr>
                <w:b/>
                <w:bCs/>
              </w:rPr>
              <w:t>SDG 13</w:t>
            </w:r>
            <w:r w:rsidRPr="00D9794D">
              <w:t xml:space="preserve"> – Climate Action</w:t>
            </w:r>
          </w:p>
        </w:tc>
        <w:tc>
          <w:tcPr>
            <w:tcW w:w="0" w:type="auto"/>
            <w:vAlign w:val="center"/>
            <w:hideMark/>
          </w:tcPr>
          <w:p w14:paraId="5981C98C" w14:textId="77777777" w:rsidR="00D9794D" w:rsidRPr="00D9794D" w:rsidRDefault="00D9794D" w:rsidP="00D9794D">
            <w:r w:rsidRPr="00D9794D">
              <w:t>Rising oil prices may push electric vehicles and renewables</w:t>
            </w:r>
          </w:p>
        </w:tc>
      </w:tr>
      <w:tr w:rsidR="00D9794D" w:rsidRPr="00D9794D" w14:paraId="527DB21B" w14:textId="77777777" w:rsidTr="00D9794D">
        <w:trPr>
          <w:tblCellSpacing w:w="15" w:type="dxa"/>
        </w:trPr>
        <w:tc>
          <w:tcPr>
            <w:tcW w:w="0" w:type="auto"/>
            <w:vAlign w:val="center"/>
            <w:hideMark/>
          </w:tcPr>
          <w:p w14:paraId="0CDEE690" w14:textId="77777777" w:rsidR="00D9794D" w:rsidRPr="00D9794D" w:rsidRDefault="00D9794D" w:rsidP="00D9794D">
            <w:r w:rsidRPr="00D9794D">
              <w:rPr>
                <w:b/>
                <w:bCs/>
              </w:rPr>
              <w:t>SDG 12</w:t>
            </w:r>
            <w:r w:rsidRPr="00D9794D">
              <w:t xml:space="preserve"> – Responsible Consumption and Production</w:t>
            </w:r>
          </w:p>
        </w:tc>
        <w:tc>
          <w:tcPr>
            <w:tcW w:w="0" w:type="auto"/>
            <w:vAlign w:val="center"/>
            <w:hideMark/>
          </w:tcPr>
          <w:p w14:paraId="5E3FD93C" w14:textId="77777777" w:rsidR="00D9794D" w:rsidRPr="00D9794D" w:rsidRDefault="00D9794D" w:rsidP="00D9794D">
            <w:r w:rsidRPr="00D9794D">
              <w:t>Encourages efficiency and energy diversification</w:t>
            </w:r>
          </w:p>
        </w:tc>
      </w:tr>
    </w:tbl>
    <w:p w14:paraId="3B269172" w14:textId="77777777" w:rsidR="00D9794D" w:rsidRPr="00D9794D" w:rsidRDefault="00000000" w:rsidP="00D9794D">
      <w:r>
        <w:pict w14:anchorId="7A9FCF4B">
          <v:rect id="_x0000_i1047" style="width:0;height:1.5pt" o:hralign="center" o:hrstd="t" o:hr="t" fillcolor="#a0a0a0" stroked="f"/>
        </w:pict>
      </w:r>
    </w:p>
    <w:p w14:paraId="51A6A1DF" w14:textId="77777777" w:rsidR="00D9794D" w:rsidRPr="00D9794D" w:rsidRDefault="00D9794D" w:rsidP="00D9794D">
      <w:pPr>
        <w:rPr>
          <w:b/>
          <w:bCs/>
        </w:rPr>
      </w:pPr>
      <w:r w:rsidRPr="00D9794D">
        <w:rPr>
          <w:b/>
          <w:bCs/>
        </w:rPr>
        <w:t xml:space="preserve">5. </w:t>
      </w:r>
      <w:r w:rsidRPr="00D9794D">
        <w:rPr>
          <w:rFonts w:ascii="Segoe UI Emoji" w:hAnsi="Segoe UI Emoji" w:cs="Segoe UI Emoji"/>
          <w:b/>
          <w:bCs/>
        </w:rPr>
        <w:t>🛠️</w:t>
      </w:r>
      <w:r w:rsidRPr="00D9794D">
        <w:rPr>
          <w:b/>
          <w:bCs/>
        </w:rPr>
        <w:t xml:space="preserve"> Application</w:t>
      </w:r>
    </w:p>
    <w:p w14:paraId="009CD197" w14:textId="77777777" w:rsidR="00D9794D" w:rsidRPr="00D9794D" w:rsidRDefault="00D9794D" w:rsidP="00D9794D">
      <w:r w:rsidRPr="00D9794D">
        <w:t>Relevant for multiple areas in GS papers:</w:t>
      </w:r>
    </w:p>
    <w:p w14:paraId="1B213EB6" w14:textId="77777777" w:rsidR="00D9794D" w:rsidRPr="00D9794D" w:rsidRDefault="00D9794D" w:rsidP="00D9794D">
      <w:pPr>
        <w:numPr>
          <w:ilvl w:val="0"/>
          <w:numId w:val="21"/>
        </w:numPr>
      </w:pPr>
      <w:r w:rsidRPr="00D9794D">
        <w:rPr>
          <w:b/>
          <w:bCs/>
        </w:rPr>
        <w:t>GS2 – International Relations</w:t>
      </w:r>
      <w:r w:rsidRPr="00D9794D">
        <w:t>:</w:t>
      </w:r>
      <w:r w:rsidRPr="00D9794D">
        <w:br/>
      </w:r>
      <w:r w:rsidRPr="00D9794D">
        <w:rPr>
          <w:rFonts w:ascii="Segoe UI Symbol" w:hAnsi="Segoe UI Symbol" w:cs="Segoe UI Symbol"/>
        </w:rPr>
        <w:t>➤</w:t>
      </w:r>
      <w:r w:rsidRPr="00D9794D">
        <w:t xml:space="preserve"> West Asia tensions and their spillover on global trade.</w:t>
      </w:r>
      <w:r w:rsidRPr="00D9794D">
        <w:br/>
      </w:r>
      <w:r w:rsidRPr="00D9794D">
        <w:rPr>
          <w:rFonts w:ascii="Segoe UI Symbol" w:hAnsi="Segoe UI Symbol" w:cs="Segoe UI Symbol"/>
        </w:rPr>
        <w:t>➤</w:t>
      </w:r>
      <w:r w:rsidRPr="00D9794D">
        <w:t xml:space="preserve"> India's strategic vulnerability due to high oil dependency.</w:t>
      </w:r>
    </w:p>
    <w:p w14:paraId="656F9014" w14:textId="77777777" w:rsidR="00D9794D" w:rsidRPr="00D9794D" w:rsidRDefault="00D9794D" w:rsidP="00D9794D">
      <w:pPr>
        <w:numPr>
          <w:ilvl w:val="0"/>
          <w:numId w:val="21"/>
        </w:numPr>
      </w:pPr>
      <w:r w:rsidRPr="00D9794D">
        <w:rPr>
          <w:b/>
          <w:bCs/>
        </w:rPr>
        <w:t>GS3 – Economy &amp; Environment</w:t>
      </w:r>
      <w:r w:rsidRPr="00D9794D">
        <w:t>:</w:t>
      </w:r>
      <w:r w:rsidRPr="00D9794D">
        <w:br/>
      </w:r>
      <w:r w:rsidRPr="00D9794D">
        <w:rPr>
          <w:rFonts w:ascii="Segoe UI Symbol" w:hAnsi="Segoe UI Symbol" w:cs="Segoe UI Symbol"/>
        </w:rPr>
        <w:t>➤</w:t>
      </w:r>
      <w:r w:rsidRPr="00D9794D">
        <w:t xml:space="preserve"> Impact of fuel prices on inflation, forex reserves, trade deficit.</w:t>
      </w:r>
      <w:r w:rsidRPr="00D9794D">
        <w:br/>
      </w:r>
      <w:r w:rsidRPr="00D9794D">
        <w:rPr>
          <w:rFonts w:ascii="Segoe UI Symbol" w:hAnsi="Segoe UI Symbol" w:cs="Segoe UI Symbol"/>
        </w:rPr>
        <w:t>➤</w:t>
      </w:r>
      <w:r w:rsidRPr="00D9794D">
        <w:t xml:space="preserve"> Encouragement for </w:t>
      </w:r>
      <w:r w:rsidRPr="00D9794D">
        <w:rPr>
          <w:b/>
          <w:bCs/>
        </w:rPr>
        <w:t>energy diversification, EV adoption</w:t>
      </w:r>
      <w:r w:rsidRPr="00D9794D">
        <w:t>, green hydrogen, etc.</w:t>
      </w:r>
    </w:p>
    <w:p w14:paraId="03F72AF2" w14:textId="77777777" w:rsidR="00D9794D" w:rsidRPr="00D9794D" w:rsidRDefault="00D9794D" w:rsidP="00D9794D">
      <w:pPr>
        <w:numPr>
          <w:ilvl w:val="0"/>
          <w:numId w:val="21"/>
        </w:numPr>
      </w:pPr>
      <w:r w:rsidRPr="00D9794D">
        <w:rPr>
          <w:b/>
          <w:bCs/>
        </w:rPr>
        <w:t>Essay &amp; Interview</w:t>
      </w:r>
      <w:r w:rsidRPr="00D9794D">
        <w:t>:</w:t>
      </w:r>
      <w:r w:rsidRPr="00D9794D">
        <w:br/>
      </w:r>
      <w:r w:rsidRPr="00D9794D">
        <w:rPr>
          <w:rFonts w:ascii="Segoe UI Symbol" w:hAnsi="Segoe UI Symbol" w:cs="Segoe UI Symbol"/>
        </w:rPr>
        <w:t>➤</w:t>
      </w:r>
      <w:r w:rsidRPr="00D9794D">
        <w:t xml:space="preserve"> Topics on </w:t>
      </w:r>
      <w:r w:rsidRPr="00D9794D">
        <w:rPr>
          <w:b/>
          <w:bCs/>
        </w:rPr>
        <w:t>energy security</w:t>
      </w:r>
      <w:r w:rsidRPr="00D9794D">
        <w:t xml:space="preserve">, </w:t>
      </w:r>
      <w:r w:rsidRPr="00D9794D">
        <w:rPr>
          <w:b/>
          <w:bCs/>
        </w:rPr>
        <w:t>sustainable development</w:t>
      </w:r>
      <w:r w:rsidRPr="00D9794D">
        <w:t xml:space="preserve">, and </w:t>
      </w:r>
      <w:r w:rsidRPr="00D9794D">
        <w:rPr>
          <w:b/>
          <w:bCs/>
        </w:rPr>
        <w:t>climate diplomacy</w:t>
      </w:r>
      <w:r w:rsidRPr="00D9794D">
        <w:t>.</w:t>
      </w:r>
    </w:p>
    <w:p w14:paraId="3C372F46" w14:textId="77777777" w:rsidR="00D9794D" w:rsidRPr="00D9794D" w:rsidRDefault="00000000" w:rsidP="00D9794D">
      <w:r>
        <w:pict w14:anchorId="5FE0649C">
          <v:rect id="_x0000_i1048" style="width:0;height:1.5pt" o:hralign="center" o:hrstd="t" o:hr="t" fillcolor="#a0a0a0" stroked="f"/>
        </w:pict>
      </w:r>
    </w:p>
    <w:p w14:paraId="2C1D7476" w14:textId="77777777" w:rsidR="00D9794D" w:rsidRPr="00D9794D" w:rsidRDefault="00D9794D" w:rsidP="00D9794D">
      <w:pPr>
        <w:rPr>
          <w:b/>
          <w:bCs/>
        </w:rPr>
      </w:pPr>
      <w:r w:rsidRPr="00D9794D">
        <w:rPr>
          <w:b/>
          <w:bCs/>
        </w:rPr>
        <w:t xml:space="preserve">6. </w:t>
      </w:r>
      <w:r w:rsidRPr="00D9794D">
        <w:rPr>
          <w:rFonts w:ascii="Segoe UI Emoji" w:hAnsi="Segoe UI Emoji" w:cs="Segoe UI Emoji"/>
          <w:b/>
          <w:bCs/>
        </w:rPr>
        <w:t>🏛️</w:t>
      </w:r>
      <w:r w:rsidRPr="00D9794D">
        <w:rPr>
          <w:b/>
          <w:bCs/>
        </w:rPr>
        <w:t xml:space="preserve"> Institution / Ministry / Department</w:t>
      </w:r>
    </w:p>
    <w:p w14:paraId="01099927" w14:textId="77777777" w:rsidR="00D9794D" w:rsidRPr="00D9794D" w:rsidRDefault="00D9794D" w:rsidP="00D9794D">
      <w:pPr>
        <w:numPr>
          <w:ilvl w:val="0"/>
          <w:numId w:val="22"/>
        </w:numPr>
      </w:pPr>
      <w:r w:rsidRPr="00D9794D">
        <w:rPr>
          <w:b/>
          <w:bCs/>
        </w:rPr>
        <w:t>Ministry of Petroleum and Natural Gas</w:t>
      </w:r>
      <w:r w:rsidRPr="00D9794D">
        <w:t>: Oversees India's oil imports, reserves, and pricing strategies.</w:t>
      </w:r>
    </w:p>
    <w:p w14:paraId="68452F2D" w14:textId="77777777" w:rsidR="00D9794D" w:rsidRPr="00D9794D" w:rsidRDefault="00D9794D" w:rsidP="00D9794D">
      <w:pPr>
        <w:numPr>
          <w:ilvl w:val="0"/>
          <w:numId w:val="22"/>
        </w:numPr>
      </w:pPr>
      <w:r w:rsidRPr="00D9794D">
        <w:rPr>
          <w:b/>
          <w:bCs/>
        </w:rPr>
        <w:t>Ministry of External Affairs (MEA)</w:t>
      </w:r>
      <w:r w:rsidRPr="00D9794D">
        <w:t>: Engages diplomatically to secure supply lines.</w:t>
      </w:r>
    </w:p>
    <w:p w14:paraId="412FD287" w14:textId="77777777" w:rsidR="00D9794D" w:rsidRPr="00D9794D" w:rsidRDefault="00D9794D" w:rsidP="00D9794D">
      <w:pPr>
        <w:numPr>
          <w:ilvl w:val="0"/>
          <w:numId w:val="22"/>
        </w:numPr>
      </w:pPr>
      <w:r w:rsidRPr="00D9794D">
        <w:rPr>
          <w:b/>
          <w:bCs/>
        </w:rPr>
        <w:t>Ministry of Power / MNRE (New and Renewable Energy)</w:t>
      </w:r>
      <w:r w:rsidRPr="00D9794D">
        <w:t>: Pushes for diversification via renewables.</w:t>
      </w:r>
    </w:p>
    <w:p w14:paraId="62AC49AD" w14:textId="77777777" w:rsidR="00D9794D" w:rsidRPr="00D9794D" w:rsidRDefault="00D9794D" w:rsidP="00D9794D">
      <w:pPr>
        <w:numPr>
          <w:ilvl w:val="0"/>
          <w:numId w:val="22"/>
        </w:numPr>
      </w:pPr>
      <w:r w:rsidRPr="00D9794D">
        <w:rPr>
          <w:b/>
          <w:bCs/>
        </w:rPr>
        <w:t>Reserve Bank of India (RBI)</w:t>
      </w:r>
      <w:r w:rsidRPr="00D9794D">
        <w:t>: Monitors inflationary impacts.</w:t>
      </w:r>
    </w:p>
    <w:p w14:paraId="06935A60" w14:textId="77777777" w:rsidR="00D9794D" w:rsidRPr="00D9794D" w:rsidRDefault="00D9794D" w:rsidP="00D9794D">
      <w:pPr>
        <w:numPr>
          <w:ilvl w:val="0"/>
          <w:numId w:val="22"/>
        </w:numPr>
      </w:pPr>
      <w:r w:rsidRPr="00D9794D">
        <w:rPr>
          <w:b/>
          <w:bCs/>
        </w:rPr>
        <w:t>Ministry of Finance</w:t>
      </w:r>
      <w:r w:rsidRPr="00D9794D">
        <w:t>: Manages fiscal consequences of fuel subsidies and taxes.</w:t>
      </w:r>
    </w:p>
    <w:p w14:paraId="5DFED743" w14:textId="77777777" w:rsidR="00D9794D" w:rsidRPr="00D9794D" w:rsidRDefault="00000000" w:rsidP="00D9794D">
      <w:r>
        <w:pict w14:anchorId="3E8091F5">
          <v:rect id="_x0000_i1049" style="width:0;height:1.5pt" o:hralign="center" o:hrstd="t" o:hr="t" fillcolor="#a0a0a0" stroked="f"/>
        </w:pict>
      </w:r>
    </w:p>
    <w:p w14:paraId="1494FCA2" w14:textId="77777777" w:rsidR="00D9794D" w:rsidRPr="00D9794D" w:rsidRDefault="00D9794D" w:rsidP="00D9794D">
      <w:pPr>
        <w:rPr>
          <w:b/>
          <w:bCs/>
        </w:rPr>
      </w:pPr>
      <w:r w:rsidRPr="00D9794D">
        <w:rPr>
          <w:b/>
          <w:bCs/>
        </w:rPr>
        <w:t xml:space="preserve">7. </w:t>
      </w:r>
      <w:r w:rsidRPr="00D9794D">
        <w:rPr>
          <w:rFonts w:ascii="Segoe UI Emoji" w:hAnsi="Segoe UI Emoji" w:cs="Segoe UI Emoji"/>
          <w:b/>
          <w:bCs/>
        </w:rPr>
        <w:t>🎯</w:t>
      </w:r>
      <w:r w:rsidRPr="00D9794D">
        <w:rPr>
          <w:b/>
          <w:bCs/>
        </w:rPr>
        <w:t xml:space="preserve"> Scheme (if any mentioned)?</w:t>
      </w:r>
    </w:p>
    <w:p w14:paraId="32AC9DC8" w14:textId="77777777" w:rsidR="00D9794D" w:rsidRPr="00D9794D" w:rsidRDefault="00D9794D" w:rsidP="00D9794D">
      <w:r w:rsidRPr="00D9794D">
        <w:t>While not explicitly named, the article contextually relates to:</w:t>
      </w:r>
    </w:p>
    <w:p w14:paraId="232DCDB6" w14:textId="77777777" w:rsidR="00D9794D" w:rsidRPr="00D9794D" w:rsidRDefault="00D9794D" w:rsidP="00D9794D">
      <w:pPr>
        <w:numPr>
          <w:ilvl w:val="0"/>
          <w:numId w:val="23"/>
        </w:numPr>
      </w:pPr>
      <w:r w:rsidRPr="00D9794D">
        <w:rPr>
          <w:b/>
          <w:bCs/>
        </w:rPr>
        <w:t>National Electric Mobility Mission Plan (NEMMP)</w:t>
      </w:r>
      <w:r w:rsidRPr="00D9794D">
        <w:t xml:space="preserve"> – Encouraging EVs.</w:t>
      </w:r>
    </w:p>
    <w:p w14:paraId="2F39809B" w14:textId="77777777" w:rsidR="00D9794D" w:rsidRPr="00D9794D" w:rsidRDefault="00D9794D" w:rsidP="00D9794D">
      <w:pPr>
        <w:numPr>
          <w:ilvl w:val="0"/>
          <w:numId w:val="23"/>
        </w:numPr>
      </w:pPr>
      <w:r w:rsidRPr="00D9794D">
        <w:rPr>
          <w:b/>
          <w:bCs/>
        </w:rPr>
        <w:t>Faster Adoption and Manufacturing of Hybrid and Electric Vehicles (FAME) Scheme</w:t>
      </w:r>
      <w:r w:rsidRPr="00D9794D">
        <w:t xml:space="preserve"> – Benefiting from oil price-induced shifts.</w:t>
      </w:r>
    </w:p>
    <w:p w14:paraId="4C078AB5" w14:textId="77777777" w:rsidR="00D9794D" w:rsidRPr="00D9794D" w:rsidRDefault="00D9794D" w:rsidP="00D9794D">
      <w:pPr>
        <w:numPr>
          <w:ilvl w:val="0"/>
          <w:numId w:val="23"/>
        </w:numPr>
      </w:pPr>
      <w:r w:rsidRPr="00D9794D">
        <w:rPr>
          <w:b/>
          <w:bCs/>
        </w:rPr>
        <w:t>Strategic Petroleum Reserves (SPR) Scheme</w:t>
      </w:r>
      <w:r w:rsidRPr="00D9794D">
        <w:t xml:space="preserve"> – For buffer stock during global supply shocks.</w:t>
      </w:r>
    </w:p>
    <w:p w14:paraId="586117C5" w14:textId="77777777" w:rsidR="00D9794D" w:rsidRPr="00D9794D" w:rsidRDefault="00000000" w:rsidP="00D9794D">
      <w:r>
        <w:pict w14:anchorId="656C4350">
          <v:rect id="_x0000_i1050" style="width:0;height:1.5pt" o:hralign="center" o:hrstd="t" o:hr="t" fillcolor="#a0a0a0" stroked="f"/>
        </w:pict>
      </w:r>
    </w:p>
    <w:p w14:paraId="1FD9CE7D" w14:textId="77777777" w:rsidR="00D9794D" w:rsidRPr="00D9794D" w:rsidRDefault="00D9794D" w:rsidP="00D9794D">
      <w:pPr>
        <w:rPr>
          <w:b/>
          <w:bCs/>
        </w:rPr>
      </w:pPr>
      <w:r w:rsidRPr="00D9794D">
        <w:rPr>
          <w:b/>
          <w:bCs/>
        </w:rPr>
        <w:t xml:space="preserve">8. </w:t>
      </w:r>
      <w:r w:rsidRPr="00D9794D">
        <w:rPr>
          <w:rFonts w:ascii="Segoe UI Emoji" w:hAnsi="Segoe UI Emoji" w:cs="Segoe UI Emoji"/>
          <w:b/>
          <w:bCs/>
        </w:rPr>
        <w:t>🔗</w:t>
      </w:r>
      <w:r w:rsidRPr="00D9794D">
        <w:rPr>
          <w:b/>
          <w:bCs/>
        </w:rPr>
        <w:t xml:space="preserve"> Interlinkages with Topics</w:t>
      </w:r>
    </w:p>
    <w:p w14:paraId="01D356CC" w14:textId="77777777" w:rsidR="00D9794D" w:rsidRPr="00D9794D" w:rsidRDefault="00D9794D" w:rsidP="00D9794D">
      <w:pPr>
        <w:numPr>
          <w:ilvl w:val="0"/>
          <w:numId w:val="24"/>
        </w:numPr>
      </w:pPr>
      <w:r w:rsidRPr="00D9794D">
        <w:rPr>
          <w:b/>
          <w:bCs/>
        </w:rPr>
        <w:t>Energy Security &amp; Foreign Policy</w:t>
      </w:r>
    </w:p>
    <w:p w14:paraId="23B58B3B" w14:textId="77777777" w:rsidR="00D9794D" w:rsidRPr="00D9794D" w:rsidRDefault="00D9794D" w:rsidP="00D9794D">
      <w:pPr>
        <w:numPr>
          <w:ilvl w:val="0"/>
          <w:numId w:val="24"/>
        </w:numPr>
      </w:pPr>
      <w:r w:rsidRPr="00D9794D">
        <w:rPr>
          <w:b/>
          <w:bCs/>
        </w:rPr>
        <w:t>Oil Diplomacy</w:t>
      </w:r>
      <w:r w:rsidRPr="00D9794D">
        <w:t xml:space="preserve"> (esp. relations with OPEC, Iran, and West Asia)</w:t>
      </w:r>
    </w:p>
    <w:p w14:paraId="06AB15FB" w14:textId="77777777" w:rsidR="00D9794D" w:rsidRPr="00D9794D" w:rsidRDefault="00D9794D" w:rsidP="00D9794D">
      <w:pPr>
        <w:numPr>
          <w:ilvl w:val="0"/>
          <w:numId w:val="24"/>
        </w:numPr>
      </w:pPr>
      <w:r w:rsidRPr="00D9794D">
        <w:rPr>
          <w:b/>
          <w:bCs/>
        </w:rPr>
        <w:t>Climate Policy &amp; Clean Energy Push</w:t>
      </w:r>
    </w:p>
    <w:p w14:paraId="6C76E37F" w14:textId="77777777" w:rsidR="00D9794D" w:rsidRPr="00D9794D" w:rsidRDefault="00D9794D" w:rsidP="00D9794D">
      <w:pPr>
        <w:numPr>
          <w:ilvl w:val="0"/>
          <w:numId w:val="24"/>
        </w:numPr>
      </w:pPr>
      <w:r w:rsidRPr="00D9794D">
        <w:rPr>
          <w:b/>
          <w:bCs/>
        </w:rPr>
        <w:t>Economic Vulnerability</w:t>
      </w:r>
      <w:r w:rsidRPr="00D9794D">
        <w:t xml:space="preserve"> (CAD, rupee devaluation)</w:t>
      </w:r>
    </w:p>
    <w:p w14:paraId="28026A83" w14:textId="77777777" w:rsidR="00D9794D" w:rsidRPr="00D9794D" w:rsidRDefault="00D9794D" w:rsidP="00D9794D">
      <w:pPr>
        <w:numPr>
          <w:ilvl w:val="0"/>
          <w:numId w:val="24"/>
        </w:numPr>
      </w:pPr>
      <w:r w:rsidRPr="00D9794D">
        <w:rPr>
          <w:b/>
          <w:bCs/>
        </w:rPr>
        <w:t>Strategic chokepoints</w:t>
      </w:r>
      <w:r w:rsidRPr="00D9794D">
        <w:t xml:space="preserve"> like the </w:t>
      </w:r>
      <w:r w:rsidRPr="00D9794D">
        <w:rPr>
          <w:b/>
          <w:bCs/>
        </w:rPr>
        <w:t>Strait of Hormuz</w:t>
      </w:r>
    </w:p>
    <w:p w14:paraId="7FBCE24D" w14:textId="77777777" w:rsidR="00D9794D" w:rsidRPr="00D9794D" w:rsidRDefault="00000000" w:rsidP="00D9794D">
      <w:r>
        <w:pict w14:anchorId="055F2FB4">
          <v:rect id="_x0000_i1051" style="width:0;height:1.5pt" o:hralign="center" o:hrstd="t" o:hr="t" fillcolor="#a0a0a0" stroked="f"/>
        </w:pict>
      </w:r>
    </w:p>
    <w:p w14:paraId="0C42A574" w14:textId="77777777" w:rsidR="00D9794D" w:rsidRPr="00D9794D" w:rsidRDefault="00D9794D" w:rsidP="00D9794D">
      <w:pPr>
        <w:rPr>
          <w:b/>
          <w:bCs/>
        </w:rPr>
      </w:pPr>
      <w:r w:rsidRPr="00D9794D">
        <w:rPr>
          <w:rFonts w:ascii="Segoe UI Emoji" w:hAnsi="Segoe UI Emoji" w:cs="Segoe UI Emoji"/>
          <w:b/>
          <w:bCs/>
        </w:rPr>
        <w:t>🧾</w:t>
      </w:r>
      <w:r w:rsidRPr="00D9794D">
        <w:rPr>
          <w:b/>
          <w:bCs/>
        </w:rPr>
        <w:t xml:space="preserve"> UPSC Mains Model Summary Line:</w:t>
      </w:r>
    </w:p>
    <w:p w14:paraId="73D201D1" w14:textId="77777777" w:rsidR="00D9794D" w:rsidRPr="00D9794D" w:rsidRDefault="00D9794D" w:rsidP="00D9794D">
      <w:r w:rsidRPr="00D9794D">
        <w:rPr>
          <w:i/>
          <w:iCs/>
        </w:rPr>
        <w:t>“Global energy markets, shaped by geopolitical volatility, reveal India’s strategic dependence on oil imports — a vulnerability that underscores the urgency of a multi-pronged approach encompassing clean energy adoption, strategic reserves, and resilient foreign policy.”</w:t>
      </w:r>
    </w:p>
    <w:p w14:paraId="6869A083" w14:textId="77777777" w:rsidR="00D9794D" w:rsidRDefault="00D9794D" w:rsidP="00D67F6D"/>
    <w:p w14:paraId="03013E51" w14:textId="77777777" w:rsidR="00B676A1" w:rsidRDefault="00B676A1" w:rsidP="00D67F6D"/>
    <w:p w14:paraId="04B55A88" w14:textId="7D161E62" w:rsidR="00B676A1" w:rsidRPr="00B676A1" w:rsidRDefault="008F2B2A" w:rsidP="008F2B2A">
      <w:r w:rsidRPr="008F2B2A">
        <w:rPr>
          <w:b/>
          <w:bCs/>
          <w:color w:val="4472C4" w:themeColor="accent1"/>
        </w:rPr>
        <w:t>4.3</w:t>
      </w:r>
      <w:r>
        <w:rPr>
          <w:b/>
          <w:bCs/>
          <w:color w:val="4472C4" w:themeColor="accent1"/>
        </w:rPr>
        <w:t xml:space="preserve"> </w:t>
      </w:r>
      <w:r w:rsidR="00B676A1" w:rsidRPr="008F2B2A">
        <w:rPr>
          <w:b/>
          <w:bCs/>
          <w:color w:val="4472C4" w:themeColor="accent1"/>
        </w:rPr>
        <w:t>fiscal health of the Government of India (</w:t>
      </w:r>
      <w:proofErr w:type="spellStart"/>
      <w:r w:rsidR="00B676A1" w:rsidRPr="008F2B2A">
        <w:rPr>
          <w:b/>
          <w:bCs/>
          <w:color w:val="4472C4" w:themeColor="accent1"/>
        </w:rPr>
        <w:t>GoI</w:t>
      </w:r>
      <w:proofErr w:type="spellEnd"/>
      <w:r w:rsidR="00B676A1" w:rsidRPr="008F2B2A">
        <w:rPr>
          <w:b/>
          <w:bCs/>
          <w:color w:val="4472C4" w:themeColor="accent1"/>
        </w:rPr>
        <w:t>)</w:t>
      </w:r>
      <w:r w:rsidR="00B676A1" w:rsidRPr="008F2B2A">
        <w:rPr>
          <w:color w:val="4472C4" w:themeColor="accent1"/>
        </w:rPr>
        <w:t xml:space="preserve"> </w:t>
      </w:r>
      <w:r w:rsidR="00B676A1" w:rsidRPr="00B676A1">
        <w:t>based on FY2025 performance and what it means for FY2026 targets. It highlights:</w:t>
      </w:r>
    </w:p>
    <w:p w14:paraId="3C5ED6C4" w14:textId="77777777" w:rsidR="00B676A1" w:rsidRPr="00B676A1" w:rsidRDefault="00B676A1" w:rsidP="00B676A1">
      <w:pPr>
        <w:numPr>
          <w:ilvl w:val="0"/>
          <w:numId w:val="25"/>
        </w:numPr>
      </w:pPr>
      <w:r w:rsidRPr="00B676A1">
        <w:t xml:space="preserve">A </w:t>
      </w:r>
      <w:r w:rsidRPr="00B676A1">
        <w:rPr>
          <w:b/>
          <w:bCs/>
        </w:rPr>
        <w:t>fiscal deficit</w:t>
      </w:r>
      <w:r w:rsidRPr="00B676A1">
        <w:t xml:space="preserve"> that slightly exceeded estimates but was kept in check due to expenditure savings.</w:t>
      </w:r>
    </w:p>
    <w:p w14:paraId="1D62025C" w14:textId="77777777" w:rsidR="00B676A1" w:rsidRPr="00B676A1" w:rsidRDefault="00B676A1" w:rsidP="00B676A1">
      <w:pPr>
        <w:numPr>
          <w:ilvl w:val="0"/>
          <w:numId w:val="25"/>
        </w:numPr>
      </w:pPr>
      <w:r w:rsidRPr="00B676A1">
        <w:t xml:space="preserve">Mixed performance in </w:t>
      </w:r>
      <w:r w:rsidRPr="00B676A1">
        <w:rPr>
          <w:b/>
          <w:bCs/>
        </w:rPr>
        <w:t>tax revenues</w:t>
      </w:r>
      <w:r w:rsidRPr="00B676A1">
        <w:t xml:space="preserve">, offset by </w:t>
      </w:r>
      <w:r w:rsidRPr="00B676A1">
        <w:rPr>
          <w:b/>
          <w:bCs/>
        </w:rPr>
        <w:t>higher-than-expected RBI dividend transfer</w:t>
      </w:r>
      <w:r w:rsidRPr="00B676A1">
        <w:t>.</w:t>
      </w:r>
    </w:p>
    <w:p w14:paraId="54013F24" w14:textId="77777777" w:rsidR="00B676A1" w:rsidRPr="00B676A1" w:rsidRDefault="00B676A1" w:rsidP="00B676A1">
      <w:pPr>
        <w:numPr>
          <w:ilvl w:val="0"/>
          <w:numId w:val="25"/>
        </w:numPr>
      </w:pPr>
      <w:r w:rsidRPr="00B676A1">
        <w:t xml:space="preserve">Strong capital expenditure (capex) momentum, along with concerns about revenue receipts and upcoming challenges like the </w:t>
      </w:r>
      <w:r w:rsidRPr="00B676A1">
        <w:rPr>
          <w:b/>
          <w:bCs/>
        </w:rPr>
        <w:t>Pay Commission</w:t>
      </w:r>
      <w:r w:rsidRPr="00B676A1">
        <w:t xml:space="preserve">, </w:t>
      </w:r>
      <w:r w:rsidRPr="00B676A1">
        <w:rPr>
          <w:b/>
          <w:bCs/>
        </w:rPr>
        <w:t>GST compensation</w:t>
      </w:r>
      <w:r w:rsidRPr="00B676A1">
        <w:t xml:space="preserve">, and </w:t>
      </w:r>
      <w:r w:rsidRPr="00B676A1">
        <w:rPr>
          <w:b/>
          <w:bCs/>
        </w:rPr>
        <w:t>geopolitical uncertainties</w:t>
      </w:r>
      <w:r w:rsidRPr="00B676A1">
        <w:t>.</w:t>
      </w:r>
    </w:p>
    <w:p w14:paraId="4EE01900" w14:textId="77777777" w:rsidR="00B676A1" w:rsidRPr="00B676A1" w:rsidRDefault="00B676A1" w:rsidP="00B676A1">
      <w:pPr>
        <w:numPr>
          <w:ilvl w:val="0"/>
          <w:numId w:val="25"/>
        </w:numPr>
      </w:pPr>
      <w:r w:rsidRPr="00B676A1">
        <w:t>Optimism exists due to buffers (like the dividend surplus), but tightrope fiscal management is necessary going forward.</w:t>
      </w:r>
    </w:p>
    <w:p w14:paraId="062BF570" w14:textId="77777777" w:rsidR="00B676A1" w:rsidRPr="00B676A1" w:rsidRDefault="00000000" w:rsidP="00B676A1">
      <w:r>
        <w:pict w14:anchorId="48174E0C">
          <v:rect id="_x0000_i1052" style="width:0;height:1.5pt" o:hralign="center" o:hrstd="t" o:hr="t" fillcolor="#a0a0a0" stroked="f"/>
        </w:pict>
      </w:r>
    </w:p>
    <w:p w14:paraId="5F737465" w14:textId="77777777" w:rsidR="00B676A1" w:rsidRPr="00B676A1" w:rsidRDefault="00B676A1" w:rsidP="00B676A1">
      <w:pPr>
        <w:rPr>
          <w:b/>
          <w:bCs/>
        </w:rPr>
      </w:pPr>
      <w:r w:rsidRPr="00B676A1">
        <w:rPr>
          <w:rFonts w:ascii="Segoe UI Emoji" w:hAnsi="Segoe UI Emoji" w:cs="Segoe UI Emoji"/>
          <w:b/>
          <w:bCs/>
        </w:rPr>
        <w:t>📌</w:t>
      </w:r>
      <w:r w:rsidRPr="00B676A1">
        <w:rPr>
          <w:b/>
          <w:bCs/>
        </w:rPr>
        <w:t xml:space="preserve"> UPSC-Oriented Analysis</w:t>
      </w:r>
    </w:p>
    <w:p w14:paraId="6B45350F" w14:textId="77777777" w:rsidR="00B676A1" w:rsidRPr="00B676A1" w:rsidRDefault="00B676A1" w:rsidP="00B676A1">
      <w:pPr>
        <w:rPr>
          <w:b/>
          <w:bCs/>
        </w:rPr>
      </w:pPr>
      <w:r w:rsidRPr="00B676A1">
        <w:rPr>
          <w:b/>
          <w:bCs/>
        </w:rPr>
        <w:t xml:space="preserve">1. </w:t>
      </w:r>
      <w:r w:rsidRPr="00B676A1">
        <w:rPr>
          <w:rFonts w:ascii="Segoe UI Emoji" w:hAnsi="Segoe UI Emoji" w:cs="Segoe UI Emoji"/>
          <w:b/>
          <w:bCs/>
        </w:rPr>
        <w:t>✅</w:t>
      </w:r>
      <w:r w:rsidRPr="00B676A1">
        <w:rPr>
          <w:b/>
          <w:bCs/>
        </w:rPr>
        <w:t xml:space="preserve"> Context</w:t>
      </w:r>
    </w:p>
    <w:p w14:paraId="59116FA4" w14:textId="77777777" w:rsidR="00B676A1" w:rsidRPr="00B676A1" w:rsidRDefault="00B676A1" w:rsidP="00B676A1">
      <w:pPr>
        <w:numPr>
          <w:ilvl w:val="0"/>
          <w:numId w:val="26"/>
        </w:numPr>
      </w:pPr>
      <w:r w:rsidRPr="00B676A1">
        <w:rPr>
          <w:b/>
          <w:bCs/>
        </w:rPr>
        <w:t>Union government’s fiscal performance</w:t>
      </w:r>
      <w:r w:rsidRPr="00B676A1">
        <w:t xml:space="preserve"> in FY25 and projections for FY26.</w:t>
      </w:r>
    </w:p>
    <w:p w14:paraId="0CF4D5B3" w14:textId="77777777" w:rsidR="00B676A1" w:rsidRPr="00B676A1" w:rsidRDefault="00B676A1" w:rsidP="00B676A1">
      <w:pPr>
        <w:numPr>
          <w:ilvl w:val="0"/>
          <w:numId w:val="26"/>
        </w:numPr>
      </w:pPr>
      <w:r w:rsidRPr="00B676A1">
        <w:t>Importance of capex, revenue receipts, and fiscal prudence in managing fiscal deficit within targeted limits.</w:t>
      </w:r>
    </w:p>
    <w:p w14:paraId="27B6F5D1" w14:textId="77777777" w:rsidR="00B676A1" w:rsidRPr="00B676A1" w:rsidRDefault="00B676A1" w:rsidP="00B676A1">
      <w:pPr>
        <w:numPr>
          <w:ilvl w:val="0"/>
          <w:numId w:val="26"/>
        </w:numPr>
      </w:pPr>
      <w:r w:rsidRPr="00B676A1">
        <w:t xml:space="preserve">Highlights the </w:t>
      </w:r>
      <w:r w:rsidRPr="00B676A1">
        <w:rPr>
          <w:b/>
          <w:bCs/>
        </w:rPr>
        <w:t>macro-fiscal outlook</w:t>
      </w:r>
      <w:r w:rsidRPr="00B676A1">
        <w:t xml:space="preserve"> in light of revised GDP data, RBI transfers, and upcoming policy events like the </w:t>
      </w:r>
      <w:r w:rsidRPr="00B676A1">
        <w:rPr>
          <w:b/>
          <w:bCs/>
        </w:rPr>
        <w:t>Finance Commission's report</w:t>
      </w:r>
      <w:r w:rsidRPr="00B676A1">
        <w:t>.</w:t>
      </w:r>
    </w:p>
    <w:p w14:paraId="310118D6" w14:textId="77777777" w:rsidR="00B676A1" w:rsidRPr="00B676A1" w:rsidRDefault="00000000" w:rsidP="00B676A1">
      <w:r>
        <w:pict w14:anchorId="4119FC59">
          <v:rect id="_x0000_i1053" style="width:0;height:1.5pt" o:hralign="center" o:hrstd="t" o:hr="t" fillcolor="#a0a0a0" stroked="f"/>
        </w:pict>
      </w:r>
    </w:p>
    <w:p w14:paraId="12228F47" w14:textId="77777777" w:rsidR="00B676A1" w:rsidRPr="00B676A1" w:rsidRDefault="00B676A1" w:rsidP="00B676A1">
      <w:pPr>
        <w:rPr>
          <w:b/>
          <w:bCs/>
        </w:rPr>
      </w:pPr>
      <w:r w:rsidRPr="00B676A1">
        <w:rPr>
          <w:b/>
          <w:bCs/>
        </w:rPr>
        <w:t xml:space="preserve">2. </w:t>
      </w:r>
      <w:r w:rsidRPr="00B676A1">
        <w:rPr>
          <w:rFonts w:ascii="Segoe UI Emoji" w:hAnsi="Segoe UI Emoji" w:cs="Segoe UI Emoji"/>
          <w:b/>
          <w:bCs/>
        </w:rPr>
        <w:t>🧠</w:t>
      </w:r>
      <w:r w:rsidRPr="00B676A1">
        <w:rPr>
          <w:b/>
          <w:bCs/>
        </w:rPr>
        <w:t xml:space="preserve"> Meaning / Significance</w:t>
      </w:r>
    </w:p>
    <w:p w14:paraId="52DF5FD9" w14:textId="77777777" w:rsidR="00B676A1" w:rsidRPr="00B676A1" w:rsidRDefault="00B676A1" w:rsidP="00B676A1">
      <w:pPr>
        <w:numPr>
          <w:ilvl w:val="0"/>
          <w:numId w:val="27"/>
        </w:numPr>
      </w:pPr>
      <w:r w:rsidRPr="00B676A1">
        <w:t xml:space="preserve">The fiscal deficit was </w:t>
      </w:r>
      <w:r w:rsidRPr="00B676A1">
        <w:rPr>
          <w:b/>
          <w:bCs/>
        </w:rPr>
        <w:t>contained at 4.8% of GDP</w:t>
      </w:r>
      <w:r w:rsidRPr="00B676A1">
        <w:t xml:space="preserve">, thanks to </w:t>
      </w:r>
      <w:r w:rsidRPr="00B676A1">
        <w:rPr>
          <w:b/>
          <w:bCs/>
        </w:rPr>
        <w:t>expenditure control and RBI's high dividend transfer</w:t>
      </w:r>
      <w:r w:rsidRPr="00B676A1">
        <w:t>.</w:t>
      </w:r>
    </w:p>
    <w:p w14:paraId="5E6CE57E" w14:textId="77777777" w:rsidR="00B676A1" w:rsidRPr="00B676A1" w:rsidRDefault="00B676A1" w:rsidP="00B676A1">
      <w:pPr>
        <w:numPr>
          <w:ilvl w:val="0"/>
          <w:numId w:val="27"/>
        </w:numPr>
      </w:pPr>
      <w:r w:rsidRPr="00B676A1">
        <w:t xml:space="preserve">Shortfall in gross tax revenue (₹0.6 trillion), yet revenue side boosted by other sources like </w:t>
      </w:r>
      <w:r w:rsidRPr="00B676A1">
        <w:rPr>
          <w:b/>
          <w:bCs/>
        </w:rPr>
        <w:t>miscellaneous capital receipts</w:t>
      </w:r>
      <w:r w:rsidRPr="00B676A1">
        <w:t xml:space="preserve"> and </w:t>
      </w:r>
      <w:r w:rsidRPr="00B676A1">
        <w:rPr>
          <w:b/>
          <w:bCs/>
        </w:rPr>
        <w:t>RBI dividend (₹0.4 trillion)</w:t>
      </w:r>
      <w:r w:rsidRPr="00B676A1">
        <w:t>.</w:t>
      </w:r>
    </w:p>
    <w:p w14:paraId="12ACEE90" w14:textId="77777777" w:rsidR="00B676A1" w:rsidRPr="00B676A1" w:rsidRDefault="00B676A1" w:rsidP="00B676A1">
      <w:pPr>
        <w:numPr>
          <w:ilvl w:val="0"/>
          <w:numId w:val="27"/>
        </w:numPr>
      </w:pPr>
      <w:r w:rsidRPr="00B676A1">
        <w:t>FY26 fiscal roadmap looks better but depends on:</w:t>
      </w:r>
    </w:p>
    <w:p w14:paraId="0F48D159" w14:textId="77777777" w:rsidR="00B676A1" w:rsidRPr="00B676A1" w:rsidRDefault="00B676A1" w:rsidP="00B676A1">
      <w:pPr>
        <w:numPr>
          <w:ilvl w:val="1"/>
          <w:numId w:val="27"/>
        </w:numPr>
      </w:pPr>
      <w:r w:rsidRPr="00B676A1">
        <w:t>Timing of capex</w:t>
      </w:r>
    </w:p>
    <w:p w14:paraId="7793FE4C" w14:textId="77777777" w:rsidR="00B676A1" w:rsidRPr="00B676A1" w:rsidRDefault="00B676A1" w:rsidP="00B676A1">
      <w:pPr>
        <w:numPr>
          <w:ilvl w:val="1"/>
          <w:numId w:val="27"/>
        </w:numPr>
      </w:pPr>
      <w:r w:rsidRPr="00B676A1">
        <w:t>Centre-state revenue distribution</w:t>
      </w:r>
    </w:p>
    <w:p w14:paraId="038FA7F1" w14:textId="77777777" w:rsidR="00B676A1" w:rsidRPr="00B676A1" w:rsidRDefault="00B676A1" w:rsidP="00B676A1">
      <w:pPr>
        <w:numPr>
          <w:ilvl w:val="1"/>
          <w:numId w:val="27"/>
        </w:numPr>
      </w:pPr>
      <w:r w:rsidRPr="00B676A1">
        <w:t xml:space="preserve">Rising </w:t>
      </w:r>
      <w:r w:rsidRPr="00B676A1">
        <w:rPr>
          <w:b/>
          <w:bCs/>
        </w:rPr>
        <w:t>defence spending</w:t>
      </w:r>
    </w:p>
    <w:p w14:paraId="392A859E" w14:textId="77777777" w:rsidR="00B676A1" w:rsidRPr="00B676A1" w:rsidRDefault="00B676A1" w:rsidP="00B676A1">
      <w:pPr>
        <w:numPr>
          <w:ilvl w:val="1"/>
          <w:numId w:val="27"/>
        </w:numPr>
      </w:pPr>
      <w:r w:rsidRPr="00B676A1">
        <w:t xml:space="preserve">Impact of </w:t>
      </w:r>
      <w:r w:rsidRPr="00B676A1">
        <w:rPr>
          <w:b/>
          <w:bCs/>
        </w:rPr>
        <w:t>16th Finance Commission</w:t>
      </w:r>
      <w:r w:rsidRPr="00B676A1">
        <w:t xml:space="preserve"> recommendations</w:t>
      </w:r>
    </w:p>
    <w:p w14:paraId="2F54D9AA" w14:textId="77777777" w:rsidR="00B676A1" w:rsidRPr="00B676A1" w:rsidRDefault="00000000" w:rsidP="00B676A1">
      <w:r>
        <w:pict w14:anchorId="1CF2C1F1">
          <v:rect id="_x0000_i1054" style="width:0;height:1.5pt" o:hralign="center" o:hrstd="t" o:hr="t" fillcolor="#a0a0a0" stroked="f"/>
        </w:pict>
      </w:r>
    </w:p>
    <w:p w14:paraId="652F0B5F" w14:textId="77777777" w:rsidR="00B676A1" w:rsidRPr="00B676A1" w:rsidRDefault="00B676A1" w:rsidP="00B676A1">
      <w:pPr>
        <w:rPr>
          <w:b/>
          <w:bCs/>
        </w:rPr>
      </w:pPr>
      <w:r w:rsidRPr="00B676A1">
        <w:rPr>
          <w:b/>
          <w:bCs/>
        </w:rPr>
        <w:t xml:space="preserve">3. </w:t>
      </w:r>
      <w:r w:rsidRPr="00B676A1">
        <w:rPr>
          <w:rFonts w:ascii="Segoe UI Emoji" w:hAnsi="Segoe UI Emoji" w:cs="Segoe UI Emoji"/>
          <w:b/>
          <w:bCs/>
        </w:rPr>
        <w:t>📜</w:t>
      </w:r>
      <w:r w:rsidRPr="00B676A1">
        <w:rPr>
          <w:b/>
          <w:bCs/>
        </w:rPr>
        <w:t xml:space="preserve"> Constitutional Relevance</w:t>
      </w:r>
    </w:p>
    <w:p w14:paraId="58D439B1" w14:textId="77777777" w:rsidR="00B676A1" w:rsidRPr="00B676A1" w:rsidRDefault="00B676A1" w:rsidP="00B676A1">
      <w:pPr>
        <w:numPr>
          <w:ilvl w:val="0"/>
          <w:numId w:val="28"/>
        </w:numPr>
      </w:pPr>
      <w:r w:rsidRPr="00B676A1">
        <w:rPr>
          <w:b/>
          <w:bCs/>
        </w:rPr>
        <w:t>Article 112</w:t>
      </w:r>
      <w:r w:rsidRPr="00B676A1">
        <w:t xml:space="preserve"> – Union Budget</w:t>
      </w:r>
    </w:p>
    <w:p w14:paraId="60B610A4" w14:textId="77777777" w:rsidR="00B676A1" w:rsidRPr="00B676A1" w:rsidRDefault="00B676A1" w:rsidP="00B676A1">
      <w:pPr>
        <w:numPr>
          <w:ilvl w:val="0"/>
          <w:numId w:val="28"/>
        </w:numPr>
      </w:pPr>
      <w:r w:rsidRPr="00B676A1">
        <w:rPr>
          <w:b/>
          <w:bCs/>
        </w:rPr>
        <w:t>Article 280</w:t>
      </w:r>
      <w:r w:rsidRPr="00B676A1">
        <w:t xml:space="preserve"> – Finance Commission (especially 16th FC mentioned as a critical future determinant)</w:t>
      </w:r>
    </w:p>
    <w:p w14:paraId="43A95F82" w14:textId="77777777" w:rsidR="00B676A1" w:rsidRPr="00B676A1" w:rsidRDefault="00B676A1" w:rsidP="00B676A1">
      <w:pPr>
        <w:numPr>
          <w:ilvl w:val="0"/>
          <w:numId w:val="28"/>
        </w:numPr>
      </w:pPr>
      <w:r w:rsidRPr="00B676A1">
        <w:rPr>
          <w:b/>
          <w:bCs/>
        </w:rPr>
        <w:t>Article 266 &amp; 267</w:t>
      </w:r>
      <w:r w:rsidRPr="00B676A1">
        <w:t xml:space="preserve"> – Consolidated Fund of India and Contingency Fund</w:t>
      </w:r>
    </w:p>
    <w:p w14:paraId="53C1E8B3" w14:textId="77777777" w:rsidR="00B676A1" w:rsidRPr="00B676A1" w:rsidRDefault="00B676A1" w:rsidP="00B676A1">
      <w:pPr>
        <w:numPr>
          <w:ilvl w:val="0"/>
          <w:numId w:val="28"/>
        </w:numPr>
      </w:pPr>
      <w:r w:rsidRPr="00B676A1">
        <w:rPr>
          <w:b/>
          <w:bCs/>
        </w:rPr>
        <w:t>Federalism</w:t>
      </w:r>
      <w:r w:rsidRPr="00B676A1">
        <w:t xml:space="preserve"> – Centre-state financial relations through </w:t>
      </w:r>
      <w:r w:rsidRPr="00B676A1">
        <w:rPr>
          <w:b/>
          <w:bCs/>
        </w:rPr>
        <w:t>tax devolution and GST compensation</w:t>
      </w:r>
    </w:p>
    <w:p w14:paraId="5108F923" w14:textId="77777777" w:rsidR="00B676A1" w:rsidRPr="00B676A1" w:rsidRDefault="00000000" w:rsidP="00B676A1">
      <w:r>
        <w:pict w14:anchorId="28070BB3">
          <v:rect id="_x0000_i1055" style="width:0;height:1.5pt" o:hralign="center" o:hrstd="t" o:hr="t" fillcolor="#a0a0a0" stroked="f"/>
        </w:pict>
      </w:r>
    </w:p>
    <w:p w14:paraId="604A92F2" w14:textId="77777777" w:rsidR="00B676A1" w:rsidRPr="00B676A1" w:rsidRDefault="00B676A1" w:rsidP="00B676A1">
      <w:pPr>
        <w:rPr>
          <w:b/>
          <w:bCs/>
        </w:rPr>
      </w:pPr>
      <w:r w:rsidRPr="00B676A1">
        <w:rPr>
          <w:b/>
          <w:bCs/>
        </w:rPr>
        <w:t xml:space="preserve">4. </w:t>
      </w:r>
      <w:r w:rsidRPr="00B676A1">
        <w:rPr>
          <w:rFonts w:ascii="Segoe UI Emoji" w:hAnsi="Segoe UI Emoji" w:cs="Segoe UI Emoji"/>
          <w:b/>
          <w:bCs/>
        </w:rPr>
        <w:t>🌍</w:t>
      </w:r>
      <w:r w:rsidRPr="00B676A1">
        <w:rPr>
          <w:b/>
          <w:bCs/>
        </w:rPr>
        <w:t xml:space="preserve"> SDG Related?</w:t>
      </w:r>
    </w:p>
    <w:p w14:paraId="27F448F3" w14:textId="77777777" w:rsidR="00B676A1" w:rsidRPr="00B676A1" w:rsidRDefault="00B676A1" w:rsidP="00B676A1">
      <w:r w:rsidRPr="00B676A1">
        <w:t>Yes, indirectly related to multiple SDGs: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28"/>
        <w:gridCol w:w="5182"/>
      </w:tblGrid>
      <w:tr w:rsidR="00B676A1" w:rsidRPr="00B676A1" w14:paraId="62229432" w14:textId="77777777" w:rsidTr="00B676A1">
        <w:trPr>
          <w:tblHeader/>
          <w:tblCellSpacing w:w="15" w:type="dxa"/>
        </w:trPr>
        <w:tc>
          <w:tcPr>
            <w:tcW w:w="0" w:type="auto"/>
            <w:vAlign w:val="center"/>
            <w:hideMark/>
          </w:tcPr>
          <w:p w14:paraId="619F4F7E" w14:textId="77777777" w:rsidR="00B676A1" w:rsidRPr="00B676A1" w:rsidRDefault="00B676A1" w:rsidP="00B676A1">
            <w:pPr>
              <w:rPr>
                <w:b/>
                <w:bCs/>
              </w:rPr>
            </w:pPr>
            <w:r w:rsidRPr="00B676A1">
              <w:rPr>
                <w:b/>
                <w:bCs/>
              </w:rPr>
              <w:t>SDG</w:t>
            </w:r>
          </w:p>
        </w:tc>
        <w:tc>
          <w:tcPr>
            <w:tcW w:w="0" w:type="auto"/>
            <w:vAlign w:val="center"/>
            <w:hideMark/>
          </w:tcPr>
          <w:p w14:paraId="37B97DF9" w14:textId="77777777" w:rsidR="00B676A1" w:rsidRPr="00B676A1" w:rsidRDefault="00B676A1" w:rsidP="00B676A1">
            <w:pPr>
              <w:rPr>
                <w:b/>
                <w:bCs/>
              </w:rPr>
            </w:pPr>
            <w:r w:rsidRPr="00B676A1">
              <w:rPr>
                <w:b/>
                <w:bCs/>
              </w:rPr>
              <w:t>Link</w:t>
            </w:r>
          </w:p>
        </w:tc>
      </w:tr>
      <w:tr w:rsidR="00B676A1" w:rsidRPr="00B676A1" w14:paraId="63253E84" w14:textId="77777777" w:rsidTr="00B676A1">
        <w:trPr>
          <w:tblCellSpacing w:w="15" w:type="dxa"/>
        </w:trPr>
        <w:tc>
          <w:tcPr>
            <w:tcW w:w="0" w:type="auto"/>
            <w:vAlign w:val="center"/>
            <w:hideMark/>
          </w:tcPr>
          <w:p w14:paraId="639C1ABA" w14:textId="77777777" w:rsidR="00B676A1" w:rsidRPr="00B676A1" w:rsidRDefault="00B676A1" w:rsidP="00B676A1">
            <w:r w:rsidRPr="00B676A1">
              <w:rPr>
                <w:b/>
                <w:bCs/>
              </w:rPr>
              <w:t>SDG 8</w:t>
            </w:r>
            <w:r w:rsidRPr="00B676A1">
              <w:t xml:space="preserve"> – Decent Work &amp; Economic Growth</w:t>
            </w:r>
          </w:p>
        </w:tc>
        <w:tc>
          <w:tcPr>
            <w:tcW w:w="0" w:type="auto"/>
            <w:vAlign w:val="center"/>
            <w:hideMark/>
          </w:tcPr>
          <w:p w14:paraId="76BA463B" w14:textId="77777777" w:rsidR="00B676A1" w:rsidRPr="00B676A1" w:rsidRDefault="00B676A1" w:rsidP="00B676A1">
            <w:r w:rsidRPr="00B676A1">
              <w:t>Fiscal discipline influences macroeconomic stability</w:t>
            </w:r>
          </w:p>
        </w:tc>
      </w:tr>
      <w:tr w:rsidR="00B676A1" w:rsidRPr="00B676A1" w14:paraId="34562C86" w14:textId="77777777" w:rsidTr="00B676A1">
        <w:trPr>
          <w:tblCellSpacing w:w="15" w:type="dxa"/>
        </w:trPr>
        <w:tc>
          <w:tcPr>
            <w:tcW w:w="0" w:type="auto"/>
            <w:vAlign w:val="center"/>
            <w:hideMark/>
          </w:tcPr>
          <w:p w14:paraId="26DC3C2D" w14:textId="77777777" w:rsidR="00B676A1" w:rsidRPr="00B676A1" w:rsidRDefault="00B676A1" w:rsidP="00B676A1">
            <w:r w:rsidRPr="00B676A1">
              <w:rPr>
                <w:b/>
                <w:bCs/>
              </w:rPr>
              <w:t>SDG 10</w:t>
            </w:r>
            <w:r w:rsidRPr="00B676A1">
              <w:t xml:space="preserve"> – Reduced Inequalities</w:t>
            </w:r>
          </w:p>
        </w:tc>
        <w:tc>
          <w:tcPr>
            <w:tcW w:w="0" w:type="auto"/>
            <w:vAlign w:val="center"/>
            <w:hideMark/>
          </w:tcPr>
          <w:p w14:paraId="69FD453D" w14:textId="77777777" w:rsidR="00B676A1" w:rsidRPr="00B676A1" w:rsidRDefault="00B676A1" w:rsidP="00B676A1">
            <w:r w:rsidRPr="00B676A1">
              <w:t>Fiscal transfers, Finance Commission’s role</w:t>
            </w:r>
          </w:p>
        </w:tc>
      </w:tr>
      <w:tr w:rsidR="00B676A1" w:rsidRPr="00B676A1" w14:paraId="0806F67E" w14:textId="77777777" w:rsidTr="00B676A1">
        <w:trPr>
          <w:tblCellSpacing w:w="15" w:type="dxa"/>
        </w:trPr>
        <w:tc>
          <w:tcPr>
            <w:tcW w:w="0" w:type="auto"/>
            <w:vAlign w:val="center"/>
            <w:hideMark/>
          </w:tcPr>
          <w:p w14:paraId="68F6D1B7" w14:textId="77777777" w:rsidR="00B676A1" w:rsidRPr="00B676A1" w:rsidRDefault="00B676A1" w:rsidP="00B676A1">
            <w:r w:rsidRPr="00B676A1">
              <w:rPr>
                <w:b/>
                <w:bCs/>
              </w:rPr>
              <w:t>SDG 16</w:t>
            </w:r>
            <w:r w:rsidRPr="00B676A1">
              <w:t xml:space="preserve"> – Institutions &amp; Governance</w:t>
            </w:r>
          </w:p>
        </w:tc>
        <w:tc>
          <w:tcPr>
            <w:tcW w:w="0" w:type="auto"/>
            <w:vAlign w:val="center"/>
            <w:hideMark/>
          </w:tcPr>
          <w:p w14:paraId="5FD84CCB" w14:textId="77777777" w:rsidR="00B676A1" w:rsidRPr="00B676A1" w:rsidRDefault="00B676A1" w:rsidP="00B676A1">
            <w:r w:rsidRPr="00B676A1">
              <w:t>Transparent budgeting, intergovernmental fiscal relations</w:t>
            </w:r>
          </w:p>
        </w:tc>
      </w:tr>
    </w:tbl>
    <w:p w14:paraId="0E2B0516" w14:textId="77777777" w:rsidR="00B676A1" w:rsidRPr="00B676A1" w:rsidRDefault="00000000" w:rsidP="00B676A1">
      <w:r>
        <w:pict w14:anchorId="3158A101">
          <v:rect id="_x0000_i1056" style="width:0;height:1.5pt" o:hralign="center" o:hrstd="t" o:hr="t" fillcolor="#a0a0a0" stroked="f"/>
        </w:pict>
      </w:r>
    </w:p>
    <w:p w14:paraId="236ED125" w14:textId="77777777" w:rsidR="00B676A1" w:rsidRPr="00B676A1" w:rsidRDefault="00B676A1" w:rsidP="00B676A1">
      <w:pPr>
        <w:rPr>
          <w:b/>
          <w:bCs/>
        </w:rPr>
      </w:pPr>
      <w:r w:rsidRPr="00B676A1">
        <w:rPr>
          <w:b/>
          <w:bCs/>
        </w:rPr>
        <w:t xml:space="preserve">5. </w:t>
      </w:r>
      <w:r w:rsidRPr="00B676A1">
        <w:rPr>
          <w:rFonts w:ascii="Segoe UI Emoji" w:hAnsi="Segoe UI Emoji" w:cs="Segoe UI Emoji"/>
          <w:b/>
          <w:bCs/>
        </w:rPr>
        <w:t>🛠️</w:t>
      </w:r>
      <w:r w:rsidRPr="00B676A1">
        <w:rPr>
          <w:b/>
          <w:bCs/>
        </w:rPr>
        <w:t xml:space="preserve"> Application</w:t>
      </w:r>
    </w:p>
    <w:p w14:paraId="6D5A3C19" w14:textId="77777777" w:rsidR="00B676A1" w:rsidRPr="00B676A1" w:rsidRDefault="00B676A1" w:rsidP="00B676A1">
      <w:r w:rsidRPr="00B676A1">
        <w:t>Relevant for:</w:t>
      </w:r>
    </w:p>
    <w:p w14:paraId="39C08C1C" w14:textId="77777777" w:rsidR="00B676A1" w:rsidRPr="00B676A1" w:rsidRDefault="00B676A1" w:rsidP="00B676A1">
      <w:pPr>
        <w:numPr>
          <w:ilvl w:val="0"/>
          <w:numId w:val="29"/>
        </w:numPr>
      </w:pPr>
      <w:r w:rsidRPr="00B676A1">
        <w:rPr>
          <w:b/>
          <w:bCs/>
        </w:rPr>
        <w:t>GS Paper 2</w:t>
      </w:r>
      <w:r w:rsidRPr="00B676A1">
        <w:t>:</w:t>
      </w:r>
      <w:r w:rsidRPr="00B676A1">
        <w:br/>
      </w:r>
      <w:r w:rsidRPr="00B676A1">
        <w:rPr>
          <w:rFonts w:ascii="Segoe UI Symbol" w:hAnsi="Segoe UI Symbol" w:cs="Segoe UI Symbol"/>
        </w:rPr>
        <w:t>➤</w:t>
      </w:r>
      <w:r w:rsidRPr="00B676A1">
        <w:t xml:space="preserve"> </w:t>
      </w:r>
      <w:r w:rsidRPr="00B676A1">
        <w:rPr>
          <w:b/>
          <w:bCs/>
        </w:rPr>
        <w:t>Federalism</w:t>
      </w:r>
      <w:r w:rsidRPr="00B676A1">
        <w:t xml:space="preserve"> – Centre-State fiscal relations, Finance Commission</w:t>
      </w:r>
      <w:r w:rsidRPr="00B676A1">
        <w:br/>
      </w:r>
      <w:r w:rsidRPr="00B676A1">
        <w:rPr>
          <w:rFonts w:ascii="Segoe UI Symbol" w:hAnsi="Segoe UI Symbol" w:cs="Segoe UI Symbol"/>
        </w:rPr>
        <w:t>➤</w:t>
      </w:r>
      <w:r w:rsidRPr="00B676A1">
        <w:t xml:space="preserve"> </w:t>
      </w:r>
      <w:r w:rsidRPr="00B676A1">
        <w:rPr>
          <w:b/>
          <w:bCs/>
        </w:rPr>
        <w:t>Policy-making</w:t>
      </w:r>
      <w:r w:rsidRPr="00B676A1">
        <w:t xml:space="preserve"> – Impact of Pay Commission, defence spending</w:t>
      </w:r>
    </w:p>
    <w:p w14:paraId="2ACBDFEC" w14:textId="77777777" w:rsidR="00B676A1" w:rsidRPr="00B676A1" w:rsidRDefault="00B676A1" w:rsidP="00B676A1">
      <w:pPr>
        <w:numPr>
          <w:ilvl w:val="0"/>
          <w:numId w:val="29"/>
        </w:numPr>
      </w:pPr>
      <w:r w:rsidRPr="00B676A1">
        <w:rPr>
          <w:b/>
          <w:bCs/>
        </w:rPr>
        <w:t>GS Paper 3</w:t>
      </w:r>
      <w:r w:rsidRPr="00B676A1">
        <w:t>:</w:t>
      </w:r>
      <w:r w:rsidRPr="00B676A1">
        <w:br/>
      </w:r>
      <w:r w:rsidRPr="00B676A1">
        <w:rPr>
          <w:rFonts w:ascii="Segoe UI Symbol" w:hAnsi="Segoe UI Symbol" w:cs="Segoe UI Symbol"/>
        </w:rPr>
        <w:t>➤</w:t>
      </w:r>
      <w:r w:rsidRPr="00B676A1">
        <w:t xml:space="preserve"> </w:t>
      </w:r>
      <w:r w:rsidRPr="00B676A1">
        <w:rPr>
          <w:b/>
          <w:bCs/>
        </w:rPr>
        <w:t>Government Budgeting</w:t>
      </w:r>
      <w:r w:rsidRPr="00B676A1">
        <w:br/>
      </w:r>
      <w:r w:rsidRPr="00B676A1">
        <w:rPr>
          <w:rFonts w:ascii="Segoe UI Symbol" w:hAnsi="Segoe UI Symbol" w:cs="Segoe UI Symbol"/>
        </w:rPr>
        <w:t>➤</w:t>
      </w:r>
      <w:r w:rsidRPr="00B676A1">
        <w:t xml:space="preserve"> </w:t>
      </w:r>
      <w:r w:rsidRPr="00B676A1">
        <w:rPr>
          <w:b/>
          <w:bCs/>
        </w:rPr>
        <w:t>Fiscal deficit</w:t>
      </w:r>
      <w:r w:rsidRPr="00B676A1">
        <w:t>, capital expenditure, public finance reforms</w:t>
      </w:r>
    </w:p>
    <w:p w14:paraId="6A5A1ABA" w14:textId="77777777" w:rsidR="00B676A1" w:rsidRPr="00B676A1" w:rsidRDefault="00B676A1" w:rsidP="00B676A1">
      <w:pPr>
        <w:numPr>
          <w:ilvl w:val="0"/>
          <w:numId w:val="29"/>
        </w:numPr>
      </w:pPr>
      <w:r w:rsidRPr="00B676A1">
        <w:rPr>
          <w:b/>
          <w:bCs/>
        </w:rPr>
        <w:t>Essay</w:t>
      </w:r>
      <w:r w:rsidRPr="00B676A1">
        <w:t>:</w:t>
      </w:r>
      <w:r w:rsidRPr="00B676A1">
        <w:br/>
      </w:r>
      <w:r w:rsidRPr="00B676A1">
        <w:rPr>
          <w:rFonts w:ascii="Segoe UI Symbol" w:hAnsi="Segoe UI Symbol" w:cs="Segoe UI Symbol"/>
        </w:rPr>
        <w:t>➤</w:t>
      </w:r>
      <w:r w:rsidRPr="00B676A1">
        <w:t xml:space="preserve"> Public finance, fiscal responsibility, sustainable growth</w:t>
      </w:r>
    </w:p>
    <w:p w14:paraId="1DC0420A" w14:textId="77777777" w:rsidR="00B676A1" w:rsidRPr="00B676A1" w:rsidRDefault="00B676A1" w:rsidP="00B676A1">
      <w:pPr>
        <w:numPr>
          <w:ilvl w:val="0"/>
          <w:numId w:val="29"/>
        </w:numPr>
      </w:pPr>
      <w:r w:rsidRPr="00B676A1">
        <w:rPr>
          <w:b/>
          <w:bCs/>
        </w:rPr>
        <w:t>Prelims</w:t>
      </w:r>
      <w:r w:rsidRPr="00B676A1">
        <w:t>:</w:t>
      </w:r>
      <w:r w:rsidRPr="00B676A1">
        <w:br/>
      </w:r>
      <w:r w:rsidRPr="00B676A1">
        <w:rPr>
          <w:rFonts w:ascii="Segoe UI Symbol" w:hAnsi="Segoe UI Symbol" w:cs="Segoe UI Symbol"/>
        </w:rPr>
        <w:t>➤</w:t>
      </w:r>
      <w:r w:rsidRPr="00B676A1">
        <w:t xml:space="preserve"> Facts like RBI dividend, CGA data, capex trends</w:t>
      </w:r>
    </w:p>
    <w:p w14:paraId="73B245C2" w14:textId="77777777" w:rsidR="00B676A1" w:rsidRPr="00B676A1" w:rsidRDefault="00000000" w:rsidP="00B676A1">
      <w:r>
        <w:pict w14:anchorId="30256813">
          <v:rect id="_x0000_i1057" style="width:0;height:1.5pt" o:hralign="center" o:hrstd="t" o:hr="t" fillcolor="#a0a0a0" stroked="f"/>
        </w:pict>
      </w:r>
    </w:p>
    <w:p w14:paraId="192B124C" w14:textId="77777777" w:rsidR="00B676A1" w:rsidRPr="00B676A1" w:rsidRDefault="00B676A1" w:rsidP="00B676A1">
      <w:pPr>
        <w:rPr>
          <w:b/>
          <w:bCs/>
        </w:rPr>
      </w:pPr>
      <w:r w:rsidRPr="00B676A1">
        <w:rPr>
          <w:b/>
          <w:bCs/>
        </w:rPr>
        <w:t xml:space="preserve">6. </w:t>
      </w:r>
      <w:r w:rsidRPr="00B676A1">
        <w:rPr>
          <w:rFonts w:ascii="Segoe UI Emoji" w:hAnsi="Segoe UI Emoji" w:cs="Segoe UI Emoji"/>
          <w:b/>
          <w:bCs/>
        </w:rPr>
        <w:t>🏛️</w:t>
      </w:r>
      <w:r w:rsidRPr="00B676A1">
        <w:rPr>
          <w:b/>
          <w:bCs/>
        </w:rPr>
        <w:t xml:space="preserve"> Institution / Ministry / Department</w:t>
      </w:r>
    </w:p>
    <w:p w14:paraId="2469B9F7" w14:textId="77777777" w:rsidR="00B676A1" w:rsidRPr="00B676A1" w:rsidRDefault="00B676A1" w:rsidP="00B676A1">
      <w:pPr>
        <w:numPr>
          <w:ilvl w:val="0"/>
          <w:numId w:val="30"/>
        </w:numPr>
      </w:pPr>
      <w:r w:rsidRPr="00B676A1">
        <w:rPr>
          <w:b/>
          <w:bCs/>
        </w:rPr>
        <w:t>Ministry of Finance</w:t>
      </w:r>
      <w:r w:rsidRPr="00B676A1">
        <w:t xml:space="preserve"> (especially Department of Expenditure and Economic Affairs)</w:t>
      </w:r>
    </w:p>
    <w:p w14:paraId="070FEFBB" w14:textId="77777777" w:rsidR="00B676A1" w:rsidRPr="00B676A1" w:rsidRDefault="00B676A1" w:rsidP="00B676A1">
      <w:pPr>
        <w:numPr>
          <w:ilvl w:val="0"/>
          <w:numId w:val="30"/>
        </w:numPr>
      </w:pPr>
      <w:r w:rsidRPr="00B676A1">
        <w:rPr>
          <w:b/>
          <w:bCs/>
        </w:rPr>
        <w:t>Comptroller General of Accounts (CGA)</w:t>
      </w:r>
      <w:r w:rsidRPr="00B676A1">
        <w:t xml:space="preserve"> – provided fiscal data</w:t>
      </w:r>
    </w:p>
    <w:p w14:paraId="096C98DA" w14:textId="77777777" w:rsidR="00B676A1" w:rsidRPr="00B676A1" w:rsidRDefault="00B676A1" w:rsidP="00B676A1">
      <w:pPr>
        <w:numPr>
          <w:ilvl w:val="0"/>
          <w:numId w:val="30"/>
        </w:numPr>
      </w:pPr>
      <w:r w:rsidRPr="00B676A1">
        <w:rPr>
          <w:b/>
          <w:bCs/>
        </w:rPr>
        <w:t>Reserve Bank of India (RBI)</w:t>
      </w:r>
      <w:r w:rsidRPr="00B676A1">
        <w:t xml:space="preserve"> – transferred surplus</w:t>
      </w:r>
    </w:p>
    <w:p w14:paraId="2630945A" w14:textId="77777777" w:rsidR="00B676A1" w:rsidRPr="00B676A1" w:rsidRDefault="00B676A1" w:rsidP="00B676A1">
      <w:pPr>
        <w:numPr>
          <w:ilvl w:val="0"/>
          <w:numId w:val="30"/>
        </w:numPr>
      </w:pPr>
      <w:r w:rsidRPr="00B676A1">
        <w:rPr>
          <w:b/>
          <w:bCs/>
        </w:rPr>
        <w:t>Finance Commission</w:t>
      </w:r>
      <w:r w:rsidRPr="00B676A1">
        <w:t xml:space="preserve"> – upcoming 16th FC will impact fiscal relations</w:t>
      </w:r>
    </w:p>
    <w:p w14:paraId="30B7FA2B" w14:textId="77777777" w:rsidR="00B676A1" w:rsidRPr="00B676A1" w:rsidRDefault="00B676A1" w:rsidP="00B676A1">
      <w:pPr>
        <w:numPr>
          <w:ilvl w:val="0"/>
          <w:numId w:val="30"/>
        </w:numPr>
      </w:pPr>
      <w:r w:rsidRPr="00B676A1">
        <w:rPr>
          <w:b/>
          <w:bCs/>
        </w:rPr>
        <w:t>NITI Aayog</w:t>
      </w:r>
      <w:r w:rsidRPr="00B676A1">
        <w:t xml:space="preserve"> – assesses growth, capex impact</w:t>
      </w:r>
    </w:p>
    <w:p w14:paraId="1D050350" w14:textId="77777777" w:rsidR="00B676A1" w:rsidRPr="00B676A1" w:rsidRDefault="00B676A1" w:rsidP="00B676A1">
      <w:pPr>
        <w:numPr>
          <w:ilvl w:val="0"/>
          <w:numId w:val="30"/>
        </w:numPr>
      </w:pPr>
      <w:r w:rsidRPr="00B676A1">
        <w:rPr>
          <w:b/>
          <w:bCs/>
        </w:rPr>
        <w:t>ICRA</w:t>
      </w:r>
      <w:r w:rsidRPr="00B676A1">
        <w:t xml:space="preserve"> – (Independent agency) gives projections and analysis</w:t>
      </w:r>
    </w:p>
    <w:p w14:paraId="645CD6AC" w14:textId="77777777" w:rsidR="00B676A1" w:rsidRPr="00B676A1" w:rsidRDefault="00000000" w:rsidP="00B676A1">
      <w:r>
        <w:pict w14:anchorId="26166A09">
          <v:rect id="_x0000_i1058" style="width:0;height:1.5pt" o:hralign="center" o:hrstd="t" o:hr="t" fillcolor="#a0a0a0" stroked="f"/>
        </w:pict>
      </w:r>
    </w:p>
    <w:p w14:paraId="58A470AE" w14:textId="77777777" w:rsidR="00B676A1" w:rsidRPr="00B676A1" w:rsidRDefault="00B676A1" w:rsidP="00B676A1">
      <w:pPr>
        <w:rPr>
          <w:b/>
          <w:bCs/>
        </w:rPr>
      </w:pPr>
      <w:r w:rsidRPr="00B676A1">
        <w:rPr>
          <w:b/>
          <w:bCs/>
        </w:rPr>
        <w:t xml:space="preserve">7. </w:t>
      </w:r>
      <w:r w:rsidRPr="00B676A1">
        <w:rPr>
          <w:rFonts w:ascii="Segoe UI Emoji" w:hAnsi="Segoe UI Emoji" w:cs="Segoe UI Emoji"/>
          <w:b/>
          <w:bCs/>
        </w:rPr>
        <w:t>🎯</w:t>
      </w:r>
      <w:r w:rsidRPr="00B676A1">
        <w:rPr>
          <w:b/>
          <w:bCs/>
        </w:rPr>
        <w:t xml:space="preserve"> Scheme (if any mentioned)?</w:t>
      </w:r>
    </w:p>
    <w:p w14:paraId="3783A824" w14:textId="77777777" w:rsidR="00B676A1" w:rsidRPr="00B676A1" w:rsidRDefault="00B676A1" w:rsidP="00B676A1">
      <w:pPr>
        <w:numPr>
          <w:ilvl w:val="0"/>
          <w:numId w:val="31"/>
        </w:numPr>
      </w:pPr>
      <w:r w:rsidRPr="00B676A1">
        <w:t xml:space="preserve">No direct scheme mentioned, but </w:t>
      </w:r>
      <w:r w:rsidRPr="00B676A1">
        <w:rPr>
          <w:b/>
          <w:bCs/>
        </w:rPr>
        <w:t>policy events</w:t>
      </w:r>
      <w:r w:rsidRPr="00B676A1">
        <w:t xml:space="preserve"> referred:</w:t>
      </w:r>
    </w:p>
    <w:p w14:paraId="50D63A41" w14:textId="77777777" w:rsidR="00B676A1" w:rsidRPr="00B676A1" w:rsidRDefault="00B676A1" w:rsidP="00B676A1">
      <w:pPr>
        <w:numPr>
          <w:ilvl w:val="1"/>
          <w:numId w:val="31"/>
        </w:numPr>
      </w:pPr>
      <w:r w:rsidRPr="00B676A1">
        <w:rPr>
          <w:b/>
          <w:bCs/>
        </w:rPr>
        <w:t>Pay Commission (8th)</w:t>
      </w:r>
      <w:r w:rsidRPr="00B676A1">
        <w:t xml:space="preserve"> – likely to raise expenditure pressures</w:t>
      </w:r>
    </w:p>
    <w:p w14:paraId="4585ACE6" w14:textId="77777777" w:rsidR="00B676A1" w:rsidRPr="00B676A1" w:rsidRDefault="00B676A1" w:rsidP="00B676A1">
      <w:pPr>
        <w:numPr>
          <w:ilvl w:val="1"/>
          <w:numId w:val="31"/>
        </w:numPr>
      </w:pPr>
      <w:r w:rsidRPr="00B676A1">
        <w:rPr>
          <w:b/>
          <w:bCs/>
        </w:rPr>
        <w:t>GST Compensation to states</w:t>
      </w:r>
      <w:r w:rsidRPr="00B676A1">
        <w:t xml:space="preserve"> – expected to end soon, with implications for state revenues</w:t>
      </w:r>
    </w:p>
    <w:p w14:paraId="3446D2DD" w14:textId="77777777" w:rsidR="00B676A1" w:rsidRPr="00B676A1" w:rsidRDefault="00000000" w:rsidP="00B676A1">
      <w:r>
        <w:pict w14:anchorId="44EE9989">
          <v:rect id="_x0000_i1059" style="width:0;height:1.5pt" o:hralign="center" o:hrstd="t" o:hr="t" fillcolor="#a0a0a0" stroked="f"/>
        </w:pict>
      </w:r>
    </w:p>
    <w:p w14:paraId="1C1443ED" w14:textId="77777777" w:rsidR="00B676A1" w:rsidRPr="00B676A1" w:rsidRDefault="00B676A1" w:rsidP="00B676A1">
      <w:pPr>
        <w:rPr>
          <w:b/>
          <w:bCs/>
        </w:rPr>
      </w:pPr>
      <w:r w:rsidRPr="00B676A1">
        <w:rPr>
          <w:b/>
          <w:bCs/>
        </w:rPr>
        <w:t xml:space="preserve">8. </w:t>
      </w:r>
      <w:r w:rsidRPr="00B676A1">
        <w:rPr>
          <w:rFonts w:ascii="Segoe UI Emoji" w:hAnsi="Segoe UI Emoji" w:cs="Segoe UI Emoji"/>
          <w:b/>
          <w:bCs/>
        </w:rPr>
        <w:t>🔗</w:t>
      </w:r>
      <w:r w:rsidRPr="00B676A1">
        <w:rPr>
          <w:b/>
          <w:bCs/>
        </w:rPr>
        <w:t xml:space="preserve"> Interlinkages with Topics</w:t>
      </w:r>
    </w:p>
    <w:p w14:paraId="507E9431" w14:textId="77777777" w:rsidR="00B676A1" w:rsidRPr="00B676A1" w:rsidRDefault="00B676A1" w:rsidP="00B676A1">
      <w:pPr>
        <w:numPr>
          <w:ilvl w:val="0"/>
          <w:numId w:val="32"/>
        </w:numPr>
      </w:pPr>
      <w:r w:rsidRPr="00B676A1">
        <w:rPr>
          <w:b/>
          <w:bCs/>
        </w:rPr>
        <w:t>Fiscal Discipline vs. Growth Needs</w:t>
      </w:r>
    </w:p>
    <w:p w14:paraId="23080560" w14:textId="77777777" w:rsidR="00B676A1" w:rsidRPr="00B676A1" w:rsidRDefault="00B676A1" w:rsidP="00B676A1">
      <w:pPr>
        <w:numPr>
          <w:ilvl w:val="0"/>
          <w:numId w:val="32"/>
        </w:numPr>
      </w:pPr>
      <w:r w:rsidRPr="00B676A1">
        <w:rPr>
          <w:b/>
          <w:bCs/>
        </w:rPr>
        <w:t>RBI Transfers as Budgetary Cushion</w:t>
      </w:r>
    </w:p>
    <w:p w14:paraId="05C30B18" w14:textId="77777777" w:rsidR="00B676A1" w:rsidRPr="00B676A1" w:rsidRDefault="00B676A1" w:rsidP="00B676A1">
      <w:pPr>
        <w:numPr>
          <w:ilvl w:val="0"/>
          <w:numId w:val="32"/>
        </w:numPr>
      </w:pPr>
      <w:r w:rsidRPr="00B676A1">
        <w:rPr>
          <w:b/>
          <w:bCs/>
        </w:rPr>
        <w:t>Revenue-Expenditure Alignment</w:t>
      </w:r>
    </w:p>
    <w:p w14:paraId="268D5BAE" w14:textId="77777777" w:rsidR="00B676A1" w:rsidRPr="00B676A1" w:rsidRDefault="00B676A1" w:rsidP="00B676A1">
      <w:pPr>
        <w:numPr>
          <w:ilvl w:val="0"/>
          <w:numId w:val="32"/>
        </w:numPr>
      </w:pPr>
      <w:r w:rsidRPr="00B676A1">
        <w:rPr>
          <w:b/>
          <w:bCs/>
        </w:rPr>
        <w:t>Federal Fiscal Transfers</w:t>
      </w:r>
    </w:p>
    <w:p w14:paraId="1802F263" w14:textId="77777777" w:rsidR="00B676A1" w:rsidRPr="00B676A1" w:rsidRDefault="00B676A1" w:rsidP="00B676A1">
      <w:pPr>
        <w:numPr>
          <w:ilvl w:val="0"/>
          <w:numId w:val="32"/>
        </w:numPr>
      </w:pPr>
      <w:r w:rsidRPr="00B676A1">
        <w:rPr>
          <w:b/>
          <w:bCs/>
        </w:rPr>
        <w:t>Impact of macroeconomic assumptions on budget targets</w:t>
      </w:r>
    </w:p>
    <w:p w14:paraId="44198114" w14:textId="77777777" w:rsidR="00B676A1" w:rsidRPr="00B676A1" w:rsidRDefault="00B676A1" w:rsidP="00B676A1">
      <w:pPr>
        <w:numPr>
          <w:ilvl w:val="0"/>
          <w:numId w:val="32"/>
        </w:numPr>
      </w:pPr>
      <w:r w:rsidRPr="00B676A1">
        <w:rPr>
          <w:b/>
          <w:bCs/>
        </w:rPr>
        <w:t>GST &amp; Centre-State dynamics</w:t>
      </w:r>
    </w:p>
    <w:p w14:paraId="2179B030" w14:textId="77777777" w:rsidR="00B676A1" w:rsidRPr="00B676A1" w:rsidRDefault="00000000" w:rsidP="00B676A1">
      <w:r>
        <w:pict w14:anchorId="1084F470">
          <v:rect id="_x0000_i1060" style="width:0;height:1.5pt" o:hralign="center" o:hrstd="t" o:hr="t" fillcolor="#a0a0a0" stroked="f"/>
        </w:pict>
      </w:r>
    </w:p>
    <w:p w14:paraId="5468E5B2" w14:textId="77777777" w:rsidR="00B676A1" w:rsidRPr="00B676A1" w:rsidRDefault="00B676A1" w:rsidP="00B676A1">
      <w:pPr>
        <w:rPr>
          <w:b/>
          <w:bCs/>
        </w:rPr>
      </w:pPr>
      <w:r w:rsidRPr="00B676A1">
        <w:rPr>
          <w:rFonts w:ascii="Segoe UI Emoji" w:hAnsi="Segoe UI Emoji" w:cs="Segoe UI Emoji"/>
          <w:b/>
          <w:bCs/>
        </w:rPr>
        <w:t>🧾</w:t>
      </w:r>
      <w:r w:rsidRPr="00B676A1">
        <w:rPr>
          <w:b/>
          <w:bCs/>
        </w:rPr>
        <w:t xml:space="preserve"> UPSC Mains Model Summary Line:</w:t>
      </w:r>
    </w:p>
    <w:p w14:paraId="5740C9B6" w14:textId="77777777" w:rsidR="00B676A1" w:rsidRPr="00B676A1" w:rsidRDefault="00B676A1" w:rsidP="00B676A1">
      <w:r w:rsidRPr="00B676A1">
        <w:rPr>
          <w:i/>
          <w:iCs/>
        </w:rPr>
        <w:t>“While fiscal buffers like higher RBI dividends and strong capex trends offer optimism for FY26, India’s macro-fiscal management remains finely balanced amid tax revenue gaps, evolving Centre-state fiscal dynamics, and the impending impact of institutional mechanisms like the 16th Finance Commission and Pay Commission.”</w:t>
      </w:r>
    </w:p>
    <w:p w14:paraId="5C8760BA" w14:textId="74B2DCC6" w:rsidR="008F2B2A" w:rsidRPr="008F2B2A" w:rsidRDefault="008F2B2A" w:rsidP="008F2B2A">
      <w:pPr>
        <w:rPr>
          <w:b/>
          <w:bCs/>
        </w:rPr>
      </w:pPr>
      <w:r w:rsidRPr="008F2B2A">
        <w:rPr>
          <w:b/>
          <w:bCs/>
          <w:color w:val="4472C4" w:themeColor="accent1"/>
        </w:rPr>
        <w:t>4.4 India's "First Responder" Role in the Neighbo</w:t>
      </w:r>
      <w:r>
        <w:rPr>
          <w:b/>
          <w:bCs/>
          <w:color w:val="4472C4" w:themeColor="accent1"/>
        </w:rPr>
        <w:t>u</w:t>
      </w:r>
      <w:r w:rsidRPr="008F2B2A">
        <w:rPr>
          <w:b/>
          <w:bCs/>
          <w:color w:val="4472C4" w:themeColor="accent1"/>
        </w:rPr>
        <w:t>rhood</w:t>
      </w:r>
    </w:p>
    <w:p w14:paraId="50969F8E" w14:textId="14DE935E" w:rsidR="008F2B2A" w:rsidRPr="008F2B2A" w:rsidRDefault="008F2B2A" w:rsidP="008F2B2A">
      <w:r w:rsidRPr="008F2B2A">
        <w:t xml:space="preserve">The two articles showcase a crucial dimension of India's foreign policy: its role as a </w:t>
      </w:r>
      <w:r w:rsidRPr="008F2B2A">
        <w:rPr>
          <w:b/>
          <w:bCs/>
        </w:rPr>
        <w:t>"first responder"</w:t>
      </w:r>
      <w:r w:rsidRPr="008F2B2A">
        <w:t xml:space="preserve"> in the region, providing humanitarian assistance and disaster relief (HADR) to its neighbours. These actions are a practical manifestation of the country's </w:t>
      </w:r>
      <w:r w:rsidRPr="008F2B2A">
        <w:rPr>
          <w:b/>
          <w:bCs/>
        </w:rPr>
        <w:t>"Neighbourhood First"</w:t>
      </w:r>
      <w:r w:rsidRPr="008F2B2A">
        <w:t xml:space="preserve"> policy.</w:t>
      </w:r>
    </w:p>
    <w:p w14:paraId="3D73D836" w14:textId="77777777" w:rsidR="008F2B2A" w:rsidRPr="008F2B2A" w:rsidRDefault="008F2B2A" w:rsidP="008F2B2A">
      <w:r w:rsidRPr="008F2B2A">
        <w:rPr>
          <w:b/>
          <w:bCs/>
        </w:rPr>
        <w:t>Key Points Relevant for UPSC Syllabus (GS Paper 2 - International Relations):</w:t>
      </w:r>
    </w:p>
    <w:p w14:paraId="203A705A" w14:textId="77777777" w:rsidR="008F2B2A" w:rsidRPr="008F2B2A" w:rsidRDefault="008F2B2A" w:rsidP="008F2B2A">
      <w:pPr>
        <w:numPr>
          <w:ilvl w:val="0"/>
          <w:numId w:val="38"/>
        </w:numPr>
      </w:pPr>
      <w:r w:rsidRPr="008F2B2A">
        <w:rPr>
          <w:b/>
          <w:bCs/>
        </w:rPr>
        <w:t>Soft Power and Regional Leadership:</w:t>
      </w:r>
      <w:r w:rsidRPr="008F2B2A">
        <w:t xml:space="preserve"> India's swift and unconditional assistance to Bhutan and Nepal demonstrates its growing soft power and commitment to regional stability. By providing help without being asked, India strengthens its position as a reliable and compassionate leader, contrasting with the debt-trap diplomacy often associated with other major powers in the region. The principle of </w:t>
      </w:r>
      <w:r w:rsidRPr="008F2B2A">
        <w:rPr>
          <w:b/>
          <w:bCs/>
        </w:rPr>
        <w:t>"</w:t>
      </w:r>
      <w:proofErr w:type="spellStart"/>
      <w:r w:rsidRPr="008F2B2A">
        <w:rPr>
          <w:b/>
          <w:bCs/>
        </w:rPr>
        <w:t>Vasudhaiva</w:t>
      </w:r>
      <w:proofErr w:type="spellEnd"/>
      <w:r w:rsidRPr="008F2B2A">
        <w:rPr>
          <w:b/>
          <w:bCs/>
        </w:rPr>
        <w:t xml:space="preserve"> </w:t>
      </w:r>
      <w:proofErr w:type="spellStart"/>
      <w:r w:rsidRPr="008F2B2A">
        <w:rPr>
          <w:b/>
          <w:bCs/>
        </w:rPr>
        <w:t>Kutumbakam</w:t>
      </w:r>
      <w:proofErr w:type="spellEnd"/>
      <w:r w:rsidRPr="008F2B2A">
        <w:rPr>
          <w:b/>
          <w:bCs/>
        </w:rPr>
        <w:t>" (the world is one family)</w:t>
      </w:r>
      <w:r w:rsidRPr="008F2B2A">
        <w:t xml:space="preserve"> is frequently cited to underpin this foreign policy approach.</w:t>
      </w:r>
    </w:p>
    <w:p w14:paraId="7CF4F346" w14:textId="77777777" w:rsidR="008F2B2A" w:rsidRPr="008F2B2A" w:rsidRDefault="008F2B2A" w:rsidP="008F2B2A">
      <w:pPr>
        <w:numPr>
          <w:ilvl w:val="0"/>
          <w:numId w:val="38"/>
        </w:numPr>
      </w:pPr>
      <w:r w:rsidRPr="008F2B2A">
        <w:rPr>
          <w:b/>
          <w:bCs/>
        </w:rPr>
        <w:t>Strengthening Bilateral Relations:</w:t>
      </w:r>
      <w:r w:rsidRPr="008F2B2A">
        <w:t xml:space="preserve"> The rescue operations in Bhutan and the assurance of aid to Nepal are not just isolated incidents of goodwill. They are concrete actions that reinforce the deep-rooted, long-standing, and special relationships India shares with these countries.</w:t>
      </w:r>
    </w:p>
    <w:p w14:paraId="5C25C8AD" w14:textId="77777777" w:rsidR="008F2B2A" w:rsidRPr="008F2B2A" w:rsidRDefault="008F2B2A" w:rsidP="008F2B2A">
      <w:pPr>
        <w:numPr>
          <w:ilvl w:val="1"/>
          <w:numId w:val="38"/>
        </w:numPr>
      </w:pPr>
      <w:r w:rsidRPr="008F2B2A">
        <w:rPr>
          <w:b/>
          <w:bCs/>
        </w:rPr>
        <w:t>India-Bhutan:</w:t>
      </w:r>
      <w:r w:rsidRPr="008F2B2A">
        <w:t xml:space="preserve"> The Indian Army's prompt response to the evacuation request from the Royal Bhutan Army in Phuentsholing highlights the high degree of trust and close military-to-military cooperation between the two nations. This action exemplifies the enduring friendship and "Service Before Self" ethos.</w:t>
      </w:r>
    </w:p>
    <w:p w14:paraId="3090859E" w14:textId="77777777" w:rsidR="008F2B2A" w:rsidRPr="008F2B2A" w:rsidRDefault="008F2B2A" w:rsidP="008F2B2A">
      <w:pPr>
        <w:numPr>
          <w:ilvl w:val="1"/>
          <w:numId w:val="38"/>
        </w:numPr>
      </w:pPr>
      <w:r w:rsidRPr="008F2B2A">
        <w:rPr>
          <w:b/>
          <w:bCs/>
        </w:rPr>
        <w:t>India-Nepal:</w:t>
      </w:r>
      <w:r w:rsidRPr="008F2B2A">
        <w:t xml:space="preserve"> PM Modi's immediate assurance of support to flood-hit Nepal, despite recent political instability and a change in government, signifies India's commitment to its </w:t>
      </w:r>
      <w:proofErr w:type="spellStart"/>
      <w:r w:rsidRPr="008F2B2A">
        <w:t>neighbor</w:t>
      </w:r>
      <w:proofErr w:type="spellEnd"/>
      <w:r w:rsidRPr="008F2B2A">
        <w:t xml:space="preserve"> irrespective of internal political dynamics. The article also notes the shared concern over the </w:t>
      </w:r>
      <w:proofErr w:type="gramStart"/>
      <w:r w:rsidRPr="008F2B2A">
        <w:rPr>
          <w:b/>
          <w:bCs/>
        </w:rPr>
        <w:t>Kosi river</w:t>
      </w:r>
      <w:proofErr w:type="gramEnd"/>
      <w:r w:rsidRPr="008F2B2A">
        <w:t xml:space="preserve"> flooding, highlighting cross-border hydrological linkages and the need for bilateral cooperation on flood management.</w:t>
      </w:r>
    </w:p>
    <w:p w14:paraId="3362C009" w14:textId="77777777" w:rsidR="008F2B2A" w:rsidRPr="008F2B2A" w:rsidRDefault="008F2B2A" w:rsidP="008F2B2A">
      <w:pPr>
        <w:numPr>
          <w:ilvl w:val="0"/>
          <w:numId w:val="38"/>
        </w:numPr>
      </w:pPr>
      <w:r w:rsidRPr="008F2B2A">
        <w:rPr>
          <w:b/>
          <w:bCs/>
        </w:rPr>
        <w:t>Strategic and Security Imperatives:</w:t>
      </w:r>
      <w:r w:rsidRPr="008F2B2A">
        <w:t xml:space="preserve"> India's HADR operations are also driven by strategic interests. By being the first to respond to crises in its immediate </w:t>
      </w:r>
      <w:proofErr w:type="spellStart"/>
      <w:r w:rsidRPr="008F2B2A">
        <w:t>neighborhood</w:t>
      </w:r>
      <w:proofErr w:type="spellEnd"/>
      <w:r w:rsidRPr="008F2B2A">
        <w:t xml:space="preserve">, India secures its own borders and a stable periphery. A stable and prosperous </w:t>
      </w:r>
      <w:proofErr w:type="spellStart"/>
      <w:r w:rsidRPr="008F2B2A">
        <w:t>neighborhood</w:t>
      </w:r>
      <w:proofErr w:type="spellEnd"/>
      <w:r w:rsidRPr="008F2B2A">
        <w:t xml:space="preserve"> is vital for India's national security. Furthermore, these operations enhance India's military interoperability and disaster response capabilities.</w:t>
      </w:r>
    </w:p>
    <w:p w14:paraId="6E6DF79A" w14:textId="77777777" w:rsidR="008F2B2A" w:rsidRPr="008F2B2A" w:rsidRDefault="00000000" w:rsidP="008F2B2A">
      <w:r>
        <w:pict w14:anchorId="4F71D1B8">
          <v:rect id="_x0000_i1061" style="width:0;height:1.5pt" o:hralign="center" o:hrstd="t" o:hr="t" fillcolor="#a0a0a0" stroked="f"/>
        </w:pict>
      </w:r>
    </w:p>
    <w:p w14:paraId="0BC0C316" w14:textId="77777777" w:rsidR="008F2B2A" w:rsidRPr="008F2B2A" w:rsidRDefault="008F2B2A" w:rsidP="008F2B2A">
      <w:pPr>
        <w:rPr>
          <w:b/>
          <w:bCs/>
        </w:rPr>
      </w:pPr>
      <w:r w:rsidRPr="008F2B2A">
        <w:rPr>
          <w:b/>
          <w:bCs/>
        </w:rPr>
        <w:t>Strategic Use for UPSC Preparation</w:t>
      </w:r>
    </w:p>
    <w:p w14:paraId="7D08EB72" w14:textId="77777777" w:rsidR="008F2B2A" w:rsidRPr="008F2B2A" w:rsidRDefault="008F2B2A" w:rsidP="008F2B2A">
      <w:r w:rsidRPr="008F2B2A">
        <w:t xml:space="preserve">This information is invaluable for questions on India's foreign policy, particularly its engagement with its </w:t>
      </w:r>
      <w:proofErr w:type="spellStart"/>
      <w:r w:rsidRPr="008F2B2A">
        <w:t>neighbors</w:t>
      </w:r>
      <w:proofErr w:type="spellEnd"/>
      <w:r w:rsidRPr="008F2B2A">
        <w:t>.</w:t>
      </w:r>
    </w:p>
    <w:p w14:paraId="5A3D670E" w14:textId="77777777" w:rsidR="008F2B2A" w:rsidRPr="008F2B2A" w:rsidRDefault="008F2B2A" w:rsidP="008F2B2A">
      <w:pPr>
        <w:numPr>
          <w:ilvl w:val="0"/>
          <w:numId w:val="39"/>
        </w:numPr>
      </w:pPr>
      <w:r w:rsidRPr="008F2B2A">
        <w:rPr>
          <w:b/>
          <w:bCs/>
        </w:rPr>
        <w:t>GS Paper 2 (International Relations):</w:t>
      </w:r>
      <w:r w:rsidRPr="008F2B2A">
        <w:t xml:space="preserve"> This is a perfect case study.</w:t>
      </w:r>
    </w:p>
    <w:p w14:paraId="00A75AA2" w14:textId="77777777" w:rsidR="008F2B2A" w:rsidRPr="008F2B2A" w:rsidRDefault="008F2B2A" w:rsidP="008F2B2A">
      <w:pPr>
        <w:numPr>
          <w:ilvl w:val="1"/>
          <w:numId w:val="39"/>
        </w:numPr>
      </w:pPr>
      <w:r w:rsidRPr="008F2B2A">
        <w:t xml:space="preserve">Use the Bhutan rescue operation as a specific, recent example of the </w:t>
      </w:r>
      <w:r w:rsidRPr="008F2B2A">
        <w:rPr>
          <w:b/>
          <w:bCs/>
        </w:rPr>
        <w:t>"</w:t>
      </w:r>
      <w:proofErr w:type="spellStart"/>
      <w:r w:rsidRPr="008F2B2A">
        <w:rPr>
          <w:b/>
          <w:bCs/>
        </w:rPr>
        <w:t>Neighborhood</w:t>
      </w:r>
      <w:proofErr w:type="spellEnd"/>
      <w:r w:rsidRPr="008F2B2A">
        <w:rPr>
          <w:b/>
          <w:bCs/>
        </w:rPr>
        <w:t xml:space="preserve"> First" policy</w:t>
      </w:r>
      <w:r w:rsidRPr="008F2B2A">
        <w:t xml:space="preserve"> in action. Mention the Indian Army's role to showcase the </w:t>
      </w:r>
      <w:r w:rsidRPr="008F2B2A">
        <w:rPr>
          <w:b/>
          <w:bCs/>
        </w:rPr>
        <w:t>military's contribution to diplomacy</w:t>
      </w:r>
      <w:r w:rsidRPr="008F2B2A">
        <w:t>.</w:t>
      </w:r>
    </w:p>
    <w:p w14:paraId="2F4CA476" w14:textId="77777777" w:rsidR="008F2B2A" w:rsidRPr="008F2B2A" w:rsidRDefault="008F2B2A" w:rsidP="008F2B2A">
      <w:pPr>
        <w:numPr>
          <w:ilvl w:val="1"/>
          <w:numId w:val="39"/>
        </w:numPr>
      </w:pPr>
      <w:r w:rsidRPr="008F2B2A">
        <w:t xml:space="preserve">The Nepal flood relief can be used to illustrate how India's foreign policy remains consistent and non-partisan, even when its </w:t>
      </w:r>
      <w:proofErr w:type="spellStart"/>
      <w:r w:rsidRPr="008F2B2A">
        <w:t>neighbors</w:t>
      </w:r>
      <w:proofErr w:type="spellEnd"/>
      <w:r w:rsidRPr="008F2B2A">
        <w:t xml:space="preserve"> are facing internal political turmoil.</w:t>
      </w:r>
    </w:p>
    <w:p w14:paraId="2A4E11C5" w14:textId="77777777" w:rsidR="008F2B2A" w:rsidRPr="008F2B2A" w:rsidRDefault="008F2B2A" w:rsidP="008F2B2A">
      <w:pPr>
        <w:numPr>
          <w:ilvl w:val="1"/>
          <w:numId w:val="39"/>
        </w:numPr>
      </w:pPr>
      <w:r w:rsidRPr="008F2B2A">
        <w:t>These examples can be used to contrast India's foreign policy with that of other major powers, like China's, which are often perceived as more self-serving.</w:t>
      </w:r>
    </w:p>
    <w:p w14:paraId="100C7BD0" w14:textId="77777777" w:rsidR="008F2B2A" w:rsidRPr="008F2B2A" w:rsidRDefault="008F2B2A" w:rsidP="008F2B2A">
      <w:pPr>
        <w:numPr>
          <w:ilvl w:val="0"/>
          <w:numId w:val="39"/>
        </w:numPr>
      </w:pPr>
      <w:r w:rsidRPr="008F2B2A">
        <w:rPr>
          <w:b/>
          <w:bCs/>
        </w:rPr>
        <w:t>Essay:</w:t>
      </w:r>
      <w:r w:rsidRPr="008F2B2A">
        <w:t xml:space="preserve"> The theme of India's global role, "soft power," or "regional leadership" can be effectively addressed with this information. You can use the HADR examples to substantiate arguments about India's rising influence and its commitment to being a benevolent power in the region.</w:t>
      </w:r>
    </w:p>
    <w:p w14:paraId="49F69019" w14:textId="77777777" w:rsidR="008F2B2A" w:rsidRDefault="008F2B2A" w:rsidP="008F2B2A">
      <w:pPr>
        <w:numPr>
          <w:ilvl w:val="0"/>
          <w:numId w:val="39"/>
        </w:numPr>
      </w:pPr>
      <w:r w:rsidRPr="008F2B2A">
        <w:rPr>
          <w:b/>
          <w:bCs/>
        </w:rPr>
        <w:t>Quotes and Data:</w:t>
      </w:r>
      <w:r w:rsidRPr="008F2B2A">
        <w:t xml:space="preserve"> Use phrases like </w:t>
      </w:r>
      <w:r w:rsidRPr="008F2B2A">
        <w:rPr>
          <w:b/>
          <w:bCs/>
        </w:rPr>
        <w:t>"first responder,"</w:t>
      </w:r>
      <w:r w:rsidRPr="008F2B2A">
        <w:t xml:space="preserve"> and mention the names of the places (Phuentsholing, </w:t>
      </w:r>
      <w:proofErr w:type="gramStart"/>
      <w:r w:rsidRPr="008F2B2A">
        <w:t>Kosi river</w:t>
      </w:r>
      <w:proofErr w:type="gramEnd"/>
      <w:r w:rsidRPr="008F2B2A">
        <w:t>) to add specificity and authenticity to your answers. The successful coordination between the Indian and Bhutanese militaries is a powerful point to highlight.</w:t>
      </w:r>
    </w:p>
    <w:p w14:paraId="16289A8B" w14:textId="44A10920" w:rsidR="00172D73" w:rsidRPr="00172D73" w:rsidRDefault="00172D73" w:rsidP="00172D73">
      <w:pPr>
        <w:rPr>
          <w:b/>
          <w:bCs/>
          <w:color w:val="4472C4" w:themeColor="accent1"/>
        </w:rPr>
      </w:pPr>
      <w:r w:rsidRPr="00172D73">
        <w:rPr>
          <w:b/>
          <w:bCs/>
          <w:color w:val="4472C4" w:themeColor="accent1"/>
        </w:rPr>
        <w:t>4.5 India-UK Maritime Exercise 'Konkan'</w:t>
      </w:r>
      <w:r w:rsidR="000B1A2E">
        <w:rPr>
          <w:b/>
          <w:bCs/>
          <w:color w:val="4472C4" w:themeColor="accent1"/>
        </w:rPr>
        <w:t xml:space="preserve"> (Prelims)</w:t>
      </w:r>
    </w:p>
    <w:p w14:paraId="2EBD90AD" w14:textId="77777777" w:rsidR="00172D73" w:rsidRPr="00172D73" w:rsidRDefault="00172D73" w:rsidP="00172D73">
      <w:r w:rsidRPr="00172D73">
        <w:t xml:space="preserve">This article, which is useful for </w:t>
      </w:r>
      <w:r w:rsidRPr="00172D73">
        <w:rPr>
          <w:b/>
          <w:bCs/>
        </w:rPr>
        <w:t>GS Paper 2</w:t>
      </w:r>
      <w:r w:rsidRPr="00172D73">
        <w:t xml:space="preserve"> (International Relations, India and its </w:t>
      </w:r>
      <w:proofErr w:type="spellStart"/>
      <w:r w:rsidRPr="00172D73">
        <w:t>neighborhood</w:t>
      </w:r>
      <w:proofErr w:type="spellEnd"/>
      <w:r w:rsidRPr="00172D73">
        <w:t xml:space="preserve">- relations), details the joint maritime exercise "Konkan" between the Indian Navy and the UK's Royal Navy. The exercise is a significant marker of the deepening </w:t>
      </w:r>
      <w:proofErr w:type="spellStart"/>
      <w:r w:rsidRPr="00172D73">
        <w:t>defense</w:t>
      </w:r>
      <w:proofErr w:type="spellEnd"/>
      <w:r w:rsidRPr="00172D73">
        <w:t xml:space="preserve"> and strategic ties between the two nations, particularly within the context of the Indo-Pacific region.</w:t>
      </w:r>
    </w:p>
    <w:p w14:paraId="39640FF2" w14:textId="77777777" w:rsidR="00172D73" w:rsidRPr="00172D73" w:rsidRDefault="00000000" w:rsidP="00172D73">
      <w:r>
        <w:pict w14:anchorId="6C8851F2">
          <v:rect id="_x0000_i1062" style="width:0;height:1.5pt" o:hralign="center" o:hrstd="t" o:hr="t" fillcolor="#a0a0a0" stroked="f"/>
        </w:pict>
      </w:r>
    </w:p>
    <w:p w14:paraId="4EC47B40" w14:textId="77777777" w:rsidR="00172D73" w:rsidRPr="00172D73" w:rsidRDefault="00172D73" w:rsidP="00172D73">
      <w:r w:rsidRPr="00172D73">
        <w:rPr>
          <w:b/>
          <w:bCs/>
        </w:rPr>
        <w:t>Key Points Relevant for UPSC Syllabus:</w:t>
      </w:r>
    </w:p>
    <w:p w14:paraId="62B912E6" w14:textId="77777777" w:rsidR="00172D73" w:rsidRPr="00172D73" w:rsidRDefault="00172D73" w:rsidP="00172D73">
      <w:pPr>
        <w:numPr>
          <w:ilvl w:val="0"/>
          <w:numId w:val="40"/>
        </w:numPr>
      </w:pPr>
      <w:r w:rsidRPr="00172D73">
        <w:rPr>
          <w:b/>
          <w:bCs/>
        </w:rPr>
        <w:t>Deepening Strategic Partnership:</w:t>
      </w:r>
      <w:r w:rsidRPr="00172D73">
        <w:t xml:space="preserve"> The exercise is a direct manifestation of the </w:t>
      </w:r>
      <w:r w:rsidRPr="00172D73">
        <w:rPr>
          <w:b/>
          <w:bCs/>
        </w:rPr>
        <w:t>"India-UK Vision 2035,"</w:t>
      </w:r>
      <w:r w:rsidRPr="00172D73">
        <w:t xml:space="preserve"> a strategic roadmap for a comprehensive partnership agreed upon by the Prime Ministers of both countries. This vision aims to move the relationship from a buyer-seller dynamic to one of co-development and co-production in various sectors, with </w:t>
      </w:r>
      <w:proofErr w:type="spellStart"/>
      <w:r w:rsidRPr="00172D73">
        <w:t>defense</w:t>
      </w:r>
      <w:proofErr w:type="spellEnd"/>
      <w:r w:rsidRPr="00172D73">
        <w:t xml:space="preserve"> and security as a fundamental pillar.</w:t>
      </w:r>
    </w:p>
    <w:p w14:paraId="7116FAC9" w14:textId="77777777" w:rsidR="00172D73" w:rsidRPr="00172D73" w:rsidRDefault="00172D73" w:rsidP="00172D73">
      <w:pPr>
        <w:numPr>
          <w:ilvl w:val="0"/>
          <w:numId w:val="40"/>
        </w:numPr>
      </w:pPr>
      <w:r w:rsidRPr="00172D73">
        <w:rPr>
          <w:b/>
          <w:bCs/>
        </w:rPr>
        <w:t>Significance of Carrier Strike Groups (CSG):</w:t>
      </w:r>
      <w:r w:rsidRPr="00172D73">
        <w:t xml:space="preserve"> The article highlights the historic nature of this particular exercise. For the first time, the Carrier Strike Groups of both nations are participating together, with the UK's </w:t>
      </w:r>
      <w:r w:rsidRPr="00172D73">
        <w:rPr>
          <w:b/>
          <w:bCs/>
        </w:rPr>
        <w:t xml:space="preserve">HMS </w:t>
      </w:r>
      <w:r w:rsidRPr="00172D73">
        <w:rPr>
          <w:b/>
          <w:bCs/>
          <w:i/>
          <w:iCs/>
        </w:rPr>
        <w:t>Prince of Wales</w:t>
      </w:r>
      <w:r w:rsidRPr="00172D73">
        <w:t xml:space="preserve"> and India's </w:t>
      </w:r>
      <w:r w:rsidRPr="00172D73">
        <w:rPr>
          <w:b/>
          <w:bCs/>
        </w:rPr>
        <w:t xml:space="preserve">INS </w:t>
      </w:r>
      <w:r w:rsidRPr="00172D73">
        <w:rPr>
          <w:b/>
          <w:bCs/>
          <w:i/>
          <w:iCs/>
        </w:rPr>
        <w:t>Vikrant</w:t>
      </w:r>
      <w:r w:rsidRPr="00172D73">
        <w:t xml:space="preserve"> leading the fleets.</w:t>
      </w:r>
    </w:p>
    <w:p w14:paraId="199FED2E" w14:textId="77777777" w:rsidR="00172D73" w:rsidRPr="00172D73" w:rsidRDefault="00172D73" w:rsidP="00172D73">
      <w:pPr>
        <w:numPr>
          <w:ilvl w:val="1"/>
          <w:numId w:val="40"/>
        </w:numPr>
      </w:pPr>
      <w:r w:rsidRPr="00172D73">
        <w:t xml:space="preserve">This joint exercise places the Indian and UK navies in a small and exclusive group of </w:t>
      </w:r>
      <w:r w:rsidRPr="00172D73">
        <w:rPr>
          <w:b/>
          <w:bCs/>
        </w:rPr>
        <w:t>"blue-water, multi-carrier navies"</w:t>
      </w:r>
      <w:r w:rsidRPr="00172D73">
        <w:t>, capable of projecting power far from their shores.</w:t>
      </w:r>
    </w:p>
    <w:p w14:paraId="275AB070" w14:textId="77777777" w:rsidR="00172D73" w:rsidRPr="00172D73" w:rsidRDefault="00172D73" w:rsidP="00172D73">
      <w:pPr>
        <w:numPr>
          <w:ilvl w:val="1"/>
          <w:numId w:val="40"/>
        </w:numPr>
      </w:pPr>
      <w:r w:rsidRPr="00172D73">
        <w:t xml:space="preserve">The participation of carrier strike groups signifies a high level of </w:t>
      </w:r>
      <w:r w:rsidRPr="00172D73">
        <w:rPr>
          <w:b/>
          <w:bCs/>
        </w:rPr>
        <w:t>interoperability</w:t>
      </w:r>
      <w:r w:rsidRPr="00172D73">
        <w:t xml:space="preserve"> and shared strategic trust.</w:t>
      </w:r>
    </w:p>
    <w:p w14:paraId="5D2F9167" w14:textId="77777777" w:rsidR="00172D73" w:rsidRPr="00172D73" w:rsidRDefault="00172D73" w:rsidP="00172D73">
      <w:pPr>
        <w:numPr>
          <w:ilvl w:val="0"/>
          <w:numId w:val="40"/>
        </w:numPr>
      </w:pPr>
      <w:r w:rsidRPr="00172D73">
        <w:rPr>
          <w:b/>
          <w:bCs/>
        </w:rPr>
        <w:t>Focus on the Indo-Pacific:</w:t>
      </w:r>
      <w:r w:rsidRPr="00172D73">
        <w:t xml:space="preserve"> The exercise is being conducted in the </w:t>
      </w:r>
      <w:r w:rsidRPr="00172D73">
        <w:rPr>
          <w:b/>
          <w:bCs/>
        </w:rPr>
        <w:t>Western Indian Ocean</w:t>
      </w:r>
      <w:r w:rsidRPr="00172D73">
        <w:t xml:space="preserve">, reinforcing the shared commitment of both nations to a </w:t>
      </w:r>
      <w:r w:rsidRPr="00172D73">
        <w:rPr>
          <w:b/>
          <w:bCs/>
        </w:rPr>
        <w:t>"free and open Indo-Pacific."</w:t>
      </w:r>
      <w:r w:rsidRPr="00172D73">
        <w:t xml:space="preserve"> The UK's participation, as part of its </w:t>
      </w:r>
      <w:r w:rsidRPr="00172D73">
        <w:rPr>
          <w:b/>
          <w:bCs/>
        </w:rPr>
        <w:t xml:space="preserve">"Operation </w:t>
      </w:r>
      <w:proofErr w:type="spellStart"/>
      <w:r w:rsidRPr="00172D73">
        <w:rPr>
          <w:b/>
          <w:bCs/>
        </w:rPr>
        <w:t>Highmast</w:t>
      </w:r>
      <w:proofErr w:type="spellEnd"/>
      <w:r w:rsidRPr="00172D73">
        <w:rPr>
          <w:b/>
          <w:bCs/>
        </w:rPr>
        <w:t>"</w:t>
      </w:r>
      <w:r w:rsidRPr="00172D73">
        <w:t xml:space="preserve"> global deployment, signals its increasing strategic focus on the region.</w:t>
      </w:r>
    </w:p>
    <w:p w14:paraId="04E9F8A9" w14:textId="77777777" w:rsidR="00172D73" w:rsidRPr="00172D73" w:rsidRDefault="00172D73" w:rsidP="00172D73">
      <w:pPr>
        <w:numPr>
          <w:ilvl w:val="0"/>
          <w:numId w:val="40"/>
        </w:numPr>
      </w:pPr>
      <w:r w:rsidRPr="00172D73">
        <w:rPr>
          <w:b/>
          <w:bCs/>
        </w:rPr>
        <w:t>Types of Operations:</w:t>
      </w:r>
      <w:r w:rsidRPr="00172D73">
        <w:t xml:space="preserve"> The exercise is designed to enhance combined maritime and air capabilities through complex, multi-domain operations, including:</w:t>
      </w:r>
    </w:p>
    <w:p w14:paraId="1EF50F83" w14:textId="77777777" w:rsidR="00172D73" w:rsidRPr="00172D73" w:rsidRDefault="00172D73" w:rsidP="00172D73">
      <w:pPr>
        <w:numPr>
          <w:ilvl w:val="1"/>
          <w:numId w:val="40"/>
        </w:numPr>
      </w:pPr>
      <w:r w:rsidRPr="00172D73">
        <w:t>Anti-submarine warfare.</w:t>
      </w:r>
    </w:p>
    <w:p w14:paraId="3A60DD32" w14:textId="77777777" w:rsidR="00172D73" w:rsidRPr="00172D73" w:rsidRDefault="00172D73" w:rsidP="00172D73">
      <w:pPr>
        <w:numPr>
          <w:ilvl w:val="1"/>
          <w:numId w:val="40"/>
        </w:numPr>
      </w:pPr>
      <w:r w:rsidRPr="00172D73">
        <w:t>Cross-deck flying operations.</w:t>
      </w:r>
    </w:p>
    <w:p w14:paraId="3112A161" w14:textId="77777777" w:rsidR="00172D73" w:rsidRPr="00172D73" w:rsidRDefault="00172D73" w:rsidP="00172D73">
      <w:pPr>
        <w:numPr>
          <w:ilvl w:val="1"/>
          <w:numId w:val="40"/>
        </w:numPr>
      </w:pPr>
      <w:r w:rsidRPr="00172D73">
        <w:t xml:space="preserve">Air </w:t>
      </w:r>
      <w:proofErr w:type="spellStart"/>
      <w:r w:rsidRPr="00172D73">
        <w:t>defense</w:t>
      </w:r>
      <w:proofErr w:type="spellEnd"/>
      <w:r w:rsidRPr="00172D73">
        <w:t xml:space="preserve"> drills.</w:t>
      </w:r>
    </w:p>
    <w:p w14:paraId="32C5D464" w14:textId="77777777" w:rsidR="00172D73" w:rsidRPr="00172D73" w:rsidRDefault="00172D73" w:rsidP="00172D73">
      <w:pPr>
        <w:numPr>
          <w:ilvl w:val="0"/>
          <w:numId w:val="40"/>
        </w:numPr>
      </w:pPr>
      <w:r w:rsidRPr="00172D73">
        <w:rPr>
          <w:b/>
          <w:bCs/>
        </w:rPr>
        <w:t>Beyond Naval Cooperation:</w:t>
      </w:r>
      <w:r w:rsidRPr="00172D73">
        <w:t xml:space="preserve"> The engagement extends beyond just the navies. Following the maritime drill, the UK CSG will hold an </w:t>
      </w:r>
      <w:r w:rsidRPr="00172D73">
        <w:rPr>
          <w:b/>
          <w:bCs/>
        </w:rPr>
        <w:t xml:space="preserve">aerial </w:t>
      </w:r>
      <w:proofErr w:type="spellStart"/>
      <w:r w:rsidRPr="00172D73">
        <w:rPr>
          <w:b/>
          <w:bCs/>
        </w:rPr>
        <w:t>defense</w:t>
      </w:r>
      <w:proofErr w:type="spellEnd"/>
      <w:r w:rsidRPr="00172D73">
        <w:rPr>
          <w:b/>
          <w:bCs/>
        </w:rPr>
        <w:t xml:space="preserve"> exercise with the Indian Air Force</w:t>
      </w:r>
      <w:r w:rsidRPr="00172D73">
        <w:t xml:space="preserve">. This signals a broader, </w:t>
      </w:r>
      <w:r w:rsidRPr="00172D73">
        <w:rPr>
          <w:b/>
          <w:bCs/>
        </w:rPr>
        <w:t>tri-service</w:t>
      </w:r>
      <w:r w:rsidRPr="00172D73">
        <w:t xml:space="preserve"> </w:t>
      </w:r>
      <w:proofErr w:type="spellStart"/>
      <w:r w:rsidRPr="00172D73">
        <w:t>defense</w:t>
      </w:r>
      <w:proofErr w:type="spellEnd"/>
      <w:r w:rsidRPr="00172D73">
        <w:t xml:space="preserve"> engagement, reinforcing interoperability across all three domains.</w:t>
      </w:r>
    </w:p>
    <w:p w14:paraId="6A71C51C" w14:textId="77777777" w:rsidR="00172D73" w:rsidRPr="00172D73" w:rsidRDefault="00172D73" w:rsidP="00172D73">
      <w:pPr>
        <w:numPr>
          <w:ilvl w:val="0"/>
          <w:numId w:val="40"/>
        </w:numPr>
      </w:pPr>
      <w:r w:rsidRPr="00172D73">
        <w:rPr>
          <w:b/>
          <w:bCs/>
        </w:rPr>
        <w:t>Cultural and Economic Links:</w:t>
      </w:r>
      <w:r w:rsidRPr="00172D73">
        <w:t xml:space="preserve"> The article also notes the non-military aspects of the engagement. The UK warships' port calls in Mumbai and Goa will showcase British trade and industry, as well as the strong </w:t>
      </w:r>
      <w:r w:rsidRPr="00172D73">
        <w:rPr>
          <w:b/>
          <w:bCs/>
        </w:rPr>
        <w:t>"living bridge"</w:t>
      </w:r>
      <w:r w:rsidRPr="00172D73">
        <w:t xml:space="preserve"> of people and culture between the two countries. This emphasizes the multi-faceted nature of the India-UK relationship, which is not limited to </w:t>
      </w:r>
      <w:proofErr w:type="spellStart"/>
      <w:r w:rsidRPr="00172D73">
        <w:t>defense</w:t>
      </w:r>
      <w:proofErr w:type="spellEnd"/>
      <w:r w:rsidRPr="00172D73">
        <w:t>.</w:t>
      </w:r>
    </w:p>
    <w:p w14:paraId="29A3B9A3" w14:textId="77777777" w:rsidR="00172D73" w:rsidRPr="00172D73" w:rsidRDefault="00000000" w:rsidP="00172D73">
      <w:r>
        <w:pict w14:anchorId="44BCB2EA">
          <v:rect id="_x0000_i1063" style="width:0;height:1.5pt" o:hralign="center" o:hrstd="t" o:hr="t" fillcolor="#a0a0a0" stroked="f"/>
        </w:pict>
      </w:r>
    </w:p>
    <w:p w14:paraId="09155C5D" w14:textId="77777777" w:rsidR="00172D73" w:rsidRPr="00172D73" w:rsidRDefault="00172D73" w:rsidP="00172D73">
      <w:pPr>
        <w:rPr>
          <w:b/>
          <w:bCs/>
        </w:rPr>
      </w:pPr>
      <w:r w:rsidRPr="00172D73">
        <w:rPr>
          <w:b/>
          <w:bCs/>
        </w:rPr>
        <w:t>Strategic Use for UPSC Preparation</w:t>
      </w:r>
    </w:p>
    <w:p w14:paraId="13850D77" w14:textId="77777777" w:rsidR="00172D73" w:rsidRPr="00172D73" w:rsidRDefault="00172D73" w:rsidP="00172D73">
      <w:r w:rsidRPr="00172D73">
        <w:t>This article provides excellent material for various parts of your UPSC preparation.</w:t>
      </w:r>
    </w:p>
    <w:p w14:paraId="7262521D" w14:textId="77777777" w:rsidR="00172D73" w:rsidRPr="00172D73" w:rsidRDefault="00172D73" w:rsidP="00172D73">
      <w:pPr>
        <w:numPr>
          <w:ilvl w:val="0"/>
          <w:numId w:val="41"/>
        </w:numPr>
      </w:pPr>
      <w:r w:rsidRPr="00172D73">
        <w:rPr>
          <w:b/>
          <w:bCs/>
        </w:rPr>
        <w:t>GS Paper 2 (International Relations):</w:t>
      </w:r>
      <w:r w:rsidRPr="00172D73">
        <w:t xml:space="preserve"> Use this article as a concrete example to illustrate India's evolving strategic partnerships.</w:t>
      </w:r>
    </w:p>
    <w:p w14:paraId="40F5121B" w14:textId="77777777" w:rsidR="00172D73" w:rsidRPr="00172D73" w:rsidRDefault="00172D73" w:rsidP="00172D73">
      <w:pPr>
        <w:numPr>
          <w:ilvl w:val="1"/>
          <w:numId w:val="41"/>
        </w:numPr>
      </w:pPr>
      <w:r w:rsidRPr="00172D73">
        <w:t xml:space="preserve">You can directly use the exercise as evidence of the growing </w:t>
      </w:r>
      <w:proofErr w:type="spellStart"/>
      <w:r w:rsidRPr="00172D73">
        <w:t>defense</w:t>
      </w:r>
      <w:proofErr w:type="spellEnd"/>
      <w:r w:rsidRPr="00172D73">
        <w:t xml:space="preserve"> and security cooperation between India and the UK.</w:t>
      </w:r>
    </w:p>
    <w:p w14:paraId="14C45B1F" w14:textId="77777777" w:rsidR="00172D73" w:rsidRPr="00172D73" w:rsidRDefault="00172D73" w:rsidP="00172D73">
      <w:pPr>
        <w:numPr>
          <w:ilvl w:val="1"/>
          <w:numId w:val="41"/>
        </w:numPr>
      </w:pPr>
      <w:r w:rsidRPr="00172D73">
        <w:t xml:space="preserve">Mentioning the India-UK Vision 2035 and Operation </w:t>
      </w:r>
      <w:proofErr w:type="spellStart"/>
      <w:r w:rsidRPr="00172D73">
        <w:t>Highmast</w:t>
      </w:r>
      <w:proofErr w:type="spellEnd"/>
      <w:r w:rsidRPr="00172D73">
        <w:t xml:space="preserve"> will add depth to your answers on India's foreign policy and its commitment to the Indo-Pacific.</w:t>
      </w:r>
    </w:p>
    <w:p w14:paraId="4BE86869" w14:textId="77777777" w:rsidR="00172D73" w:rsidRPr="00172D73" w:rsidRDefault="00172D73" w:rsidP="00172D73">
      <w:pPr>
        <w:numPr>
          <w:ilvl w:val="0"/>
          <w:numId w:val="41"/>
        </w:numPr>
      </w:pPr>
      <w:r w:rsidRPr="00172D73">
        <w:rPr>
          <w:b/>
          <w:bCs/>
        </w:rPr>
        <w:t>Essay:</w:t>
      </w:r>
      <w:r w:rsidRPr="00172D73">
        <w:t xml:space="preserve"> The topic of "India's role in the Indo-Pacific" or "The future of India-UK relations" can be enriched with the details from this article.</w:t>
      </w:r>
    </w:p>
    <w:p w14:paraId="2DFA6E2B" w14:textId="77777777" w:rsidR="00172D73" w:rsidRPr="00172D73" w:rsidRDefault="00172D73" w:rsidP="00172D73">
      <w:pPr>
        <w:numPr>
          <w:ilvl w:val="1"/>
          <w:numId w:val="41"/>
        </w:numPr>
      </w:pPr>
      <w:r w:rsidRPr="00172D73">
        <w:t xml:space="preserve">You can use the concept of </w:t>
      </w:r>
      <w:r w:rsidRPr="00172D73">
        <w:rPr>
          <w:b/>
          <w:bCs/>
        </w:rPr>
        <w:t>maritime diplomacy</w:t>
      </w:r>
      <w:r w:rsidRPr="00172D73">
        <w:t xml:space="preserve"> and </w:t>
      </w:r>
      <w:r w:rsidRPr="00172D73">
        <w:rPr>
          <w:b/>
          <w:bCs/>
        </w:rPr>
        <w:t>security cooperation</w:t>
      </w:r>
      <w:r w:rsidRPr="00172D73">
        <w:t xml:space="preserve"> to structure your essay.</w:t>
      </w:r>
    </w:p>
    <w:p w14:paraId="7B614248" w14:textId="77777777" w:rsidR="00172D73" w:rsidRPr="00172D73" w:rsidRDefault="00172D73" w:rsidP="00172D73">
      <w:pPr>
        <w:numPr>
          <w:ilvl w:val="1"/>
          <w:numId w:val="41"/>
        </w:numPr>
      </w:pPr>
      <w:r w:rsidRPr="00172D73">
        <w:t xml:space="preserve">The article's emphasis on a </w:t>
      </w:r>
      <w:r w:rsidRPr="00172D73">
        <w:rPr>
          <w:b/>
          <w:bCs/>
        </w:rPr>
        <w:t>"rules-based international order"</w:t>
      </w:r>
      <w:r w:rsidRPr="00172D73">
        <w:t xml:space="preserve"> and freedom of navigation is a key theme for international relations-related essays.</w:t>
      </w:r>
    </w:p>
    <w:p w14:paraId="5D38BC1D" w14:textId="77777777" w:rsidR="00172D73" w:rsidRPr="00172D73" w:rsidRDefault="00172D73" w:rsidP="00172D73">
      <w:pPr>
        <w:numPr>
          <w:ilvl w:val="0"/>
          <w:numId w:val="41"/>
        </w:numPr>
      </w:pPr>
      <w:r w:rsidRPr="00172D73">
        <w:rPr>
          <w:b/>
          <w:bCs/>
        </w:rPr>
        <w:t>Data Points and Keywords:</w:t>
      </w:r>
      <w:r w:rsidRPr="00172D73">
        <w:t xml:space="preserve"> Use key phrases like </w:t>
      </w:r>
      <w:r w:rsidRPr="00172D73">
        <w:rPr>
          <w:b/>
          <w:bCs/>
        </w:rPr>
        <w:t>"Carrier Strike Groups,"</w:t>
      </w:r>
      <w:r w:rsidRPr="00172D73">
        <w:t xml:space="preserve"> </w:t>
      </w:r>
      <w:r w:rsidRPr="00172D73">
        <w:rPr>
          <w:b/>
          <w:bCs/>
        </w:rPr>
        <w:t>"blue-water navies,"</w:t>
      </w:r>
      <w:r w:rsidRPr="00172D73">
        <w:t xml:space="preserve"> </w:t>
      </w:r>
      <w:r w:rsidRPr="00172D73">
        <w:rPr>
          <w:b/>
          <w:bCs/>
        </w:rPr>
        <w:t xml:space="preserve">"Operation </w:t>
      </w:r>
      <w:proofErr w:type="spellStart"/>
      <w:r w:rsidRPr="00172D73">
        <w:rPr>
          <w:b/>
          <w:bCs/>
        </w:rPr>
        <w:t>Highmast</w:t>
      </w:r>
      <w:proofErr w:type="spellEnd"/>
      <w:r w:rsidRPr="00172D73">
        <w:rPr>
          <w:b/>
          <w:bCs/>
        </w:rPr>
        <w:t>,"</w:t>
      </w:r>
      <w:r w:rsidRPr="00172D73">
        <w:t xml:space="preserve"> and the names of the carriers, </w:t>
      </w:r>
      <w:r w:rsidRPr="00172D73">
        <w:rPr>
          <w:b/>
          <w:bCs/>
        </w:rPr>
        <w:t xml:space="preserve">INS </w:t>
      </w:r>
      <w:r w:rsidRPr="00172D73">
        <w:rPr>
          <w:b/>
          <w:bCs/>
          <w:i/>
          <w:iCs/>
        </w:rPr>
        <w:t>Vikrant</w:t>
      </w:r>
      <w:r w:rsidRPr="00172D73">
        <w:t xml:space="preserve"> and </w:t>
      </w:r>
      <w:r w:rsidRPr="00172D73">
        <w:rPr>
          <w:b/>
          <w:bCs/>
        </w:rPr>
        <w:t xml:space="preserve">HMS </w:t>
      </w:r>
      <w:r w:rsidRPr="00172D73">
        <w:rPr>
          <w:b/>
          <w:bCs/>
          <w:i/>
          <w:iCs/>
        </w:rPr>
        <w:t>Prince of Wales</w:t>
      </w:r>
      <w:r w:rsidRPr="00172D73">
        <w:t>, to demonstrate specific knowledge.</w:t>
      </w:r>
    </w:p>
    <w:p w14:paraId="6E0439FE" w14:textId="77777777" w:rsidR="00172D73" w:rsidRPr="008F2B2A" w:rsidRDefault="00172D73" w:rsidP="00172D73"/>
    <w:p w14:paraId="03B0DA5C" w14:textId="7AF0B083" w:rsidR="00D32FCC" w:rsidRPr="00D32FCC" w:rsidRDefault="00D32FCC" w:rsidP="00D32FCC">
      <w:pPr>
        <w:rPr>
          <w:b/>
          <w:bCs/>
          <w:color w:val="4472C4" w:themeColor="accent1"/>
        </w:rPr>
      </w:pPr>
      <w:r w:rsidRPr="00D32FCC">
        <w:rPr>
          <w:b/>
          <w:bCs/>
          <w:color w:val="4472C4" w:themeColor="accent1"/>
        </w:rPr>
        <w:t>4.6 Iran's Stance on Nuclear Cooperation</w:t>
      </w:r>
      <w:r>
        <w:rPr>
          <w:b/>
          <w:bCs/>
          <w:color w:val="4472C4" w:themeColor="accent1"/>
        </w:rPr>
        <w:t xml:space="preserve"> (Prelims)</w:t>
      </w:r>
    </w:p>
    <w:p w14:paraId="32B5BE55" w14:textId="77777777" w:rsidR="00D32FCC" w:rsidRPr="00D32FCC" w:rsidRDefault="00D32FCC" w:rsidP="00D32FCC">
      <w:r w:rsidRPr="00D32FCC">
        <w:t xml:space="preserve">The article details a significant development in Iran's nuclear program and its relations with the international community. Iran's top diplomat, Abbas Araghchi, has declared that cooperation with the </w:t>
      </w:r>
      <w:r w:rsidRPr="00D32FCC">
        <w:rPr>
          <w:b/>
          <w:bCs/>
        </w:rPr>
        <w:t>International Atomic Energy Agency (IAEA)</w:t>
      </w:r>
      <w:r w:rsidRPr="00D32FCC">
        <w:t xml:space="preserve"> is no longer relevant due to the reimposition of UN sanctions. This action is a direct response to the "snapback" of sanctions triggered by the UK, France, and Germany (the E3). The article highlights the complex interplay of international diplomacy, sanctions, and Iran's nuclear ambitions. </w:t>
      </w:r>
      <w:r w:rsidRPr="00D32FCC">
        <w:rPr>
          <w:rFonts w:ascii="Segoe UI Emoji" w:hAnsi="Segoe UI Emoji" w:cs="Segoe UI Emoji"/>
        </w:rPr>
        <w:t>☢️</w:t>
      </w:r>
    </w:p>
    <w:p w14:paraId="0153A497" w14:textId="77777777" w:rsidR="00D32FCC" w:rsidRPr="00D32FCC" w:rsidRDefault="00000000" w:rsidP="00D32FCC">
      <w:r>
        <w:pict w14:anchorId="246E7EDF">
          <v:rect id="_x0000_i1064" style="width:0;height:1.5pt" o:hralign="center" o:hrstd="t" o:hr="t" fillcolor="#a0a0a0" stroked="f"/>
        </w:pict>
      </w:r>
    </w:p>
    <w:p w14:paraId="00DDE2F1" w14:textId="77777777" w:rsidR="00D32FCC" w:rsidRPr="00D32FCC" w:rsidRDefault="00D32FCC" w:rsidP="00D32FCC">
      <w:pPr>
        <w:rPr>
          <w:b/>
          <w:bCs/>
        </w:rPr>
      </w:pPr>
      <w:r w:rsidRPr="00D32FCC">
        <w:rPr>
          <w:b/>
          <w:bCs/>
        </w:rPr>
        <w:t>Key Points Relevant for UPSC Syllabus (GS Paper 2 - International Relations)</w:t>
      </w:r>
    </w:p>
    <w:p w14:paraId="5B57DFDD" w14:textId="77777777" w:rsidR="00D32FCC" w:rsidRPr="00D32FCC" w:rsidRDefault="00D32FCC" w:rsidP="00D32FCC">
      <w:pPr>
        <w:numPr>
          <w:ilvl w:val="0"/>
          <w:numId w:val="42"/>
        </w:numPr>
      </w:pPr>
      <w:r w:rsidRPr="00D32FCC">
        <w:rPr>
          <w:b/>
          <w:bCs/>
        </w:rPr>
        <w:t>The Iran Nuclear Deal (JCPOA):</w:t>
      </w:r>
      <w:r w:rsidRPr="00D32FCC">
        <w:t xml:space="preserve"> The 2015 agreement, officially the </w:t>
      </w:r>
      <w:r w:rsidRPr="00D32FCC">
        <w:rPr>
          <w:b/>
          <w:bCs/>
        </w:rPr>
        <w:t>Joint Comprehensive Plan of Action (JCPOA)</w:t>
      </w:r>
      <w:r w:rsidRPr="00D32FCC">
        <w:t xml:space="preserve">, was a landmark deal between Iran and a group of world powers (P5+1: UK, China, France, Russia, US + Germany). Under this deal, Iran agreed to significantly curb its nuclear program in exchange for the lifting of international sanctions. </w:t>
      </w:r>
      <w:r w:rsidRPr="00D32FCC">
        <w:rPr>
          <w:rFonts w:ascii="Segoe UI Emoji" w:hAnsi="Segoe UI Emoji" w:cs="Segoe UI Emoji"/>
        </w:rPr>
        <w:t>🤝</w:t>
      </w:r>
    </w:p>
    <w:p w14:paraId="5533FBFC" w14:textId="77777777" w:rsidR="00D32FCC" w:rsidRPr="00D32FCC" w:rsidRDefault="00D32FCC" w:rsidP="00D32FCC">
      <w:pPr>
        <w:numPr>
          <w:ilvl w:val="0"/>
          <w:numId w:val="42"/>
        </w:numPr>
      </w:pPr>
      <w:r w:rsidRPr="00D32FCC">
        <w:rPr>
          <w:b/>
          <w:bCs/>
        </w:rPr>
        <w:t>The 'Snapback' Mechanism:</w:t>
      </w:r>
      <w:r w:rsidRPr="00D32FCC">
        <w:t xml:space="preserve"> The article explains the "snapback" provision of the JCPOA, which allows for the automatic reimposition of all UN sanctions if Iran is found to be in "significant non-performance" of its commitments. The E3's decision to trigger this mechanism is what prompted Iran's current stance. This mechanism is a powerful tool designed to prevent non-compliance without the need for a new UN Security Council vote, which could be vetoed.</w:t>
      </w:r>
    </w:p>
    <w:p w14:paraId="4656C3D8" w14:textId="77777777" w:rsidR="00D32FCC" w:rsidRPr="00D32FCC" w:rsidRDefault="00D32FCC" w:rsidP="00D32FCC">
      <w:pPr>
        <w:numPr>
          <w:ilvl w:val="0"/>
          <w:numId w:val="42"/>
        </w:numPr>
      </w:pPr>
      <w:r w:rsidRPr="00D32FCC">
        <w:rPr>
          <w:b/>
          <w:bCs/>
        </w:rPr>
        <w:t>IAEA's Role and Iran's Allegations:</w:t>
      </w:r>
      <w:r w:rsidRPr="00D32FCC">
        <w:t xml:space="preserve"> The </w:t>
      </w:r>
      <w:r w:rsidRPr="00D32FCC">
        <w:rPr>
          <w:b/>
          <w:bCs/>
        </w:rPr>
        <w:t>IAEA</w:t>
      </w:r>
      <w:r w:rsidRPr="00D32FCC">
        <w:t xml:space="preserve"> is the UN's nuclear watchdog responsible for verifying compliance with the JCPOA and the </w:t>
      </w:r>
      <w:r w:rsidRPr="00D32FCC">
        <w:rPr>
          <w:b/>
          <w:bCs/>
        </w:rPr>
        <w:t>Non-Proliferation Treaty (NPT)</w:t>
      </w:r>
      <w:r w:rsidRPr="00D32FCC">
        <w:t>. Iran, a signatory to the NPT, has now effectively diminished the IAEA's role. Iran alleges that the IAEA failed to condemn recent attacks on its nuclear facilities by its "arch-enemies" (likely Israel and the US), despite Iran being a member of the NPT. This highlights a fundamental breakdown of trust between Iran and the international monitoring body.</w:t>
      </w:r>
    </w:p>
    <w:p w14:paraId="09A41262" w14:textId="77777777" w:rsidR="00D32FCC" w:rsidRPr="00D32FCC" w:rsidRDefault="00D32FCC" w:rsidP="00D32FCC">
      <w:pPr>
        <w:numPr>
          <w:ilvl w:val="0"/>
          <w:numId w:val="42"/>
        </w:numPr>
      </w:pPr>
      <w:r w:rsidRPr="00D32FCC">
        <w:rPr>
          <w:b/>
          <w:bCs/>
        </w:rPr>
        <w:t>Weakened European Influence:</w:t>
      </w:r>
      <w:r w:rsidRPr="00D32FCC">
        <w:t xml:space="preserve"> Iran's foreign minister stated that the E3 have "diminished their role and almost eliminated the justification for negotiations with them." By using their "leverage" (the snapback mechanism), the European countries have lost their ability to use this threat in future diplomacy. This suggests a new phase of negotiations, where the E3's influence may be significantly reduced.</w:t>
      </w:r>
    </w:p>
    <w:p w14:paraId="7661F611" w14:textId="77777777" w:rsidR="00D32FCC" w:rsidRPr="00D32FCC" w:rsidRDefault="00D32FCC" w:rsidP="00D32FCC">
      <w:pPr>
        <w:numPr>
          <w:ilvl w:val="0"/>
          <w:numId w:val="42"/>
        </w:numPr>
      </w:pPr>
      <w:r w:rsidRPr="00D32FCC">
        <w:rPr>
          <w:b/>
          <w:bCs/>
        </w:rPr>
        <w:t>Geopolitical Implications:</w:t>
      </w:r>
      <w:r w:rsidRPr="00D32FCC">
        <w:t xml:space="preserve"> The development signals an escalation of tensions. Iran's decision to halt cooperation with the IAEA could mean it will once again ramp up its nuclear program, as it did after the US unilaterally withdrew from the JCPOA in 2018. This poses a significant threat to global security and could prompt a more aggressive response from countries like Israel. The situation underscores the fragility of international agreements and the challenges of non-proliferation.</w:t>
      </w:r>
    </w:p>
    <w:p w14:paraId="2729DA6C" w14:textId="77777777" w:rsidR="00D32FCC" w:rsidRPr="00D32FCC" w:rsidRDefault="00000000" w:rsidP="00D32FCC">
      <w:r>
        <w:pict w14:anchorId="3E05E862">
          <v:rect id="_x0000_i1065" style="width:0;height:1.5pt" o:hralign="center" o:hrstd="t" o:hr="t" fillcolor="#a0a0a0" stroked="f"/>
        </w:pict>
      </w:r>
    </w:p>
    <w:p w14:paraId="0BAD189C" w14:textId="77777777" w:rsidR="00D32FCC" w:rsidRPr="00D32FCC" w:rsidRDefault="00D32FCC" w:rsidP="00D32FCC">
      <w:pPr>
        <w:rPr>
          <w:b/>
          <w:bCs/>
        </w:rPr>
      </w:pPr>
      <w:r w:rsidRPr="00D32FCC">
        <w:rPr>
          <w:b/>
          <w:bCs/>
        </w:rPr>
        <w:t>Strategic Use for UPSC Preparation</w:t>
      </w:r>
    </w:p>
    <w:p w14:paraId="0A95D511" w14:textId="77777777" w:rsidR="00D32FCC" w:rsidRPr="00D32FCC" w:rsidRDefault="00D32FCC" w:rsidP="00D32FCC">
      <w:r w:rsidRPr="00D32FCC">
        <w:t>This article is an excellent case study for understanding complex international relations and non-proliferation issues.</w:t>
      </w:r>
    </w:p>
    <w:p w14:paraId="311BB017" w14:textId="77777777" w:rsidR="00D32FCC" w:rsidRPr="00D32FCC" w:rsidRDefault="00D32FCC" w:rsidP="00D32FCC">
      <w:pPr>
        <w:numPr>
          <w:ilvl w:val="0"/>
          <w:numId w:val="43"/>
        </w:numPr>
      </w:pPr>
      <w:r w:rsidRPr="00D32FCC">
        <w:rPr>
          <w:b/>
          <w:bCs/>
        </w:rPr>
        <w:t>For GS Paper 2:</w:t>
      </w:r>
    </w:p>
    <w:p w14:paraId="0E3F1DB4" w14:textId="77777777" w:rsidR="00D32FCC" w:rsidRPr="00D32FCC" w:rsidRDefault="00D32FCC" w:rsidP="00D32FCC">
      <w:pPr>
        <w:numPr>
          <w:ilvl w:val="1"/>
          <w:numId w:val="43"/>
        </w:numPr>
      </w:pPr>
      <w:r w:rsidRPr="00D32FCC">
        <w:rPr>
          <w:b/>
          <w:bCs/>
        </w:rPr>
        <w:t>Judicial Intervention and Global Governance:</w:t>
      </w:r>
      <w:r w:rsidRPr="00D32FCC">
        <w:t xml:space="preserve"> Use this to illustrate how international organizations like the IAEA and multilateral treaties like the NPT are central to global governance but can be weakened by geopolitical rivalries and a lack of trust.</w:t>
      </w:r>
    </w:p>
    <w:p w14:paraId="26633079" w14:textId="77777777" w:rsidR="00D32FCC" w:rsidRPr="00D32FCC" w:rsidRDefault="00D32FCC" w:rsidP="00D32FCC">
      <w:pPr>
        <w:numPr>
          <w:ilvl w:val="1"/>
          <w:numId w:val="43"/>
        </w:numPr>
      </w:pPr>
      <w:r w:rsidRPr="00D32FCC">
        <w:rPr>
          <w:b/>
          <w:bCs/>
        </w:rPr>
        <w:t>Foreign Policy and Non-Proliferation:</w:t>
      </w:r>
      <w:r w:rsidRPr="00D32FCC">
        <w:t xml:space="preserve"> The article can be used to discuss the challenges of nuclear non-proliferation. You can mention the roles of different actors (Iran, the E3, the US, and the IAEA) and how their actions impact the stability of the region and the global nuclear order.</w:t>
      </w:r>
    </w:p>
    <w:p w14:paraId="464760A2" w14:textId="77777777" w:rsidR="00D32FCC" w:rsidRPr="00D32FCC" w:rsidRDefault="00D32FCC" w:rsidP="00D32FCC">
      <w:pPr>
        <w:numPr>
          <w:ilvl w:val="0"/>
          <w:numId w:val="43"/>
        </w:numPr>
      </w:pPr>
      <w:r w:rsidRPr="00D32FCC">
        <w:rPr>
          <w:b/>
          <w:bCs/>
        </w:rPr>
        <w:t>For Essay:</w:t>
      </w:r>
      <w:r w:rsidRPr="00D32FCC">
        <w:t xml:space="preserve"> The topic of "Multilateralism vs. Unilateralism" or "The Role of International Institutions in a Multipolar World" could be well-supported by this article. You can use Iran's decision as an example of a country losing faith in multilateral institutions and taking a more independent, and potentially dangerous, path.</w:t>
      </w:r>
    </w:p>
    <w:p w14:paraId="5B229EF8" w14:textId="72563EDB" w:rsidR="00190FD2" w:rsidRPr="00190FD2" w:rsidRDefault="00190FD2" w:rsidP="00190FD2">
      <w:pPr>
        <w:rPr>
          <w:b/>
          <w:bCs/>
          <w:color w:val="4472C4" w:themeColor="accent1"/>
        </w:rPr>
      </w:pPr>
      <w:r w:rsidRPr="00190FD2">
        <w:rPr>
          <w:b/>
          <w:bCs/>
          <w:color w:val="4472C4" w:themeColor="accent1"/>
        </w:rPr>
        <w:t xml:space="preserve">4.7 </w:t>
      </w:r>
      <w:r w:rsidRPr="00190FD2">
        <w:rPr>
          <w:b/>
          <w:bCs/>
          <w:color w:val="4472C4" w:themeColor="accent1"/>
        </w:rPr>
        <w:t>India-Australia Defence and Security Cooperation</w:t>
      </w:r>
    </w:p>
    <w:p w14:paraId="5A3984C1" w14:textId="77777777" w:rsidR="00190FD2" w:rsidRPr="00190FD2" w:rsidRDefault="00190FD2" w:rsidP="00190FD2">
      <w:r w:rsidRPr="00190FD2">
        <w:t xml:space="preserve">The article details the growing </w:t>
      </w:r>
      <w:proofErr w:type="spellStart"/>
      <w:r w:rsidRPr="00190FD2">
        <w:t>defense</w:t>
      </w:r>
      <w:proofErr w:type="spellEnd"/>
      <w:r w:rsidRPr="00190FD2">
        <w:t xml:space="preserve"> partnership between India and Australia, highlighted by Defence Minister Rajnath Singh's recent visit. This collaboration is a key pillar of the </w:t>
      </w:r>
      <w:r w:rsidRPr="00190FD2">
        <w:rPr>
          <w:b/>
          <w:bCs/>
        </w:rPr>
        <w:t>India-Australia Comprehensive Strategic Partnership (CSP)</w:t>
      </w:r>
      <w:r w:rsidRPr="00190FD2">
        <w:t xml:space="preserve">, which is marking its fifth anniversary this year. The partnership is not just about military exercises but encompasses a broader strategic alignment in the </w:t>
      </w:r>
      <w:r w:rsidRPr="00190FD2">
        <w:rPr>
          <w:b/>
          <w:bCs/>
        </w:rPr>
        <w:t>Indo-Pacific</w:t>
      </w:r>
      <w:r w:rsidRPr="00190FD2">
        <w:t xml:space="preserve"> region.</w:t>
      </w:r>
    </w:p>
    <w:p w14:paraId="6BA6D932" w14:textId="77777777" w:rsidR="00190FD2" w:rsidRPr="00190FD2" w:rsidRDefault="00190FD2" w:rsidP="00190FD2">
      <w:r w:rsidRPr="00190FD2">
        <w:pict w14:anchorId="58832747">
          <v:rect id="_x0000_i1114" style="width:0;height:1.5pt" o:hralign="center" o:hrstd="t" o:hr="t" fillcolor="#a0a0a0" stroked="f"/>
        </w:pict>
      </w:r>
    </w:p>
    <w:p w14:paraId="7AE74161" w14:textId="77777777" w:rsidR="00190FD2" w:rsidRPr="00190FD2" w:rsidRDefault="00190FD2" w:rsidP="00190FD2">
      <w:r w:rsidRPr="00190FD2">
        <w:rPr>
          <w:b/>
          <w:bCs/>
        </w:rPr>
        <w:t>Key Points Relevant for UPSC Syllabus (GS Paper 2 - International Relations):</w:t>
      </w:r>
    </w:p>
    <w:p w14:paraId="14C42DF0" w14:textId="77777777" w:rsidR="00190FD2" w:rsidRPr="00190FD2" w:rsidRDefault="00190FD2" w:rsidP="00190FD2">
      <w:pPr>
        <w:numPr>
          <w:ilvl w:val="0"/>
          <w:numId w:val="50"/>
        </w:numPr>
      </w:pPr>
      <w:r w:rsidRPr="00190FD2">
        <w:rPr>
          <w:b/>
          <w:bCs/>
        </w:rPr>
        <w:t>Elevated Strategic Partnership</w:t>
      </w:r>
      <w:r w:rsidRPr="00190FD2">
        <w:t xml:space="preserve">: The relationship was elevated from a Strategic Partnership in 2009 to a Comprehensive Strategic Partnership (CSP) in 2020. This shift reflects a deepening alignment across various sectors, including trade, investment, education, renewable energy, and </w:t>
      </w:r>
      <w:proofErr w:type="spellStart"/>
      <w:r w:rsidRPr="00190FD2">
        <w:t>defense</w:t>
      </w:r>
      <w:proofErr w:type="spellEnd"/>
      <w:r w:rsidRPr="00190FD2">
        <w:t>.</w:t>
      </w:r>
    </w:p>
    <w:p w14:paraId="452301DD" w14:textId="77777777" w:rsidR="00190FD2" w:rsidRPr="00190FD2" w:rsidRDefault="00190FD2" w:rsidP="00190FD2">
      <w:pPr>
        <w:numPr>
          <w:ilvl w:val="0"/>
          <w:numId w:val="50"/>
        </w:numPr>
      </w:pPr>
      <w:proofErr w:type="spellStart"/>
      <w:r w:rsidRPr="00190FD2">
        <w:rPr>
          <w:b/>
          <w:bCs/>
        </w:rPr>
        <w:t>Defense</w:t>
      </w:r>
      <w:proofErr w:type="spellEnd"/>
      <w:r w:rsidRPr="00190FD2">
        <w:rPr>
          <w:b/>
          <w:bCs/>
        </w:rPr>
        <w:t xml:space="preserve"> as a Core Pillar</w:t>
      </w:r>
      <w:r w:rsidRPr="00190FD2">
        <w:t>: Defence and security cooperation has emerged as one of the strongest pillars of the partnership. Defence engagements have more than tripled in the past decade, from 11 activities in 2014 to 33 in 2024.</w:t>
      </w:r>
    </w:p>
    <w:p w14:paraId="6B0B6588" w14:textId="77777777" w:rsidR="00190FD2" w:rsidRPr="00190FD2" w:rsidRDefault="00190FD2" w:rsidP="00190FD2">
      <w:pPr>
        <w:numPr>
          <w:ilvl w:val="0"/>
          <w:numId w:val="50"/>
        </w:numPr>
      </w:pPr>
      <w:r w:rsidRPr="00190FD2">
        <w:rPr>
          <w:b/>
          <w:bCs/>
        </w:rPr>
        <w:t>Key Areas of Cooperation</w:t>
      </w:r>
      <w:r w:rsidRPr="00190FD2">
        <w:t>: The visit aimed to deepen cooperation in three main areas:</w:t>
      </w:r>
    </w:p>
    <w:p w14:paraId="2F4301FA" w14:textId="77777777" w:rsidR="00190FD2" w:rsidRPr="00190FD2" w:rsidRDefault="00190FD2" w:rsidP="00190FD2">
      <w:pPr>
        <w:numPr>
          <w:ilvl w:val="1"/>
          <w:numId w:val="50"/>
        </w:numPr>
      </w:pPr>
      <w:r w:rsidRPr="00190FD2">
        <w:rPr>
          <w:b/>
          <w:bCs/>
        </w:rPr>
        <w:t>Information Sharing</w:t>
      </w:r>
      <w:r w:rsidRPr="00190FD2">
        <w:t>: The two countries are set to sign agreements to enhance intelligence and information sharing.</w:t>
      </w:r>
    </w:p>
    <w:p w14:paraId="38AF9921" w14:textId="77777777" w:rsidR="00190FD2" w:rsidRPr="00190FD2" w:rsidRDefault="00190FD2" w:rsidP="00190FD2">
      <w:pPr>
        <w:numPr>
          <w:ilvl w:val="1"/>
          <w:numId w:val="50"/>
        </w:numPr>
      </w:pPr>
      <w:r w:rsidRPr="00190FD2">
        <w:rPr>
          <w:b/>
          <w:bCs/>
        </w:rPr>
        <w:t>Maritime Domain</w:t>
      </w:r>
      <w:r w:rsidRPr="00190FD2">
        <w:t xml:space="preserve">: They are developing a </w:t>
      </w:r>
      <w:r w:rsidRPr="00190FD2">
        <w:rPr>
          <w:b/>
          <w:bCs/>
        </w:rPr>
        <w:t>Maritime Security Road Map</w:t>
      </w:r>
      <w:r w:rsidRPr="00190FD2">
        <w:t xml:space="preserve"> to enhance collaboration on </w:t>
      </w:r>
      <w:r w:rsidRPr="00190FD2">
        <w:rPr>
          <w:b/>
          <w:bCs/>
        </w:rPr>
        <w:t>maritime domain awareness</w:t>
      </w:r>
      <w:r w:rsidRPr="00190FD2">
        <w:t xml:space="preserve"> in the Indian Ocean. A joint maritime security collaboration roadmap is also under discussion.</w:t>
      </w:r>
    </w:p>
    <w:p w14:paraId="43926180" w14:textId="77777777" w:rsidR="00190FD2" w:rsidRPr="00190FD2" w:rsidRDefault="00190FD2" w:rsidP="00190FD2">
      <w:pPr>
        <w:numPr>
          <w:ilvl w:val="1"/>
          <w:numId w:val="50"/>
        </w:numPr>
      </w:pPr>
      <w:r w:rsidRPr="00190FD2">
        <w:rPr>
          <w:b/>
          <w:bCs/>
        </w:rPr>
        <w:t>Joint Activities</w:t>
      </w:r>
      <w:r w:rsidRPr="00190FD2">
        <w:t xml:space="preserve">: Agreements are planned to increase joint military activities and exercises. This includes the </w:t>
      </w:r>
      <w:r w:rsidRPr="00190FD2">
        <w:rPr>
          <w:b/>
          <w:bCs/>
        </w:rPr>
        <w:t>Air-to-Air Refuelling Implementing Arrangement</w:t>
      </w:r>
      <w:r w:rsidRPr="00190FD2">
        <w:t xml:space="preserve">, which is India's first such pact with any partner and exemplifies growing interoperability. The Indian and Australian armies are also slated to conduct the fourth edition of the </w:t>
      </w:r>
      <w:r w:rsidRPr="00190FD2">
        <w:rPr>
          <w:b/>
          <w:bCs/>
        </w:rPr>
        <w:t>"</w:t>
      </w:r>
      <w:proofErr w:type="spellStart"/>
      <w:r w:rsidRPr="00190FD2">
        <w:rPr>
          <w:b/>
          <w:bCs/>
        </w:rPr>
        <w:t>AustraHind</w:t>
      </w:r>
      <w:proofErr w:type="spellEnd"/>
      <w:r w:rsidRPr="00190FD2">
        <w:rPr>
          <w:b/>
          <w:bCs/>
        </w:rPr>
        <w:t>"</w:t>
      </w:r>
      <w:r w:rsidRPr="00190FD2">
        <w:t xml:space="preserve"> combat exercise.</w:t>
      </w:r>
    </w:p>
    <w:p w14:paraId="61B35586" w14:textId="77777777" w:rsidR="00190FD2" w:rsidRPr="00190FD2" w:rsidRDefault="00190FD2" w:rsidP="00190FD2">
      <w:pPr>
        <w:numPr>
          <w:ilvl w:val="0"/>
          <w:numId w:val="50"/>
        </w:numPr>
      </w:pPr>
      <w:r w:rsidRPr="00190FD2">
        <w:rPr>
          <w:b/>
          <w:bCs/>
        </w:rPr>
        <w:t>Strategic Autonomy and the Indo-Pacific</w:t>
      </w:r>
      <w:r w:rsidRPr="00190FD2">
        <w:t>: The partnership enhances each other's strategic autonomy, options, and capabilities. Both nations share a common vision for a free, open, and rules-based Indo-Pacific region, a goal that their defence cooperation helps to uphold.</w:t>
      </w:r>
    </w:p>
    <w:p w14:paraId="37E4D058" w14:textId="77777777" w:rsidR="00190FD2" w:rsidRPr="00190FD2" w:rsidRDefault="00190FD2" w:rsidP="00190FD2">
      <w:pPr>
        <w:numPr>
          <w:ilvl w:val="0"/>
          <w:numId w:val="50"/>
        </w:numPr>
      </w:pPr>
      <w:proofErr w:type="spellStart"/>
      <w:r w:rsidRPr="00190FD2">
        <w:rPr>
          <w:b/>
          <w:bCs/>
        </w:rPr>
        <w:t>Defense</w:t>
      </w:r>
      <w:proofErr w:type="spellEnd"/>
      <w:r w:rsidRPr="00190FD2">
        <w:rPr>
          <w:b/>
          <w:bCs/>
        </w:rPr>
        <w:t xml:space="preserve"> Industrial Collaboration</w:t>
      </w:r>
      <w:r w:rsidRPr="00190FD2">
        <w:t>: Australia sees India as an "emerging and reliable partner in defence production" and has acknowledged India's growing capabilities in producing high-end defence equipment. Both countries are looking to identify areas where their defence industries can cooperate.</w:t>
      </w:r>
    </w:p>
    <w:p w14:paraId="60199190" w14:textId="77777777" w:rsidR="00190FD2" w:rsidRPr="00190FD2" w:rsidRDefault="00190FD2" w:rsidP="00190FD2">
      <w:pPr>
        <w:numPr>
          <w:ilvl w:val="0"/>
          <w:numId w:val="50"/>
        </w:numPr>
      </w:pPr>
      <w:r w:rsidRPr="00190FD2">
        <w:rPr>
          <w:b/>
          <w:bCs/>
        </w:rPr>
        <w:t>Common Platforms and Mechanisms</w:t>
      </w:r>
      <w:r w:rsidRPr="00190FD2">
        <w:t xml:space="preserve">: Both nations operate common platforms, such as the Boeing-made </w:t>
      </w:r>
      <w:r w:rsidRPr="00190FD2">
        <w:rPr>
          <w:b/>
          <w:bCs/>
        </w:rPr>
        <w:t>P-8I maritime surveillance aircraft</w:t>
      </w:r>
      <w:r w:rsidRPr="00190FD2">
        <w:t xml:space="preserve">, which enables real-time intelligence sharing and joint missions. The two countries are also keen on initiating a </w:t>
      </w:r>
      <w:r w:rsidRPr="00190FD2">
        <w:rPr>
          <w:b/>
          <w:bCs/>
        </w:rPr>
        <w:t>2+2 ministerial dialogue</w:t>
      </w:r>
      <w:r w:rsidRPr="00190FD2">
        <w:t xml:space="preserve"> involving their foreign and defence ministers.</w:t>
      </w:r>
    </w:p>
    <w:p w14:paraId="4FF23A19" w14:textId="77777777" w:rsidR="00190FD2" w:rsidRPr="00190FD2" w:rsidRDefault="00190FD2" w:rsidP="00190FD2">
      <w:r w:rsidRPr="00190FD2">
        <w:pict w14:anchorId="3A86A988">
          <v:rect id="_x0000_i1115" style="width:0;height:1.5pt" o:hralign="center" o:hrstd="t" o:hr="t" fillcolor="#a0a0a0" stroked="f"/>
        </w:pict>
      </w:r>
    </w:p>
    <w:p w14:paraId="1AABA36E" w14:textId="77777777" w:rsidR="00190FD2" w:rsidRPr="00190FD2" w:rsidRDefault="00190FD2" w:rsidP="00190FD2">
      <w:pPr>
        <w:rPr>
          <w:b/>
          <w:bCs/>
        </w:rPr>
      </w:pPr>
      <w:r w:rsidRPr="00190FD2">
        <w:rPr>
          <w:b/>
          <w:bCs/>
        </w:rPr>
        <w:t>Strategic Use for UPSC Preparation</w:t>
      </w:r>
    </w:p>
    <w:p w14:paraId="45A97E57" w14:textId="77777777" w:rsidR="00190FD2" w:rsidRPr="00190FD2" w:rsidRDefault="00190FD2" w:rsidP="00190FD2">
      <w:r w:rsidRPr="00190FD2">
        <w:t>This article is an excellent source for understanding and demonstrating knowledge of India's current foreign policy and strategic relationships.</w:t>
      </w:r>
    </w:p>
    <w:p w14:paraId="12609F1C" w14:textId="77777777" w:rsidR="00190FD2" w:rsidRPr="00190FD2" w:rsidRDefault="00190FD2" w:rsidP="00190FD2">
      <w:pPr>
        <w:numPr>
          <w:ilvl w:val="0"/>
          <w:numId w:val="51"/>
        </w:numPr>
      </w:pPr>
      <w:r w:rsidRPr="00190FD2">
        <w:rPr>
          <w:b/>
          <w:bCs/>
        </w:rPr>
        <w:t>GS Paper 2 (International Relations):</w:t>
      </w:r>
      <w:r w:rsidRPr="00190FD2">
        <w:t xml:space="preserve"> This is a direct case study for questions on India's bilateral relations, especially with a key partner like Australia. You can use this information to highlight:</w:t>
      </w:r>
    </w:p>
    <w:p w14:paraId="1FC49DEF" w14:textId="77777777" w:rsidR="00190FD2" w:rsidRPr="00190FD2" w:rsidRDefault="00190FD2" w:rsidP="00190FD2">
      <w:pPr>
        <w:numPr>
          <w:ilvl w:val="1"/>
          <w:numId w:val="51"/>
        </w:numPr>
      </w:pPr>
      <w:r w:rsidRPr="00190FD2">
        <w:t>The evolution of India's foreign policy from a Strategic Partnership to a Comprehensive Strategic Partnership.</w:t>
      </w:r>
    </w:p>
    <w:p w14:paraId="54EBAC78" w14:textId="77777777" w:rsidR="00190FD2" w:rsidRPr="00190FD2" w:rsidRDefault="00190FD2" w:rsidP="00190FD2">
      <w:pPr>
        <w:numPr>
          <w:ilvl w:val="1"/>
          <w:numId w:val="51"/>
        </w:numPr>
      </w:pPr>
      <w:r w:rsidRPr="00190FD2">
        <w:t>The shift towards a proactive and robust defence partnership.</w:t>
      </w:r>
    </w:p>
    <w:p w14:paraId="70445ED8" w14:textId="77777777" w:rsidR="00190FD2" w:rsidRPr="00190FD2" w:rsidRDefault="00190FD2" w:rsidP="00190FD2">
      <w:pPr>
        <w:numPr>
          <w:ilvl w:val="1"/>
          <w:numId w:val="51"/>
        </w:numPr>
      </w:pPr>
      <w:r w:rsidRPr="00190FD2">
        <w:t>The importance of the Indo-Pacific region in India's strategic calculations.</w:t>
      </w:r>
    </w:p>
    <w:p w14:paraId="09F769DA" w14:textId="77777777" w:rsidR="00190FD2" w:rsidRPr="00190FD2" w:rsidRDefault="00190FD2" w:rsidP="00190FD2">
      <w:pPr>
        <w:numPr>
          <w:ilvl w:val="1"/>
          <w:numId w:val="51"/>
        </w:numPr>
      </w:pPr>
      <w:r w:rsidRPr="00190FD2">
        <w:t>The role of military exercises and logistics agreements in enhancing interoperability and trust.</w:t>
      </w:r>
    </w:p>
    <w:p w14:paraId="73A47A87" w14:textId="77777777" w:rsidR="00190FD2" w:rsidRPr="00190FD2" w:rsidRDefault="00190FD2" w:rsidP="00190FD2">
      <w:pPr>
        <w:numPr>
          <w:ilvl w:val="0"/>
          <w:numId w:val="51"/>
        </w:numPr>
      </w:pPr>
      <w:r w:rsidRPr="00190FD2">
        <w:rPr>
          <w:b/>
          <w:bCs/>
        </w:rPr>
        <w:t>Essay:</w:t>
      </w:r>
      <w:r w:rsidRPr="00190FD2">
        <w:t xml:space="preserve"> The topic of India's "soft power" or its role in a multi-polar world can be well-supported by this article. The partnership with Australia, a key member of the Quad, can be used to discuss India's diplomatic and security efforts in the region.</w:t>
      </w:r>
    </w:p>
    <w:p w14:paraId="07FD7EF0" w14:textId="77777777" w:rsidR="00190FD2" w:rsidRPr="00190FD2" w:rsidRDefault="00190FD2" w:rsidP="00190FD2">
      <w:pPr>
        <w:numPr>
          <w:ilvl w:val="0"/>
          <w:numId w:val="51"/>
        </w:numPr>
      </w:pPr>
      <w:r w:rsidRPr="00190FD2">
        <w:rPr>
          <w:b/>
          <w:bCs/>
        </w:rPr>
        <w:t>Data and Keywords</w:t>
      </w:r>
      <w:r w:rsidRPr="00190FD2">
        <w:t xml:space="preserve">: Use key phrases like </w:t>
      </w:r>
      <w:r w:rsidRPr="00190FD2">
        <w:rPr>
          <w:b/>
          <w:bCs/>
        </w:rPr>
        <w:t>"Comprehensive Strategic Partnership," "Indo-Pacific," "Air-to-Air Refuelling Implementing Arrangement," "Maritime Security Road Map,"</w:t>
      </w:r>
      <w:r w:rsidRPr="00190FD2">
        <w:t xml:space="preserve"> and the specific numbers of defence activities (11 in 2014 to 33 in 2024) to add depth and credibility to your answers.</w:t>
      </w:r>
    </w:p>
    <w:p w14:paraId="2C1D7711" w14:textId="77777777" w:rsidR="00B676A1" w:rsidRDefault="00B676A1" w:rsidP="00D67F6D"/>
    <w:sectPr w:rsidR="00B676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Emoji">
    <w:panose1 w:val="020B0502040204020203"/>
    <w:charset w:val="00"/>
    <w:family w:val="swiss"/>
    <w:pitch w:val="variable"/>
    <w:sig w:usb0="00000003" w:usb1="02000000" w:usb2="08000000" w:usb3="00000000" w:csb0="00000001" w:csb1="00000000"/>
  </w:font>
  <w:font w:name="Calibri">
    <w:panose1 w:val="020F0502020204030204"/>
    <w:charset w:val="00"/>
    <w:family w:val="swiss"/>
    <w:pitch w:val="variable"/>
    <w:sig w:usb0="E4002EFF" w:usb1="C200247B" w:usb2="00000009" w:usb3="00000000" w:csb0="000001FF" w:csb1="00000000"/>
  </w:font>
  <w:font w:name="Kalinga">
    <w:charset w:val="00"/>
    <w:family w:val="swiss"/>
    <w:pitch w:val="variable"/>
    <w:sig w:usb0="0008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817C57"/>
    <w:multiLevelType w:val="multilevel"/>
    <w:tmpl w:val="DE8AE2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122445"/>
    <w:multiLevelType w:val="hybridMultilevel"/>
    <w:tmpl w:val="0AD4BC8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6D675D7"/>
    <w:multiLevelType w:val="multilevel"/>
    <w:tmpl w:val="2B68AD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0F0695"/>
    <w:multiLevelType w:val="multilevel"/>
    <w:tmpl w:val="87E82E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5D1807"/>
    <w:multiLevelType w:val="multilevel"/>
    <w:tmpl w:val="10F83F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AC43B3"/>
    <w:multiLevelType w:val="multilevel"/>
    <w:tmpl w:val="B56808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DC0001"/>
    <w:multiLevelType w:val="multilevel"/>
    <w:tmpl w:val="BBEA75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D37771"/>
    <w:multiLevelType w:val="multilevel"/>
    <w:tmpl w:val="1012F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9825F8"/>
    <w:multiLevelType w:val="multilevel"/>
    <w:tmpl w:val="D4FC5A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4"/>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ED13D4"/>
    <w:multiLevelType w:val="multilevel"/>
    <w:tmpl w:val="D584E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047D6A"/>
    <w:multiLevelType w:val="multilevel"/>
    <w:tmpl w:val="63D6A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822B26"/>
    <w:multiLevelType w:val="multilevel"/>
    <w:tmpl w:val="0E2E5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C3316C"/>
    <w:multiLevelType w:val="multilevel"/>
    <w:tmpl w:val="8DF200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3F141D"/>
    <w:multiLevelType w:val="multilevel"/>
    <w:tmpl w:val="C57E0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133C2F"/>
    <w:multiLevelType w:val="multilevel"/>
    <w:tmpl w:val="1F58E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D04B19"/>
    <w:multiLevelType w:val="multilevel"/>
    <w:tmpl w:val="982C43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0B4AFB"/>
    <w:multiLevelType w:val="multilevel"/>
    <w:tmpl w:val="A83A6C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CBE2353"/>
    <w:multiLevelType w:val="multilevel"/>
    <w:tmpl w:val="E08AB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F017308"/>
    <w:multiLevelType w:val="multilevel"/>
    <w:tmpl w:val="A7AAD2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04632B3"/>
    <w:multiLevelType w:val="multilevel"/>
    <w:tmpl w:val="7E20F2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4393D2E"/>
    <w:multiLevelType w:val="multilevel"/>
    <w:tmpl w:val="B70E43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987231B"/>
    <w:multiLevelType w:val="multilevel"/>
    <w:tmpl w:val="1AA0C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FF55C9D"/>
    <w:multiLevelType w:val="multilevel"/>
    <w:tmpl w:val="888AAB00"/>
    <w:lvl w:ilvl="0">
      <w:start w:val="4"/>
      <w:numFmt w:val="decimal"/>
      <w:lvlText w:val="%1"/>
      <w:lvlJc w:val="left"/>
      <w:pPr>
        <w:ind w:left="360" w:hanging="360"/>
      </w:pPr>
      <w:rPr>
        <w:rFonts w:hint="default"/>
        <w:b/>
      </w:rPr>
    </w:lvl>
    <w:lvl w:ilvl="1">
      <w:start w:val="3"/>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23" w15:restartNumberingAfterBreak="0">
    <w:nsid w:val="4D921DD7"/>
    <w:multiLevelType w:val="multilevel"/>
    <w:tmpl w:val="F5D47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FB06569"/>
    <w:multiLevelType w:val="multilevel"/>
    <w:tmpl w:val="87E01F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0AB70CF"/>
    <w:multiLevelType w:val="multilevel"/>
    <w:tmpl w:val="ECC86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34E2011"/>
    <w:multiLevelType w:val="multilevel"/>
    <w:tmpl w:val="BF723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715008C"/>
    <w:multiLevelType w:val="multilevel"/>
    <w:tmpl w:val="4260C5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883757F"/>
    <w:multiLevelType w:val="multilevel"/>
    <w:tmpl w:val="CAB61F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9C6510B"/>
    <w:multiLevelType w:val="multilevel"/>
    <w:tmpl w:val="8D580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9D46080"/>
    <w:multiLevelType w:val="multilevel"/>
    <w:tmpl w:val="A6C0C7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C660300"/>
    <w:multiLevelType w:val="multilevel"/>
    <w:tmpl w:val="89E22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06F4627"/>
    <w:multiLevelType w:val="multilevel"/>
    <w:tmpl w:val="F1CEF8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0A27685"/>
    <w:multiLevelType w:val="multilevel"/>
    <w:tmpl w:val="4F3AD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0A567B1"/>
    <w:multiLevelType w:val="multilevel"/>
    <w:tmpl w:val="5DE20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57B6B31"/>
    <w:multiLevelType w:val="multilevel"/>
    <w:tmpl w:val="2A624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76314B8"/>
    <w:multiLevelType w:val="multilevel"/>
    <w:tmpl w:val="FD72B0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7E339B9"/>
    <w:multiLevelType w:val="multilevel"/>
    <w:tmpl w:val="3E9A1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899764C"/>
    <w:multiLevelType w:val="multilevel"/>
    <w:tmpl w:val="26F4C2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99F5037"/>
    <w:multiLevelType w:val="multilevel"/>
    <w:tmpl w:val="32125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CBB0568"/>
    <w:multiLevelType w:val="multilevel"/>
    <w:tmpl w:val="12F0D7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F2B0223"/>
    <w:multiLevelType w:val="multilevel"/>
    <w:tmpl w:val="636A44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FE044AD"/>
    <w:multiLevelType w:val="multilevel"/>
    <w:tmpl w:val="B328A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1B45DE1"/>
    <w:multiLevelType w:val="multilevel"/>
    <w:tmpl w:val="B5A02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26B4D42"/>
    <w:multiLevelType w:val="multilevel"/>
    <w:tmpl w:val="2A00C6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56D19C9"/>
    <w:multiLevelType w:val="multilevel"/>
    <w:tmpl w:val="CF441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8552217"/>
    <w:multiLevelType w:val="multilevel"/>
    <w:tmpl w:val="2138A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8FA7411"/>
    <w:multiLevelType w:val="hybridMultilevel"/>
    <w:tmpl w:val="5464DE1C"/>
    <w:lvl w:ilvl="0" w:tplc="BDF88CC8">
      <w:start w:val="1"/>
      <w:numFmt w:val="decimal"/>
      <w:lvlText w:val="%1)"/>
      <w:lvlJc w:val="left"/>
      <w:pPr>
        <w:ind w:left="720" w:hanging="360"/>
      </w:pPr>
      <w:rPr>
        <w:rFonts w:ascii="Segoe UI Emoji" w:hAnsi="Segoe UI Emoji" w:cs="Segoe UI Emoj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7C483C3C"/>
    <w:multiLevelType w:val="multilevel"/>
    <w:tmpl w:val="313C37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D934679"/>
    <w:multiLevelType w:val="multilevel"/>
    <w:tmpl w:val="850EF5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F937071"/>
    <w:multiLevelType w:val="multilevel"/>
    <w:tmpl w:val="C2BE9D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47618202">
    <w:abstractNumId w:val="1"/>
  </w:num>
  <w:num w:numId="2" w16cid:durableId="1457992946">
    <w:abstractNumId w:val="37"/>
  </w:num>
  <w:num w:numId="3" w16cid:durableId="1518233243">
    <w:abstractNumId w:val="31"/>
  </w:num>
  <w:num w:numId="4" w16cid:durableId="1567035798">
    <w:abstractNumId w:val="10"/>
  </w:num>
  <w:num w:numId="5" w16cid:durableId="1535462934">
    <w:abstractNumId w:val="35"/>
  </w:num>
  <w:num w:numId="6" w16cid:durableId="857237928">
    <w:abstractNumId w:val="46"/>
  </w:num>
  <w:num w:numId="7" w16cid:durableId="1816986553">
    <w:abstractNumId w:val="17"/>
  </w:num>
  <w:num w:numId="8" w16cid:durableId="1364940165">
    <w:abstractNumId w:val="48"/>
  </w:num>
  <w:num w:numId="9" w16cid:durableId="1519542052">
    <w:abstractNumId w:val="8"/>
  </w:num>
  <w:num w:numId="10" w16cid:durableId="921572491">
    <w:abstractNumId w:val="47"/>
  </w:num>
  <w:num w:numId="11" w16cid:durableId="1337418160">
    <w:abstractNumId w:val="25"/>
  </w:num>
  <w:num w:numId="12" w16cid:durableId="243957012">
    <w:abstractNumId w:val="36"/>
  </w:num>
  <w:num w:numId="13" w16cid:durableId="443693621">
    <w:abstractNumId w:val="16"/>
  </w:num>
  <w:num w:numId="14" w16cid:durableId="470901029">
    <w:abstractNumId w:val="50"/>
  </w:num>
  <w:num w:numId="15" w16cid:durableId="156727109">
    <w:abstractNumId w:val="11"/>
  </w:num>
  <w:num w:numId="16" w16cid:durableId="679434255">
    <w:abstractNumId w:val="44"/>
  </w:num>
  <w:num w:numId="17" w16cid:durableId="98645427">
    <w:abstractNumId w:val="43"/>
  </w:num>
  <w:num w:numId="18" w16cid:durableId="1525170553">
    <w:abstractNumId w:val="30"/>
  </w:num>
  <w:num w:numId="19" w16cid:durableId="1993100376">
    <w:abstractNumId w:val="6"/>
  </w:num>
  <w:num w:numId="20" w16cid:durableId="657149431">
    <w:abstractNumId w:val="3"/>
  </w:num>
  <w:num w:numId="21" w16cid:durableId="1597445241">
    <w:abstractNumId w:val="33"/>
  </w:num>
  <w:num w:numId="22" w16cid:durableId="512257502">
    <w:abstractNumId w:val="13"/>
  </w:num>
  <w:num w:numId="23" w16cid:durableId="1007557658">
    <w:abstractNumId w:val="14"/>
  </w:num>
  <w:num w:numId="24" w16cid:durableId="967508572">
    <w:abstractNumId w:val="21"/>
  </w:num>
  <w:num w:numId="25" w16cid:durableId="889418414">
    <w:abstractNumId w:val="29"/>
  </w:num>
  <w:num w:numId="26" w16cid:durableId="1544247967">
    <w:abstractNumId w:val="26"/>
  </w:num>
  <w:num w:numId="27" w16cid:durableId="1767727544">
    <w:abstractNumId w:val="32"/>
  </w:num>
  <w:num w:numId="28" w16cid:durableId="810757076">
    <w:abstractNumId w:val="7"/>
  </w:num>
  <w:num w:numId="29" w16cid:durableId="1282224576">
    <w:abstractNumId w:val="9"/>
  </w:num>
  <w:num w:numId="30" w16cid:durableId="1467167151">
    <w:abstractNumId w:val="34"/>
  </w:num>
  <w:num w:numId="31" w16cid:durableId="99570042">
    <w:abstractNumId w:val="24"/>
  </w:num>
  <w:num w:numId="32" w16cid:durableId="1894853259">
    <w:abstractNumId w:val="45"/>
  </w:num>
  <w:num w:numId="33" w16cid:durableId="1177647901">
    <w:abstractNumId w:val="28"/>
  </w:num>
  <w:num w:numId="34" w16cid:durableId="409547993">
    <w:abstractNumId w:val="23"/>
  </w:num>
  <w:num w:numId="35" w16cid:durableId="1694528549">
    <w:abstractNumId w:val="2"/>
  </w:num>
  <w:num w:numId="36" w16cid:durableId="833570997">
    <w:abstractNumId w:val="0"/>
  </w:num>
  <w:num w:numId="37" w16cid:durableId="1405645243">
    <w:abstractNumId w:val="22"/>
  </w:num>
  <w:num w:numId="38" w16cid:durableId="598371332">
    <w:abstractNumId w:val="4"/>
  </w:num>
  <w:num w:numId="39" w16cid:durableId="498813148">
    <w:abstractNumId w:val="15"/>
  </w:num>
  <w:num w:numId="40" w16cid:durableId="92475503">
    <w:abstractNumId w:val="40"/>
  </w:num>
  <w:num w:numId="41" w16cid:durableId="891841390">
    <w:abstractNumId w:val="12"/>
  </w:num>
  <w:num w:numId="42" w16cid:durableId="991329750">
    <w:abstractNumId w:val="39"/>
  </w:num>
  <w:num w:numId="43" w16cid:durableId="310989601">
    <w:abstractNumId w:val="27"/>
  </w:num>
  <w:num w:numId="44" w16cid:durableId="890264235">
    <w:abstractNumId w:val="41"/>
  </w:num>
  <w:num w:numId="45" w16cid:durableId="2118671645">
    <w:abstractNumId w:val="5"/>
  </w:num>
  <w:num w:numId="46" w16cid:durableId="1346903572">
    <w:abstractNumId w:val="42"/>
  </w:num>
  <w:num w:numId="47" w16cid:durableId="973482381">
    <w:abstractNumId w:val="18"/>
  </w:num>
  <w:num w:numId="48" w16cid:durableId="1406031952">
    <w:abstractNumId w:val="19"/>
  </w:num>
  <w:num w:numId="49" w16cid:durableId="1215462551">
    <w:abstractNumId w:val="20"/>
  </w:num>
  <w:num w:numId="50" w16cid:durableId="156845022">
    <w:abstractNumId w:val="49"/>
  </w:num>
  <w:num w:numId="51" w16cid:durableId="1510632547">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4CF"/>
    <w:rsid w:val="000001C7"/>
    <w:rsid w:val="000B1A2E"/>
    <w:rsid w:val="000B631C"/>
    <w:rsid w:val="001304CF"/>
    <w:rsid w:val="00172D73"/>
    <w:rsid w:val="00190FD2"/>
    <w:rsid w:val="002B1D31"/>
    <w:rsid w:val="00342C20"/>
    <w:rsid w:val="00365D53"/>
    <w:rsid w:val="004C18D6"/>
    <w:rsid w:val="004E4287"/>
    <w:rsid w:val="00673322"/>
    <w:rsid w:val="006C7E37"/>
    <w:rsid w:val="00893B8C"/>
    <w:rsid w:val="008A332E"/>
    <w:rsid w:val="008F2B2A"/>
    <w:rsid w:val="00924988"/>
    <w:rsid w:val="00933C8D"/>
    <w:rsid w:val="00A34CC0"/>
    <w:rsid w:val="00A45219"/>
    <w:rsid w:val="00B676A1"/>
    <w:rsid w:val="00D017D9"/>
    <w:rsid w:val="00D32FCC"/>
    <w:rsid w:val="00D67F6D"/>
    <w:rsid w:val="00D9794D"/>
    <w:rsid w:val="00DD38FB"/>
    <w:rsid w:val="00ED753A"/>
    <w:rsid w:val="00F636C4"/>
    <w:rsid w:val="00F76CAA"/>
  </w:rsids>
  <m:mathPr>
    <m:mathFont m:val="Cambria Math"/>
    <m:brkBin m:val="before"/>
    <m:brkBinSub m:val="--"/>
    <m:smallFrac m:val="0"/>
    <m:dispDef/>
    <m:lMargin m:val="0"/>
    <m:rMargin m:val="0"/>
    <m:defJc m:val="centerGroup"/>
    <m:wrapIndent m:val="1440"/>
    <m:intLim m:val="subSup"/>
    <m:naryLim m:val="undOvr"/>
  </m:mathPr>
  <w:themeFontLang w:val="en-IN" w:bidi="o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509C9"/>
  <w15:chartTrackingRefBased/>
  <w15:docId w15:val="{1ACA4F09-9EE7-463B-9B38-955F02AF5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3B8C"/>
  </w:style>
  <w:style w:type="paragraph" w:styleId="Heading1">
    <w:name w:val="heading 1"/>
    <w:basedOn w:val="Normal"/>
    <w:next w:val="Normal"/>
    <w:link w:val="Heading1Char"/>
    <w:uiPriority w:val="9"/>
    <w:qFormat/>
    <w:rsid w:val="001304C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304C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304C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304C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304C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304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04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04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04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04C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304C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304C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304C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304C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304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04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04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04CF"/>
    <w:rPr>
      <w:rFonts w:eastAsiaTheme="majorEastAsia" w:cstheme="majorBidi"/>
      <w:color w:val="272727" w:themeColor="text1" w:themeTint="D8"/>
    </w:rPr>
  </w:style>
  <w:style w:type="paragraph" w:styleId="Title">
    <w:name w:val="Title"/>
    <w:basedOn w:val="Normal"/>
    <w:next w:val="Normal"/>
    <w:link w:val="TitleChar"/>
    <w:uiPriority w:val="10"/>
    <w:qFormat/>
    <w:rsid w:val="001304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04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04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04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04CF"/>
    <w:pPr>
      <w:spacing w:before="160"/>
      <w:jc w:val="center"/>
    </w:pPr>
    <w:rPr>
      <w:i/>
      <w:iCs/>
      <w:color w:val="404040" w:themeColor="text1" w:themeTint="BF"/>
    </w:rPr>
  </w:style>
  <w:style w:type="character" w:customStyle="1" w:styleId="QuoteChar">
    <w:name w:val="Quote Char"/>
    <w:basedOn w:val="DefaultParagraphFont"/>
    <w:link w:val="Quote"/>
    <w:uiPriority w:val="29"/>
    <w:rsid w:val="001304CF"/>
    <w:rPr>
      <w:i/>
      <w:iCs/>
      <w:color w:val="404040" w:themeColor="text1" w:themeTint="BF"/>
    </w:rPr>
  </w:style>
  <w:style w:type="paragraph" w:styleId="ListParagraph">
    <w:name w:val="List Paragraph"/>
    <w:basedOn w:val="Normal"/>
    <w:uiPriority w:val="34"/>
    <w:qFormat/>
    <w:rsid w:val="001304CF"/>
    <w:pPr>
      <w:ind w:left="720"/>
      <w:contextualSpacing/>
    </w:pPr>
  </w:style>
  <w:style w:type="character" w:styleId="IntenseEmphasis">
    <w:name w:val="Intense Emphasis"/>
    <w:basedOn w:val="DefaultParagraphFont"/>
    <w:uiPriority w:val="21"/>
    <w:qFormat/>
    <w:rsid w:val="001304CF"/>
    <w:rPr>
      <w:i/>
      <w:iCs/>
      <w:color w:val="2F5496" w:themeColor="accent1" w:themeShade="BF"/>
    </w:rPr>
  </w:style>
  <w:style w:type="paragraph" w:styleId="IntenseQuote">
    <w:name w:val="Intense Quote"/>
    <w:basedOn w:val="Normal"/>
    <w:next w:val="Normal"/>
    <w:link w:val="IntenseQuoteChar"/>
    <w:uiPriority w:val="30"/>
    <w:qFormat/>
    <w:rsid w:val="001304C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304CF"/>
    <w:rPr>
      <w:i/>
      <w:iCs/>
      <w:color w:val="2F5496" w:themeColor="accent1" w:themeShade="BF"/>
    </w:rPr>
  </w:style>
  <w:style w:type="character" w:styleId="IntenseReference">
    <w:name w:val="Intense Reference"/>
    <w:basedOn w:val="DefaultParagraphFont"/>
    <w:uiPriority w:val="32"/>
    <w:qFormat/>
    <w:rsid w:val="001304C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9872633">
      <w:bodyDiv w:val="1"/>
      <w:marLeft w:val="0"/>
      <w:marRight w:val="0"/>
      <w:marTop w:val="0"/>
      <w:marBottom w:val="0"/>
      <w:divBdr>
        <w:top w:val="none" w:sz="0" w:space="0" w:color="auto"/>
        <w:left w:val="none" w:sz="0" w:space="0" w:color="auto"/>
        <w:bottom w:val="none" w:sz="0" w:space="0" w:color="auto"/>
        <w:right w:val="none" w:sz="0" w:space="0" w:color="auto"/>
      </w:divBdr>
      <w:divsChild>
        <w:div w:id="1764303441">
          <w:marLeft w:val="0"/>
          <w:marRight w:val="0"/>
          <w:marTop w:val="0"/>
          <w:marBottom w:val="0"/>
          <w:divBdr>
            <w:top w:val="none" w:sz="0" w:space="0" w:color="auto"/>
            <w:left w:val="none" w:sz="0" w:space="0" w:color="auto"/>
            <w:bottom w:val="none" w:sz="0" w:space="0" w:color="auto"/>
            <w:right w:val="none" w:sz="0" w:space="0" w:color="auto"/>
          </w:divBdr>
          <w:divsChild>
            <w:div w:id="1702394417">
              <w:marLeft w:val="0"/>
              <w:marRight w:val="0"/>
              <w:marTop w:val="0"/>
              <w:marBottom w:val="0"/>
              <w:divBdr>
                <w:top w:val="none" w:sz="0" w:space="0" w:color="auto"/>
                <w:left w:val="none" w:sz="0" w:space="0" w:color="auto"/>
                <w:bottom w:val="none" w:sz="0" w:space="0" w:color="auto"/>
                <w:right w:val="none" w:sz="0" w:space="0" w:color="auto"/>
              </w:divBdr>
            </w:div>
          </w:divsChild>
        </w:div>
        <w:div w:id="12048250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4871255">
      <w:bodyDiv w:val="1"/>
      <w:marLeft w:val="0"/>
      <w:marRight w:val="0"/>
      <w:marTop w:val="0"/>
      <w:marBottom w:val="0"/>
      <w:divBdr>
        <w:top w:val="none" w:sz="0" w:space="0" w:color="auto"/>
        <w:left w:val="none" w:sz="0" w:space="0" w:color="auto"/>
        <w:bottom w:val="none" w:sz="0" w:space="0" w:color="auto"/>
        <w:right w:val="none" w:sz="0" w:space="0" w:color="auto"/>
      </w:divBdr>
      <w:divsChild>
        <w:div w:id="1751391628">
          <w:marLeft w:val="0"/>
          <w:marRight w:val="0"/>
          <w:marTop w:val="0"/>
          <w:marBottom w:val="0"/>
          <w:divBdr>
            <w:top w:val="none" w:sz="0" w:space="0" w:color="auto"/>
            <w:left w:val="none" w:sz="0" w:space="0" w:color="auto"/>
            <w:bottom w:val="none" w:sz="0" w:space="0" w:color="auto"/>
            <w:right w:val="none" w:sz="0" w:space="0" w:color="auto"/>
          </w:divBdr>
          <w:divsChild>
            <w:div w:id="2142184206">
              <w:marLeft w:val="0"/>
              <w:marRight w:val="0"/>
              <w:marTop w:val="0"/>
              <w:marBottom w:val="0"/>
              <w:divBdr>
                <w:top w:val="none" w:sz="0" w:space="0" w:color="auto"/>
                <w:left w:val="none" w:sz="0" w:space="0" w:color="auto"/>
                <w:bottom w:val="none" w:sz="0" w:space="0" w:color="auto"/>
                <w:right w:val="none" w:sz="0" w:space="0" w:color="auto"/>
              </w:divBdr>
            </w:div>
          </w:divsChild>
        </w:div>
        <w:div w:id="1522579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6575006">
      <w:bodyDiv w:val="1"/>
      <w:marLeft w:val="0"/>
      <w:marRight w:val="0"/>
      <w:marTop w:val="0"/>
      <w:marBottom w:val="0"/>
      <w:divBdr>
        <w:top w:val="none" w:sz="0" w:space="0" w:color="auto"/>
        <w:left w:val="none" w:sz="0" w:space="0" w:color="auto"/>
        <w:bottom w:val="none" w:sz="0" w:space="0" w:color="auto"/>
        <w:right w:val="none" w:sz="0" w:space="0" w:color="auto"/>
      </w:divBdr>
    </w:div>
    <w:div w:id="725184721">
      <w:bodyDiv w:val="1"/>
      <w:marLeft w:val="0"/>
      <w:marRight w:val="0"/>
      <w:marTop w:val="0"/>
      <w:marBottom w:val="0"/>
      <w:divBdr>
        <w:top w:val="none" w:sz="0" w:space="0" w:color="auto"/>
        <w:left w:val="none" w:sz="0" w:space="0" w:color="auto"/>
        <w:bottom w:val="none" w:sz="0" w:space="0" w:color="auto"/>
        <w:right w:val="none" w:sz="0" w:space="0" w:color="auto"/>
      </w:divBdr>
      <w:divsChild>
        <w:div w:id="794254943">
          <w:marLeft w:val="0"/>
          <w:marRight w:val="0"/>
          <w:marTop w:val="0"/>
          <w:marBottom w:val="0"/>
          <w:divBdr>
            <w:top w:val="none" w:sz="0" w:space="0" w:color="auto"/>
            <w:left w:val="none" w:sz="0" w:space="0" w:color="auto"/>
            <w:bottom w:val="none" w:sz="0" w:space="0" w:color="auto"/>
            <w:right w:val="none" w:sz="0" w:space="0" w:color="auto"/>
          </w:divBdr>
          <w:divsChild>
            <w:div w:id="1220551013">
              <w:marLeft w:val="0"/>
              <w:marRight w:val="0"/>
              <w:marTop w:val="0"/>
              <w:marBottom w:val="0"/>
              <w:divBdr>
                <w:top w:val="none" w:sz="0" w:space="0" w:color="auto"/>
                <w:left w:val="none" w:sz="0" w:space="0" w:color="auto"/>
                <w:bottom w:val="none" w:sz="0" w:space="0" w:color="auto"/>
                <w:right w:val="none" w:sz="0" w:space="0" w:color="auto"/>
              </w:divBdr>
            </w:div>
          </w:divsChild>
        </w:div>
        <w:div w:id="2223719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6412404">
      <w:bodyDiv w:val="1"/>
      <w:marLeft w:val="0"/>
      <w:marRight w:val="0"/>
      <w:marTop w:val="0"/>
      <w:marBottom w:val="0"/>
      <w:divBdr>
        <w:top w:val="none" w:sz="0" w:space="0" w:color="auto"/>
        <w:left w:val="none" w:sz="0" w:space="0" w:color="auto"/>
        <w:bottom w:val="none" w:sz="0" w:space="0" w:color="auto"/>
        <w:right w:val="none" w:sz="0" w:space="0" w:color="auto"/>
      </w:divBdr>
      <w:divsChild>
        <w:div w:id="1877044458">
          <w:marLeft w:val="0"/>
          <w:marRight w:val="0"/>
          <w:marTop w:val="0"/>
          <w:marBottom w:val="0"/>
          <w:divBdr>
            <w:top w:val="none" w:sz="0" w:space="0" w:color="auto"/>
            <w:left w:val="none" w:sz="0" w:space="0" w:color="auto"/>
            <w:bottom w:val="none" w:sz="0" w:space="0" w:color="auto"/>
            <w:right w:val="none" w:sz="0" w:space="0" w:color="auto"/>
          </w:divBdr>
          <w:divsChild>
            <w:div w:id="589000735">
              <w:marLeft w:val="0"/>
              <w:marRight w:val="0"/>
              <w:marTop w:val="0"/>
              <w:marBottom w:val="0"/>
              <w:divBdr>
                <w:top w:val="none" w:sz="0" w:space="0" w:color="auto"/>
                <w:left w:val="none" w:sz="0" w:space="0" w:color="auto"/>
                <w:bottom w:val="none" w:sz="0" w:space="0" w:color="auto"/>
                <w:right w:val="none" w:sz="0" w:space="0" w:color="auto"/>
              </w:divBdr>
            </w:div>
          </w:divsChild>
        </w:div>
        <w:div w:id="4530141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3211328">
      <w:bodyDiv w:val="1"/>
      <w:marLeft w:val="0"/>
      <w:marRight w:val="0"/>
      <w:marTop w:val="0"/>
      <w:marBottom w:val="0"/>
      <w:divBdr>
        <w:top w:val="none" w:sz="0" w:space="0" w:color="auto"/>
        <w:left w:val="none" w:sz="0" w:space="0" w:color="auto"/>
        <w:bottom w:val="none" w:sz="0" w:space="0" w:color="auto"/>
        <w:right w:val="none" w:sz="0" w:space="0" w:color="auto"/>
      </w:divBdr>
    </w:div>
    <w:div w:id="1360281436">
      <w:bodyDiv w:val="1"/>
      <w:marLeft w:val="0"/>
      <w:marRight w:val="0"/>
      <w:marTop w:val="0"/>
      <w:marBottom w:val="0"/>
      <w:divBdr>
        <w:top w:val="none" w:sz="0" w:space="0" w:color="auto"/>
        <w:left w:val="none" w:sz="0" w:space="0" w:color="auto"/>
        <w:bottom w:val="none" w:sz="0" w:space="0" w:color="auto"/>
        <w:right w:val="none" w:sz="0" w:space="0" w:color="auto"/>
      </w:divBdr>
    </w:div>
    <w:div w:id="1505245396">
      <w:bodyDiv w:val="1"/>
      <w:marLeft w:val="0"/>
      <w:marRight w:val="0"/>
      <w:marTop w:val="0"/>
      <w:marBottom w:val="0"/>
      <w:divBdr>
        <w:top w:val="none" w:sz="0" w:space="0" w:color="auto"/>
        <w:left w:val="none" w:sz="0" w:space="0" w:color="auto"/>
        <w:bottom w:val="none" w:sz="0" w:space="0" w:color="auto"/>
        <w:right w:val="none" w:sz="0" w:space="0" w:color="auto"/>
      </w:divBdr>
    </w:div>
    <w:div w:id="1550649231">
      <w:bodyDiv w:val="1"/>
      <w:marLeft w:val="0"/>
      <w:marRight w:val="0"/>
      <w:marTop w:val="0"/>
      <w:marBottom w:val="0"/>
      <w:divBdr>
        <w:top w:val="none" w:sz="0" w:space="0" w:color="auto"/>
        <w:left w:val="none" w:sz="0" w:space="0" w:color="auto"/>
        <w:bottom w:val="none" w:sz="0" w:space="0" w:color="auto"/>
        <w:right w:val="none" w:sz="0" w:space="0" w:color="auto"/>
      </w:divBdr>
      <w:divsChild>
        <w:div w:id="383335685">
          <w:marLeft w:val="0"/>
          <w:marRight w:val="0"/>
          <w:marTop w:val="0"/>
          <w:marBottom w:val="0"/>
          <w:divBdr>
            <w:top w:val="none" w:sz="0" w:space="0" w:color="auto"/>
            <w:left w:val="none" w:sz="0" w:space="0" w:color="auto"/>
            <w:bottom w:val="none" w:sz="0" w:space="0" w:color="auto"/>
            <w:right w:val="none" w:sz="0" w:space="0" w:color="auto"/>
          </w:divBdr>
          <w:divsChild>
            <w:div w:id="1152718199">
              <w:marLeft w:val="0"/>
              <w:marRight w:val="0"/>
              <w:marTop w:val="0"/>
              <w:marBottom w:val="0"/>
              <w:divBdr>
                <w:top w:val="none" w:sz="0" w:space="0" w:color="auto"/>
                <w:left w:val="none" w:sz="0" w:space="0" w:color="auto"/>
                <w:bottom w:val="none" w:sz="0" w:space="0" w:color="auto"/>
                <w:right w:val="none" w:sz="0" w:space="0" w:color="auto"/>
              </w:divBdr>
            </w:div>
          </w:divsChild>
        </w:div>
        <w:div w:id="1103841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3236541">
      <w:bodyDiv w:val="1"/>
      <w:marLeft w:val="0"/>
      <w:marRight w:val="0"/>
      <w:marTop w:val="0"/>
      <w:marBottom w:val="0"/>
      <w:divBdr>
        <w:top w:val="none" w:sz="0" w:space="0" w:color="auto"/>
        <w:left w:val="none" w:sz="0" w:space="0" w:color="auto"/>
        <w:bottom w:val="none" w:sz="0" w:space="0" w:color="auto"/>
        <w:right w:val="none" w:sz="0" w:space="0" w:color="auto"/>
      </w:divBdr>
      <w:divsChild>
        <w:div w:id="991984371">
          <w:marLeft w:val="0"/>
          <w:marRight w:val="0"/>
          <w:marTop w:val="0"/>
          <w:marBottom w:val="0"/>
          <w:divBdr>
            <w:top w:val="none" w:sz="0" w:space="0" w:color="auto"/>
            <w:left w:val="none" w:sz="0" w:space="0" w:color="auto"/>
            <w:bottom w:val="none" w:sz="0" w:space="0" w:color="auto"/>
            <w:right w:val="none" w:sz="0" w:space="0" w:color="auto"/>
          </w:divBdr>
          <w:divsChild>
            <w:div w:id="1060640771">
              <w:marLeft w:val="0"/>
              <w:marRight w:val="0"/>
              <w:marTop w:val="0"/>
              <w:marBottom w:val="0"/>
              <w:divBdr>
                <w:top w:val="none" w:sz="0" w:space="0" w:color="auto"/>
                <w:left w:val="none" w:sz="0" w:space="0" w:color="auto"/>
                <w:bottom w:val="none" w:sz="0" w:space="0" w:color="auto"/>
                <w:right w:val="none" w:sz="0" w:space="0" w:color="auto"/>
              </w:divBdr>
            </w:div>
          </w:divsChild>
        </w:div>
        <w:div w:id="8694138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1</Pages>
  <Words>8622</Words>
  <Characters>49149</Characters>
  <Application>Microsoft Office Word</Application>
  <DocSecurity>0</DocSecurity>
  <Lines>409</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Kumar Rawani</dc:creator>
  <cp:keywords/>
  <dc:description/>
  <cp:lastModifiedBy>Pranav Kumar Admin</cp:lastModifiedBy>
  <cp:revision>16</cp:revision>
  <dcterms:created xsi:type="dcterms:W3CDTF">2025-06-16T17:28:00Z</dcterms:created>
  <dcterms:modified xsi:type="dcterms:W3CDTF">2025-10-07T18:06:00Z</dcterms:modified>
</cp:coreProperties>
</file>