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proposal-for-introducing-thynk"/>
    <w:p>
      <w:pPr>
        <w:pStyle w:val="Heading1"/>
      </w:pPr>
      <w:r>
        <w:rPr>
          <w:b/>
          <w:bCs/>
        </w:rPr>
        <w:t xml:space="preserve">PROPOSAL FOR INTRODUCING THYNK</w:t>
      </w:r>
    </w:p>
    <w:bookmarkStart w:id="10" w:name="X78143dec2f20e10bb61f3d8f8105aebde051b4e"/>
    <w:p>
      <w:pPr>
        <w:pStyle w:val="Heading2"/>
      </w:pPr>
      <w:r>
        <w:rPr>
          <w:b/>
          <w:bCs/>
        </w:rPr>
        <w:t xml:space="preserve">Vedic Mathematics &amp; Coding – A Unique Combination for Mental, Logical &amp; Computational Development</w:t>
      </w:r>
    </w:p>
    <w:p>
      <w:pPr>
        <w:pStyle w:val="FirstParagraph"/>
      </w:pPr>
      <w:r>
        <w:rPr>
          <w:b/>
          <w:bCs/>
        </w:rPr>
        <w:t xml:space="preserve">To:</w:t>
      </w:r>
      <w:r>
        <w:br/>
      </w:r>
      <w:r>
        <w:rPr>
          <w:b/>
          <w:bCs/>
        </w:rPr>
        <w:t xml:space="preserve">The Principal / School Management</w:t>
      </w:r>
    </w:p>
    <w:bookmarkStart w:id="9" w:name="X4cf02a84effb7acb31feb2e184e4553b16a0c6b"/>
    <w:p>
      <w:pPr>
        <w:pStyle w:val="Heading3"/>
      </w:pPr>
      <w:r>
        <w:rPr>
          <w:b/>
          <w:bCs/>
        </w:rPr>
        <w:t xml:space="preserve">Subject: Proposal for Introducing THYNK – Vedic Mathematics &amp; Coding Program</w:t>
      </w:r>
    </w:p>
    <w:p>
      <w:pPr>
        <w:pStyle w:val="FirstParagraph"/>
      </w:pPr>
      <w:r>
        <w:t xml:space="preserve">Dear Sir/Madam,</w:t>
      </w:r>
    </w:p>
    <w:p>
      <w:pPr>
        <w:pStyle w:val="BodyText"/>
      </w:pPr>
      <w:r>
        <w:t xml:space="preserve">We are pleased to introduce</w:t>
      </w:r>
      <w:r>
        <w:t xml:space="preserve"> </w:t>
      </w:r>
      <w:r>
        <w:rPr>
          <w:b/>
          <w:bCs/>
        </w:rPr>
        <w:t xml:space="preserve">THYNK – The Hub for Young Next-gen Knowledge</w:t>
      </w:r>
      <w:r>
        <w:t xml:space="preserve">, an innovative learning program designed to help students develop essential skills beyond conventional classroom learning.</w:t>
      </w:r>
    </w:p>
    <w:p>
      <w:pPr>
        <w:pStyle w:val="BodyText"/>
      </w:pPr>
      <w:r>
        <w:t xml:space="preserve">THYNK brings together</w:t>
      </w:r>
      <w:r>
        <w:t xml:space="preserve"> </w:t>
      </w:r>
      <w:r>
        <w:rPr>
          <w:b/>
          <w:bCs/>
        </w:rPr>
        <w:t xml:space="preserve">Vedic Mathematics and Coding</w:t>
      </w:r>
      <w:r>
        <w:t xml:space="preserve"> </w:t>
      </w:r>
      <w:r>
        <w:t xml:space="preserve">to create a unique learning experience that strengthens students’</w:t>
      </w:r>
      <w:r>
        <w:t xml:space="preserve"> </w:t>
      </w:r>
      <w:r>
        <w:rPr>
          <w:b/>
          <w:bCs/>
        </w:rPr>
        <w:t xml:space="preserve">mental ability, logical thinking, concentration, problem-solving, computational thinking, accuracy and confidence</w:t>
      </w:r>
      <w:r>
        <w:t xml:space="preserve">.</w:t>
      </w:r>
    </w:p>
    <w:p>
      <w:pPr>
        <w:pStyle w:val="BodyText"/>
      </w:pPr>
      <w:r>
        <w:t xml:space="preserve">The program is designed to</w:t>
      </w:r>
      <w:r>
        <w:t xml:space="preserve"> </w:t>
      </w:r>
      <w:r>
        <w:rPr>
          <w:b/>
          <w:bCs/>
        </w:rPr>
        <w:t xml:space="preserve">complement the school’s existing academic curriculum</w:t>
      </w:r>
      <w:r>
        <w:t xml:space="preserve"> </w:t>
      </w:r>
      <w:r>
        <w:t xml:space="preserve">and is conducted during the school’s</w:t>
      </w:r>
      <w:r>
        <w:t xml:space="preserve"> </w:t>
      </w:r>
      <w:r>
        <w:rPr>
          <w:b/>
          <w:bCs/>
        </w:rPr>
        <w:t xml:space="preserve">regular Computer Period</w:t>
      </w:r>
      <w:r>
        <w:t xml:space="preserve">, making it easy to integrate into the existing school timetable.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3" w:name="why-thynk"/>
    <w:p>
      <w:pPr>
        <w:pStyle w:val="Heading1"/>
      </w:pPr>
      <w:r>
        <w:rPr>
          <w:b/>
          <w:bCs/>
        </w:rPr>
        <w:t xml:space="preserve">Why THYNK?</w:t>
      </w:r>
    </w:p>
    <w:p>
      <w:pPr>
        <w:pStyle w:val="FirstParagraph"/>
      </w:pPr>
      <w:r>
        <w:t xml:space="preserve">Today’s students need more than the ability to memorize concepts. They need to understand, think, analyse, solve and create.</w:t>
      </w:r>
    </w:p>
    <w:p>
      <w:pPr>
        <w:pStyle w:val="BodyText"/>
      </w:pPr>
      <w:r>
        <w:t xml:space="preserve">THYNK combines the mental agility developed through</w:t>
      </w:r>
      <w:r>
        <w:t xml:space="preserve"> </w:t>
      </w:r>
      <w:r>
        <w:rPr>
          <w:b/>
          <w:bCs/>
        </w:rPr>
        <w:t xml:space="preserve">Vedic Mathematics</w:t>
      </w:r>
      <w:r>
        <w:t xml:space="preserve"> </w:t>
      </w:r>
      <w:r>
        <w:t xml:space="preserve">with the logical and computational thinking developed through</w:t>
      </w:r>
      <w:r>
        <w:t xml:space="preserve"> </w:t>
      </w:r>
      <w:r>
        <w:rPr>
          <w:b/>
          <w:bCs/>
        </w:rPr>
        <w:t xml:space="preserve">Coding</w:t>
      </w:r>
      <w:r>
        <w:t xml:space="preserve">.</w:t>
      </w:r>
    </w:p>
    <w:bookmarkStart w:id="12" w:name="through-thynk-students-learn-to"/>
    <w:p>
      <w:pPr>
        <w:pStyle w:val="Heading3"/>
      </w:pPr>
      <w:r>
        <w:rPr>
          <w:b/>
          <w:bCs/>
        </w:rPr>
        <w:t xml:space="preserve">Through THYNK, students learn to:</w:t>
      </w:r>
    </w:p>
    <w:p>
      <w:pPr>
        <w:pStyle w:val="Compact"/>
        <w:numPr>
          <w:ilvl w:val="0"/>
          <w:numId w:val="1001"/>
        </w:numPr>
      </w:pPr>
      <w:r>
        <w:t xml:space="preserve">Build stronger</w:t>
      </w:r>
      <w:r>
        <w:t xml:space="preserve"> </w:t>
      </w:r>
      <w:r>
        <w:rPr>
          <w:b/>
          <w:bCs/>
        </w:rPr>
        <w:t xml:space="preserve">problem-solving abilities</w:t>
      </w:r>
    </w:p>
    <w:p>
      <w:pPr>
        <w:pStyle w:val="Compact"/>
        <w:numPr>
          <w:ilvl w:val="0"/>
          <w:numId w:val="1001"/>
        </w:numPr>
      </w:pPr>
      <w:r>
        <w:t xml:space="preserve">Improve</w:t>
      </w:r>
      <w:r>
        <w:t xml:space="preserve"> </w:t>
      </w:r>
      <w:r>
        <w:rPr>
          <w:b/>
          <w:bCs/>
        </w:rPr>
        <w:t xml:space="preserve">logical and analytical thinking</w:t>
      </w:r>
    </w:p>
    <w:p>
      <w:pPr>
        <w:pStyle w:val="Compact"/>
        <w:numPr>
          <w:ilvl w:val="0"/>
          <w:numId w:val="1001"/>
        </w:numPr>
      </w:pPr>
      <w:r>
        <w:t xml:space="preserve">Develop</w:t>
      </w:r>
      <w:r>
        <w:t xml:space="preserve"> </w:t>
      </w:r>
      <w:r>
        <w:rPr>
          <w:b/>
          <w:bCs/>
        </w:rPr>
        <w:t xml:space="preserve">concentration and mental agility</w:t>
      </w:r>
    </w:p>
    <w:p>
      <w:pPr>
        <w:pStyle w:val="Compact"/>
        <w:numPr>
          <w:ilvl w:val="0"/>
          <w:numId w:val="1001"/>
        </w:numPr>
      </w:pPr>
      <w:r>
        <w:t xml:space="preserve">Improve</w:t>
      </w:r>
      <w:r>
        <w:t xml:space="preserve"> </w:t>
      </w:r>
      <w:r>
        <w:rPr>
          <w:b/>
          <w:bCs/>
        </w:rPr>
        <w:t xml:space="preserve">speed and accuracy</w:t>
      </w:r>
      <w:r>
        <w:t xml:space="preserve"> </w:t>
      </w:r>
      <w:r>
        <w:t xml:space="preserve">in mathematical calculations</w:t>
      </w:r>
    </w:p>
    <w:p>
      <w:pPr>
        <w:pStyle w:val="Compact"/>
        <w:numPr>
          <w:ilvl w:val="0"/>
          <w:numId w:val="1001"/>
        </w:numPr>
      </w:pPr>
      <w:r>
        <w:t xml:space="preserve">Reduce hesitation and anxiety around mathematics</w:t>
      </w:r>
    </w:p>
    <w:p>
      <w:pPr>
        <w:pStyle w:val="Compact"/>
        <w:numPr>
          <w:ilvl w:val="0"/>
          <w:numId w:val="1001"/>
        </w:numPr>
      </w:pPr>
      <w:r>
        <w:t xml:space="preserve">Develop greater</w:t>
      </w:r>
      <w:r>
        <w:t xml:space="preserve"> </w:t>
      </w:r>
      <w:r>
        <w:rPr>
          <w:b/>
          <w:bCs/>
        </w:rPr>
        <w:t xml:space="preserve">confidence with numbers</w:t>
      </w:r>
    </w:p>
    <w:p>
      <w:pPr>
        <w:pStyle w:val="Compact"/>
        <w:numPr>
          <w:ilvl w:val="0"/>
          <w:numId w:val="1001"/>
        </w:numPr>
      </w:pPr>
      <w:r>
        <w:t xml:space="preserve">Strengthen</w:t>
      </w:r>
      <w:r>
        <w:t xml:space="preserve"> </w:t>
      </w:r>
      <w:r>
        <w:rPr>
          <w:b/>
          <w:bCs/>
        </w:rPr>
        <w:t xml:space="preserve">computational thinking</w:t>
      </w:r>
    </w:p>
    <w:p>
      <w:pPr>
        <w:pStyle w:val="Compact"/>
        <w:numPr>
          <w:ilvl w:val="0"/>
          <w:numId w:val="1001"/>
        </w:numPr>
      </w:pPr>
      <w:r>
        <w:t xml:space="preserve">Apply concepts through</w:t>
      </w:r>
      <w:r>
        <w:t xml:space="preserve"> </w:t>
      </w:r>
      <w:r>
        <w:rPr>
          <w:b/>
          <w:bCs/>
        </w:rPr>
        <w:t xml:space="preserve">practical, hands-on activities</w:t>
      </w:r>
    </w:p>
    <w:p>
      <w:pPr>
        <w:pStyle w:val="Compact"/>
        <w:numPr>
          <w:ilvl w:val="0"/>
          <w:numId w:val="1001"/>
        </w:numPr>
      </w:pPr>
      <w:r>
        <w:t xml:space="preserve">Learn to approach challenges with a</w:t>
      </w:r>
      <w:r>
        <w:t xml:space="preserve"> </w:t>
      </w:r>
      <w:r>
        <w:rPr>
          <w:b/>
          <w:bCs/>
        </w:rPr>
        <w:t xml:space="preserve">structured and creative mindset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our-unique-learning-approach"/>
    <w:p>
      <w:pPr>
        <w:pStyle w:val="Heading1"/>
      </w:pPr>
      <w:r>
        <w:rPr>
          <w:b/>
          <w:bCs/>
        </w:rPr>
        <w:t xml:space="preserve">Our Unique Learning Approach</w:t>
      </w:r>
    </w:p>
    <w:bookmarkStart w:id="14" w:name="vedic-mathematics"/>
    <w:p>
      <w:pPr>
        <w:pStyle w:val="Heading3"/>
      </w:pPr>
      <w:r>
        <w:rPr>
          <w:b/>
          <w:bCs/>
        </w:rPr>
        <w:t xml:space="preserve">🧮 Vedic Mathematics</w:t>
      </w:r>
    </w:p>
    <w:p>
      <w:pPr>
        <w:pStyle w:val="FirstParagraph"/>
      </w:pPr>
      <w:r>
        <w:t xml:space="preserve">Students are introduced to techniques that make mathematical calculations more</w:t>
      </w:r>
      <w:r>
        <w:t xml:space="preserve"> </w:t>
      </w:r>
      <w:r>
        <w:rPr>
          <w:b/>
          <w:bCs/>
        </w:rPr>
        <w:t xml:space="preserve">efficient, interesting and engaging</w:t>
      </w:r>
      <w:r>
        <w:t xml:space="preserve">.</w:t>
      </w:r>
    </w:p>
    <w:p>
      <w:pPr>
        <w:pStyle w:val="BodyText"/>
      </w:pPr>
      <w:r>
        <w:t xml:space="preserve">The program focuses on:</w:t>
      </w:r>
    </w:p>
    <w:p>
      <w:pPr>
        <w:pStyle w:val="Compact"/>
        <w:numPr>
          <w:ilvl w:val="0"/>
          <w:numId w:val="1002"/>
        </w:numPr>
      </w:pPr>
      <w:r>
        <w:t xml:space="preserve">Mental Mathematics</w:t>
      </w:r>
    </w:p>
    <w:p>
      <w:pPr>
        <w:pStyle w:val="Compact"/>
        <w:numPr>
          <w:ilvl w:val="0"/>
          <w:numId w:val="1002"/>
        </w:numPr>
      </w:pPr>
      <w:r>
        <w:t xml:space="preserve">Speed and Accuracy</w:t>
      </w:r>
    </w:p>
    <w:p>
      <w:pPr>
        <w:pStyle w:val="Compact"/>
        <w:numPr>
          <w:ilvl w:val="0"/>
          <w:numId w:val="1002"/>
        </w:numPr>
      </w:pPr>
      <w:r>
        <w:t xml:space="preserve">Calculation Techniques</w:t>
      </w:r>
    </w:p>
    <w:p>
      <w:pPr>
        <w:pStyle w:val="Compact"/>
        <w:numPr>
          <w:ilvl w:val="0"/>
          <w:numId w:val="1002"/>
        </w:numPr>
      </w:pPr>
      <w:r>
        <w:t xml:space="preserve">Number Sense</w:t>
      </w:r>
    </w:p>
    <w:p>
      <w:pPr>
        <w:pStyle w:val="Compact"/>
        <w:numPr>
          <w:ilvl w:val="0"/>
          <w:numId w:val="1002"/>
        </w:numPr>
      </w:pPr>
      <w:r>
        <w:t xml:space="preserve">Logical Approaches to Mathematics</w:t>
      </w:r>
    </w:p>
    <w:p>
      <w:pPr>
        <w:pStyle w:val="Compact"/>
        <w:numPr>
          <w:ilvl w:val="0"/>
          <w:numId w:val="1002"/>
        </w:numPr>
      </w:pPr>
      <w:r>
        <w:t xml:space="preserve">Confidence in Handling Numbers</w:t>
      </w:r>
    </w:p>
    <w:bookmarkEnd w:id="14"/>
    <w:bookmarkStart w:id="15" w:name="coding"/>
    <w:p>
      <w:pPr>
        <w:pStyle w:val="Heading3"/>
      </w:pPr>
      <w:r>
        <w:rPr>
          <w:b/>
          <w:bCs/>
        </w:rPr>
        <w:t xml:space="preserve">💻 Coding</w:t>
      </w:r>
    </w:p>
    <w:p>
      <w:pPr>
        <w:pStyle w:val="FirstParagraph"/>
      </w:pPr>
      <w:r>
        <w:t xml:space="preserve">Coding introduces students to the fundamentals of programming while developing logical and computational thinking.</w:t>
      </w:r>
    </w:p>
    <w:p>
      <w:pPr>
        <w:pStyle w:val="BodyText"/>
      </w:pPr>
      <w:r>
        <w:t xml:space="preserve">Students learn through:</w:t>
      </w:r>
    </w:p>
    <w:p>
      <w:pPr>
        <w:pStyle w:val="Compact"/>
        <w:numPr>
          <w:ilvl w:val="0"/>
          <w:numId w:val="1003"/>
        </w:numPr>
      </w:pPr>
      <w:r>
        <w:t xml:space="preserve">Logic Building</w:t>
      </w:r>
    </w:p>
    <w:p>
      <w:pPr>
        <w:pStyle w:val="Compact"/>
        <w:numPr>
          <w:ilvl w:val="0"/>
          <w:numId w:val="1003"/>
        </w:numPr>
      </w:pPr>
      <w:r>
        <w:t xml:space="preserve">Problem Solving</w:t>
      </w:r>
    </w:p>
    <w:p>
      <w:pPr>
        <w:pStyle w:val="Compact"/>
        <w:numPr>
          <w:ilvl w:val="0"/>
          <w:numId w:val="1003"/>
        </w:numPr>
      </w:pPr>
      <w:r>
        <w:t xml:space="preserve">Computational Thinking</w:t>
      </w:r>
    </w:p>
    <w:p>
      <w:pPr>
        <w:pStyle w:val="Compact"/>
        <w:numPr>
          <w:ilvl w:val="0"/>
          <w:numId w:val="1003"/>
        </w:numPr>
      </w:pPr>
      <w:r>
        <w:t xml:space="preserve">Interactive Coding Activities</w:t>
      </w:r>
    </w:p>
    <w:p>
      <w:pPr>
        <w:pStyle w:val="Compact"/>
        <w:numPr>
          <w:ilvl w:val="0"/>
          <w:numId w:val="1003"/>
        </w:numPr>
      </w:pPr>
      <w:r>
        <w:t xml:space="preserve">Projects and Challenges</w:t>
      </w:r>
    </w:p>
    <w:p>
      <w:pPr>
        <w:pStyle w:val="Compact"/>
        <w:numPr>
          <w:ilvl w:val="0"/>
          <w:numId w:val="1003"/>
        </w:numPr>
      </w:pPr>
      <w:r>
        <w:t xml:space="preserve">Creative Application of Concepts</w:t>
      </w:r>
    </w:p>
    <w:p>
      <w:pPr>
        <w:pStyle w:val="FirstParagraph"/>
      </w:pPr>
      <w:r>
        <w:t xml:space="preserve">The combination allows students to</w:t>
      </w:r>
      <w:r>
        <w:t xml:space="preserve"> </w:t>
      </w:r>
      <w:r>
        <w:rPr>
          <w:b/>
          <w:bCs/>
        </w:rPr>
        <w:t xml:space="preserve">think mathematically and computationally</w:t>
      </w:r>
      <w:r>
        <w:t xml:space="preserve">, rather than simply learn concepts in isolation.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2" w:name="thynk-program-structure"/>
    <w:p>
      <w:pPr>
        <w:pStyle w:val="Heading1"/>
      </w:pPr>
      <w:r>
        <w:rPr>
          <w:b/>
          <w:bCs/>
        </w:rPr>
        <w:t xml:space="preserve">THYNK Program Structure</w:t>
      </w:r>
    </w:p>
    <w:p>
      <w:pPr>
        <w:pStyle w:val="FirstParagraph"/>
      </w:pPr>
      <w:r>
        <w:t xml:space="preserve">THYNK follows a</w:t>
      </w:r>
      <w:r>
        <w:t xml:space="preserve"> </w:t>
      </w:r>
      <w:r>
        <w:rPr>
          <w:b/>
          <w:bCs/>
        </w:rPr>
        <w:t xml:space="preserve">structured four-stage learning journey</w:t>
      </w:r>
      <w:r>
        <w:t xml:space="preserve">, delivered during the school’s</w:t>
      </w:r>
      <w:r>
        <w:t xml:space="preserve"> </w:t>
      </w:r>
      <w:r>
        <w:rPr>
          <w:b/>
          <w:bCs/>
        </w:rPr>
        <w:t xml:space="preserve">regular Computer Period</w:t>
      </w:r>
      <w:r>
        <w:t xml:space="preserve">.</w:t>
      </w:r>
    </w:p>
    <w:p>
      <w:pPr>
        <w:pStyle w:val="BodyText"/>
      </w:pPr>
      <w:r>
        <w:t xml:space="preserve">Each level builds upon the previous one, taking students from exploring the basics of coding to creating projects and developing greater independence and confidence with technology.</w:t>
      </w:r>
    </w:p>
    <w:bookmarkStart w:id="21" w:name="explore-create-innovate-lead"/>
    <w:p>
      <w:pPr>
        <w:pStyle w:val="Heading2"/>
      </w:pPr>
      <w:r>
        <w:rPr>
          <w:b/>
          <w:bCs/>
        </w:rPr>
        <w:t xml:space="preserve">EXPLORE → CREATE → INNOVATE → LEAD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Program Level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THYNK Stage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Focus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Beginners Basic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Young Explorer</w:t>
            </w:r>
          </w:p>
        </w:tc>
        <w:tc>
          <w:tcPr/>
          <w:p>
            <w:pPr>
              <w:pStyle w:val="Compact"/>
            </w:pPr>
            <w:r>
              <w:t xml:space="preserve">Introduction to coding through Scratch, basic logic, sequencing and creative exploration.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Beginners Basic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Young Creator</w:t>
            </w:r>
          </w:p>
        </w:tc>
        <w:tc>
          <w:tcPr/>
          <w:p>
            <w:pPr>
              <w:pStyle w:val="Compact"/>
            </w:pPr>
            <w:r>
              <w:t xml:space="preserve">Creating interactive stories, animations and games using Scratch while developing problem-solving and computational thinking.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Advanced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Young Innovator</w:t>
            </w:r>
          </w:p>
        </w:tc>
        <w:tc>
          <w:tcPr/>
          <w:p>
            <w:pPr>
              <w:pStyle w:val="Compact"/>
            </w:pPr>
            <w:r>
              <w:t xml:space="preserve">Introduction to HTML &amp; CSS, creating and designing web pages while understanding structure, layout and visual design.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Advanced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Young Leader</w:t>
            </w:r>
          </w:p>
        </w:tc>
        <w:tc>
          <w:tcPr/>
          <w:p>
            <w:pPr>
              <w:pStyle w:val="Compact"/>
            </w:pPr>
            <w:r>
              <w:t xml:space="preserve">Developing more advanced HTML &amp; CSS projects while encouraging independent thinking, creativity, project development and presentation.</w:t>
            </w:r>
          </w:p>
        </w:tc>
      </w:tr>
    </w:tbl>
    <w:bookmarkStart w:id="17" w:name="young-explorer-beginners-basic-1"/>
    <w:p>
      <w:pPr>
        <w:pStyle w:val="Heading3"/>
      </w:pPr>
      <w:r>
        <w:rPr>
          <w:b/>
          <w:bCs/>
        </w:rPr>
        <w:t xml:space="preserve">Young Explorer – Beginners Basic 1</w:t>
      </w:r>
    </w:p>
    <w:p>
      <w:pPr>
        <w:pStyle w:val="FirstParagraph"/>
      </w:pPr>
      <w:r>
        <w:t xml:space="preserve">Students are introduced to coding through</w:t>
      </w:r>
      <w:r>
        <w:t xml:space="preserve"> </w:t>
      </w:r>
      <w:r>
        <w:rPr>
          <w:b/>
          <w:bCs/>
        </w:rPr>
        <w:t xml:space="preserve">Scratch</w:t>
      </w:r>
      <w:r>
        <w:t xml:space="preserve">, creating a fun and visual foundation for understanding programming.</w:t>
      </w:r>
    </w:p>
    <w:p>
      <w:pPr>
        <w:pStyle w:val="BodyText"/>
      </w:pPr>
      <w:r>
        <w:t xml:space="preserve">They explore basic commands, sequences, animations and simple interactive projects while developing logic and problem-solving skills.</w:t>
      </w:r>
    </w:p>
    <w:p>
      <w:pPr>
        <w:pStyle w:val="BodyText"/>
      </w:pPr>
      <w:r>
        <w:rPr>
          <w:b/>
          <w:bCs/>
        </w:rPr>
        <w:t xml:space="preserve">Focus:</w:t>
      </w:r>
      <w:r>
        <w:t xml:space="preserve"> </w:t>
      </w:r>
      <w:r>
        <w:t xml:space="preserve">Coding Basics • Logic Building • Sequencing • Creativity • Problem Solving</w:t>
      </w:r>
    </w:p>
    <w:bookmarkEnd w:id="17"/>
    <w:bookmarkStart w:id="18" w:name="young-creator-beginners-basic-2"/>
    <w:p>
      <w:pPr>
        <w:pStyle w:val="Heading3"/>
      </w:pPr>
      <w:r>
        <w:rPr>
          <w:b/>
          <w:bCs/>
        </w:rPr>
        <w:t xml:space="preserve">Young Creator – Beginners Basic 2</w:t>
      </w:r>
    </w:p>
    <w:p>
      <w:pPr>
        <w:pStyle w:val="FirstParagraph"/>
      </w:pPr>
      <w:r>
        <w:t xml:space="preserve">Students progress further with</w:t>
      </w:r>
      <w:r>
        <w:t xml:space="preserve"> </w:t>
      </w:r>
      <w:r>
        <w:rPr>
          <w:b/>
          <w:bCs/>
        </w:rPr>
        <w:t xml:space="preserve">Scratch</w:t>
      </w:r>
      <w:r>
        <w:t xml:space="preserve"> </w:t>
      </w:r>
      <w:r>
        <w:t xml:space="preserve">and begin creating more structured and interactive projects.</w:t>
      </w:r>
    </w:p>
    <w:p>
      <w:pPr>
        <w:pStyle w:val="BodyText"/>
      </w:pPr>
      <w:r>
        <w:t xml:space="preserve">Through stories, animations, games and challenges, students learn to combine coding concepts and develop their ability to think logically and creatively.</w:t>
      </w:r>
    </w:p>
    <w:p>
      <w:pPr>
        <w:pStyle w:val="BodyText"/>
      </w:pPr>
      <w:r>
        <w:rPr>
          <w:b/>
          <w:bCs/>
        </w:rPr>
        <w:t xml:space="preserve">Focus:</w:t>
      </w:r>
      <w:r>
        <w:t xml:space="preserve"> </w:t>
      </w:r>
      <w:r>
        <w:t xml:space="preserve">Interactive Projects • Game Creation • Problem Solving • Computational Thinking • Creativity</w:t>
      </w:r>
    </w:p>
    <w:bookmarkEnd w:id="18"/>
    <w:bookmarkStart w:id="19" w:name="young-innovator-advanced-1"/>
    <w:p>
      <w:pPr>
        <w:pStyle w:val="Heading3"/>
      </w:pPr>
      <w:r>
        <w:rPr>
          <w:b/>
          <w:bCs/>
        </w:rPr>
        <w:t xml:space="preserve">Young Innovator – Advanced 1</w:t>
      </w:r>
    </w:p>
    <w:p>
      <w:pPr>
        <w:pStyle w:val="FirstParagraph"/>
      </w:pPr>
      <w:r>
        <w:t xml:space="preserve">Students transition from visual block-based coding to</w:t>
      </w:r>
      <w:r>
        <w:t xml:space="preserve"> </w:t>
      </w:r>
      <w:r>
        <w:rPr>
          <w:b/>
          <w:bCs/>
        </w:rPr>
        <w:t xml:space="preserve">HTML &amp; CSS</w:t>
      </w:r>
      <w:r>
        <w:t xml:space="preserve"> </w:t>
      </w:r>
      <w:r>
        <w:t xml:space="preserve">and begin understanding how websites are structured and designed.</w:t>
      </w:r>
    </w:p>
    <w:p>
      <w:pPr>
        <w:pStyle w:val="BodyText"/>
      </w:pPr>
      <w:r>
        <w:t xml:space="preserve">They learn to create web pages while applying concepts of structure, content, layout and visual design.</w:t>
      </w:r>
    </w:p>
    <w:p>
      <w:pPr>
        <w:pStyle w:val="BodyText"/>
      </w:pPr>
      <w:r>
        <w:rPr>
          <w:b/>
          <w:bCs/>
        </w:rPr>
        <w:t xml:space="preserve">Focus:</w:t>
      </w:r>
      <w:r>
        <w:t xml:space="preserve"> </w:t>
      </w:r>
      <w:r>
        <w:t xml:space="preserve">HTML • CSS • Web Page Creation • Structure &amp; Design • Logical Thinking</w:t>
      </w:r>
    </w:p>
    <w:bookmarkEnd w:id="19"/>
    <w:bookmarkStart w:id="20" w:name="young-leader-advanced-2"/>
    <w:p>
      <w:pPr>
        <w:pStyle w:val="Heading3"/>
      </w:pPr>
      <w:r>
        <w:rPr>
          <w:b/>
          <w:bCs/>
        </w:rPr>
        <w:t xml:space="preserve">Young Leader – Advanced 2</w:t>
      </w:r>
    </w:p>
    <w:p>
      <w:pPr>
        <w:pStyle w:val="FirstParagraph"/>
      </w:pPr>
      <w:r>
        <w:t xml:space="preserve">Students build greater confidence in creating their own digital projects using</w:t>
      </w:r>
      <w:r>
        <w:t xml:space="preserve"> </w:t>
      </w:r>
      <w:r>
        <w:rPr>
          <w:b/>
          <w:bCs/>
        </w:rPr>
        <w:t xml:space="preserve">HTML &amp; CSS</w:t>
      </w:r>
      <w:r>
        <w:t xml:space="preserve">.</w:t>
      </w:r>
    </w:p>
    <w:p>
      <w:pPr>
        <w:pStyle w:val="BodyText"/>
      </w:pPr>
      <w:r>
        <w:t xml:space="preserve">The focus moves towards independent thinking, project creation, refinement and presentation, encouraging students to take ownership of what they create.</w:t>
      </w:r>
    </w:p>
    <w:p>
      <w:pPr>
        <w:pStyle w:val="BodyText"/>
      </w:pPr>
      <w:r>
        <w:rPr>
          <w:b/>
          <w:bCs/>
        </w:rPr>
        <w:t xml:space="preserve">Focus:</w:t>
      </w:r>
      <w:r>
        <w:t xml:space="preserve"> </w:t>
      </w:r>
      <w:r>
        <w:t xml:space="preserve">Advanced HTML &amp; CSS • Project Development • Creativity • Independent Thinking • Presentation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7" w:name="key-learning-components"/>
    <w:p>
      <w:pPr>
        <w:pStyle w:val="Heading1"/>
      </w:pPr>
      <w:r>
        <w:rPr>
          <w:b/>
          <w:bCs/>
        </w:rPr>
        <w:t xml:space="preserve">Key Learning Components</w:t>
      </w:r>
    </w:p>
    <w:bookmarkStart w:id="23" w:name="activity-based-learning"/>
    <w:p>
      <w:pPr>
        <w:pStyle w:val="Heading3"/>
      </w:pPr>
      <w:r>
        <w:rPr>
          <w:b/>
          <w:bCs/>
        </w:rPr>
        <w:t xml:space="preserve">1. Activity-Based Learning</w:t>
      </w:r>
    </w:p>
    <w:p>
      <w:pPr>
        <w:pStyle w:val="FirstParagraph"/>
      </w:pPr>
      <w:r>
        <w:t xml:space="preserve">Games, puzzles, challenges and collaborative activities make learning engaging and encourage students to learn by doing.</w:t>
      </w:r>
    </w:p>
    <w:bookmarkEnd w:id="23"/>
    <w:bookmarkStart w:id="24" w:name="technology-integration"/>
    <w:p>
      <w:pPr>
        <w:pStyle w:val="Heading3"/>
      </w:pPr>
      <w:r>
        <w:rPr>
          <w:b/>
          <w:bCs/>
        </w:rPr>
        <w:t xml:space="preserve">2. Technology Integration</w:t>
      </w:r>
    </w:p>
    <w:p>
      <w:pPr>
        <w:pStyle w:val="FirstParagraph"/>
      </w:pPr>
      <w:r>
        <w:t xml:space="preserve">Digital tools and technology-based activities reinforce concepts and provide students with opportunities for practice, experimentation and application.</w:t>
      </w:r>
    </w:p>
    <w:bookmarkEnd w:id="24"/>
    <w:bookmarkStart w:id="25" w:name="challenge-based-learning"/>
    <w:p>
      <w:pPr>
        <w:pStyle w:val="Heading3"/>
      </w:pPr>
      <w:r>
        <w:rPr>
          <w:b/>
          <w:bCs/>
        </w:rPr>
        <w:t xml:space="preserve">3. Challenge-Based Learning</w:t>
      </w:r>
    </w:p>
    <w:p>
      <w:pPr>
        <w:pStyle w:val="FirstParagraph"/>
      </w:pPr>
      <w:r>
        <w:t xml:space="preserve">Students are encouraged to solve progressively challenging problems, helping them develop persistence, logical reasoning and confidence while tracking their improvement.</w:t>
      </w:r>
    </w:p>
    <w:bookmarkEnd w:id="25"/>
    <w:bookmarkStart w:id="26" w:name="hands-on-learning"/>
    <w:p>
      <w:pPr>
        <w:pStyle w:val="Heading3"/>
      </w:pPr>
      <w:r>
        <w:rPr>
          <w:b/>
          <w:bCs/>
        </w:rPr>
        <w:t xml:space="preserve">4. Hands-On Learning</w:t>
      </w:r>
    </w:p>
    <w:p>
      <w:pPr>
        <w:pStyle w:val="FirstParagraph"/>
      </w:pPr>
      <w:r>
        <w:t xml:space="preserve">Students apply concepts through practical activities and projects, making learning more meaningful and relatable.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benefits-to-students"/>
    <w:p>
      <w:pPr>
        <w:pStyle w:val="Heading1"/>
      </w:pPr>
      <w:r>
        <w:rPr>
          <w:b/>
          <w:bCs/>
        </w:rPr>
        <w:t xml:space="preserve">Benefits to Students</w:t>
      </w:r>
    </w:p>
    <w:p>
      <w:pPr>
        <w:pStyle w:val="FirstParagraph"/>
      </w:pPr>
      <w:r>
        <w:t xml:space="preserve">THYNK helps students develop skills that are valuable both inside and outside the classroom.</w:t>
      </w:r>
    </w:p>
    <w:bookmarkStart w:id="28" w:name="students-develop"/>
    <w:p>
      <w:pPr>
        <w:pStyle w:val="Heading3"/>
      </w:pPr>
      <w:r>
        <w:rPr>
          <w:b/>
          <w:bCs/>
        </w:rPr>
        <w:t xml:space="preserve">Students develop:</w:t>
      </w:r>
    </w:p>
    <w:p>
      <w:pPr>
        <w:pStyle w:val="FirstParagraph"/>
      </w:pPr>
      <w:r>
        <w:rPr>
          <w:b/>
          <w:bCs/>
        </w:rPr>
        <w:t xml:space="preserve">🧠 Stronger Thinking</w:t>
      </w:r>
      <w:r>
        <w:br/>
      </w:r>
      <w:r>
        <w:t xml:space="preserve">Logical, analytical and structured thinking.</w:t>
      </w:r>
    </w:p>
    <w:p>
      <w:pPr>
        <w:pStyle w:val="BodyText"/>
      </w:pPr>
      <w:r>
        <w:rPr>
          <w:b/>
          <w:bCs/>
        </w:rPr>
        <w:t xml:space="preserve">🎯 Better Concentration</w:t>
      </w:r>
      <w:r>
        <w:br/>
      </w:r>
      <w:r>
        <w:t xml:space="preserve">Improved focus through mental mathematics and problem-solving activities.</w:t>
      </w:r>
    </w:p>
    <w:p>
      <w:pPr>
        <w:pStyle w:val="BodyText"/>
      </w:pPr>
      <w:r>
        <w:rPr>
          <w:b/>
          <w:bCs/>
        </w:rPr>
        <w:t xml:space="preserve">⚡ Speed &amp; Accuracy</w:t>
      </w:r>
      <w:r>
        <w:br/>
      </w:r>
      <w:r>
        <w:t xml:space="preserve">Greater confidence and efficiency while working with numbers.</w:t>
      </w:r>
    </w:p>
    <w:p>
      <w:pPr>
        <w:pStyle w:val="BodyText"/>
      </w:pPr>
      <w:r>
        <w:rPr>
          <w:b/>
          <w:bCs/>
        </w:rPr>
        <w:t xml:space="preserve">💡 Creativity</w:t>
      </w:r>
      <w:r>
        <w:br/>
      </w:r>
      <w:r>
        <w:t xml:space="preserve">Opportunities to explore, experiment and find different ways to solve problems.</w:t>
      </w:r>
    </w:p>
    <w:p>
      <w:pPr>
        <w:pStyle w:val="BodyText"/>
      </w:pPr>
      <w:r>
        <w:rPr>
          <w:b/>
          <w:bCs/>
        </w:rPr>
        <w:t xml:space="preserve">💻 Computational Thinking</w:t>
      </w:r>
      <w:r>
        <w:br/>
      </w:r>
      <w:r>
        <w:t xml:space="preserve">Understanding how to break complex problems into smaller, manageable steps.</w:t>
      </w:r>
    </w:p>
    <w:p>
      <w:pPr>
        <w:pStyle w:val="BodyText"/>
      </w:pPr>
      <w:r>
        <w:rPr>
          <w:b/>
          <w:bCs/>
        </w:rPr>
        <w:t xml:space="preserve">🏆 Confidence</w:t>
      </w:r>
      <w:r>
        <w:br/>
      </w:r>
      <w:r>
        <w:t xml:space="preserve">A positive approach towards mathematics, coding and challenging problems.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benefits-to-the-school"/>
    <w:p>
      <w:pPr>
        <w:pStyle w:val="Heading1"/>
      </w:pPr>
      <w:r>
        <w:rPr>
          <w:b/>
          <w:bCs/>
        </w:rPr>
        <w:t xml:space="preserve">Benefits to the School</w:t>
      </w:r>
    </w:p>
    <w:p>
      <w:pPr>
        <w:pStyle w:val="FirstParagraph"/>
      </w:pPr>
      <w:r>
        <w:t xml:space="preserve">THYNK can add value to the school’s academic and co-curricular offerings by:</w:t>
      </w:r>
    </w:p>
    <w:p>
      <w:pPr>
        <w:pStyle w:val="Compact"/>
        <w:numPr>
          <w:ilvl w:val="0"/>
          <w:numId w:val="1004"/>
        </w:numPr>
      </w:pPr>
      <w:r>
        <w:t xml:space="preserve">Strengthening the school’s focus on</w:t>
      </w:r>
      <w:r>
        <w:t xml:space="preserve"> </w:t>
      </w:r>
      <w:r>
        <w:rPr>
          <w:b/>
          <w:bCs/>
        </w:rPr>
        <w:t xml:space="preserve">21st-century skills</w:t>
      </w:r>
    </w:p>
    <w:p>
      <w:pPr>
        <w:pStyle w:val="Compact"/>
        <w:numPr>
          <w:ilvl w:val="0"/>
          <w:numId w:val="1004"/>
        </w:numPr>
      </w:pPr>
      <w:r>
        <w:t xml:space="preserve">Supporting</w:t>
      </w:r>
      <w:r>
        <w:t xml:space="preserve"> </w:t>
      </w:r>
      <w:r>
        <w:rPr>
          <w:b/>
          <w:bCs/>
        </w:rPr>
        <w:t xml:space="preserve">foundational numeracy and mathematical thinking</w:t>
      </w:r>
    </w:p>
    <w:p>
      <w:pPr>
        <w:pStyle w:val="Compact"/>
        <w:numPr>
          <w:ilvl w:val="0"/>
          <w:numId w:val="1004"/>
        </w:numPr>
      </w:pPr>
      <w:r>
        <w:t xml:space="preserve">Introducing students to</w:t>
      </w:r>
      <w:r>
        <w:t xml:space="preserve"> </w:t>
      </w:r>
      <w:r>
        <w:rPr>
          <w:b/>
          <w:bCs/>
        </w:rPr>
        <w:t xml:space="preserve">coding and computational thinking</w:t>
      </w:r>
    </w:p>
    <w:p>
      <w:pPr>
        <w:pStyle w:val="Compact"/>
        <w:numPr>
          <w:ilvl w:val="0"/>
          <w:numId w:val="1004"/>
        </w:numPr>
      </w:pPr>
      <w:r>
        <w:t xml:space="preserve">Increasing student engagement through</w:t>
      </w:r>
      <w:r>
        <w:t xml:space="preserve"> </w:t>
      </w:r>
      <w:r>
        <w:rPr>
          <w:b/>
          <w:bCs/>
        </w:rPr>
        <w:t xml:space="preserve">activity-based learning</w:t>
      </w:r>
    </w:p>
    <w:p>
      <w:pPr>
        <w:pStyle w:val="Compact"/>
        <w:numPr>
          <w:ilvl w:val="0"/>
          <w:numId w:val="1004"/>
        </w:numPr>
      </w:pPr>
      <w:r>
        <w:t xml:space="preserve">Providing opportunities for the practical application of</w:t>
      </w:r>
      <w:r>
        <w:t xml:space="preserve"> </w:t>
      </w:r>
      <w:r>
        <w:rPr>
          <w:b/>
          <w:bCs/>
        </w:rPr>
        <w:t xml:space="preserve">mathematics and coding</w:t>
      </w:r>
    </w:p>
    <w:p>
      <w:pPr>
        <w:pStyle w:val="Compact"/>
        <w:numPr>
          <w:ilvl w:val="0"/>
          <w:numId w:val="1004"/>
        </w:numPr>
      </w:pPr>
      <w:r>
        <w:t xml:space="preserve">Supporting the development of</w:t>
      </w:r>
      <w:r>
        <w:t xml:space="preserve"> </w:t>
      </w:r>
      <w:r>
        <w:rPr>
          <w:b/>
          <w:bCs/>
        </w:rPr>
        <w:t xml:space="preserve">problem-solving and logical reasoning skills</w:t>
      </w:r>
    </w:p>
    <w:p>
      <w:pPr>
        <w:pStyle w:val="Compact"/>
        <w:numPr>
          <w:ilvl w:val="0"/>
          <w:numId w:val="1004"/>
        </w:numPr>
      </w:pPr>
      <w:r>
        <w:t xml:space="preserve">Adding an innovative</w:t>
      </w:r>
      <w:r>
        <w:t xml:space="preserve"> </w:t>
      </w:r>
      <w:r>
        <w:rPr>
          <w:b/>
          <w:bCs/>
        </w:rPr>
        <w:t xml:space="preserve">STEM-oriented program</w:t>
      </w:r>
      <w:r>
        <w:t xml:space="preserve"> </w:t>
      </w:r>
      <w:r>
        <w:t xml:space="preserve">to the school’s offerings</w:t>
      </w:r>
    </w:p>
    <w:p>
      <w:pPr>
        <w:pStyle w:val="Compact"/>
        <w:numPr>
          <w:ilvl w:val="0"/>
          <w:numId w:val="1004"/>
        </w:numPr>
      </w:pPr>
      <w:r>
        <w:t xml:space="preserve">Complementing the school’s existing curriculum without replacing it</w:t>
      </w:r>
    </w:p>
    <w:p>
      <w:pPr>
        <w:pStyle w:val="Compact"/>
        <w:numPr>
          <w:ilvl w:val="0"/>
          <w:numId w:val="1004"/>
        </w:numPr>
      </w:pPr>
      <w:r>
        <w:t xml:space="preserve">Integrating future-ready learning directly into the</w:t>
      </w:r>
      <w:r>
        <w:t xml:space="preserve"> </w:t>
      </w:r>
      <w:r>
        <w:rPr>
          <w:b/>
          <w:bCs/>
        </w:rPr>
        <w:t xml:space="preserve">regular Computer Period</w:t>
      </w:r>
    </w:p>
    <w:p>
      <w:r>
        <w:pict>
          <v:rect style="width:0;height:1.5pt" o:hralign="center" o:hrstd="t" o:hr="t"/>
        </w:pict>
      </w:r>
    </w:p>
    <w:bookmarkEnd w:id="30"/>
    <w:bookmarkStart w:id="31" w:name="school-implementation"/>
    <w:p>
      <w:pPr>
        <w:pStyle w:val="Heading1"/>
      </w:pPr>
      <w:r>
        <w:rPr>
          <w:b/>
          <w:bCs/>
        </w:rPr>
        <w:t xml:space="preserve">School Implementation</w:t>
      </w:r>
    </w:p>
    <w:p>
      <w:pPr>
        <w:pStyle w:val="FirstParagraph"/>
      </w:pPr>
      <w:r>
        <w:t xml:space="preserve">THYNK is designed specifically to work within the school’s existing academic structure.</w:t>
      </w:r>
    </w:p>
    <w:p>
      <w:pPr>
        <w:pStyle w:val="BodyText"/>
      </w:pPr>
      <w:r>
        <w:t xml:space="preserve">The program can be conducted during the</w:t>
      </w:r>
      <w:r>
        <w:t xml:space="preserve"> </w:t>
      </w:r>
      <w:r>
        <w:rPr>
          <w:b/>
          <w:bCs/>
        </w:rPr>
        <w:t xml:space="preserve">regular Computer Period</w:t>
      </w:r>
      <w:r>
        <w:t xml:space="preserve">, allowing students to receive structured coding and cognitive development without requiring an additional after-school commitment.</w:t>
      </w:r>
    </w:p>
    <w:p>
      <w:pPr>
        <w:pStyle w:val="BodyText"/>
      </w:pPr>
      <w:r>
        <w:t xml:space="preserve">The curriculum can be aligned with the</w:t>
      </w:r>
      <w:r>
        <w:t xml:space="preserve"> </w:t>
      </w:r>
      <w:r>
        <w:rPr>
          <w:b/>
          <w:bCs/>
        </w:rPr>
        <w:t xml:space="preserve">students’ grade level, existing computer curriculum and school timetable</w:t>
      </w:r>
      <w:r>
        <w:t xml:space="preserve">.</w:t>
      </w:r>
    </w:p>
    <w:p>
      <w:pPr>
        <w:pStyle w:val="BodyText"/>
      </w:pPr>
      <w:r>
        <w:t xml:space="preserve">THYNK can work alongside the school’s existing computer education by adding a stronger focus on</w:t>
      </w:r>
      <w:r>
        <w:t xml:space="preserve"> </w:t>
      </w:r>
      <w:r>
        <w:rPr>
          <w:b/>
          <w:bCs/>
        </w:rPr>
        <w:t xml:space="preserve">problem-solving, creativity, computational thinking and practical application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7" w:name="our-approach"/>
    <w:p>
      <w:pPr>
        <w:pStyle w:val="Heading1"/>
      </w:pPr>
      <w:r>
        <w:rPr>
          <w:b/>
          <w:bCs/>
        </w:rPr>
        <w:t xml:space="preserve">Our Approach</w:t>
      </w:r>
    </w:p>
    <w:p>
      <w:pPr>
        <w:pStyle w:val="FirstParagraph"/>
      </w:pPr>
      <w:r>
        <w:t xml:space="preserve">At THYNK, we believe that learning should not be limited to</w:t>
      </w:r>
      <w:r>
        <w:t xml:space="preserve"> </w:t>
      </w:r>
      <w:r>
        <w:rPr>
          <w:b/>
          <w:bCs/>
        </w:rPr>
        <w:t xml:space="preserve">“knowing the answer.”</w:t>
      </w:r>
    </w:p>
    <w:p>
      <w:pPr>
        <w:pStyle w:val="BodyText"/>
      </w:pPr>
      <w:r>
        <w:t xml:space="preserve">Students should learn to ask:</w:t>
      </w:r>
    </w:p>
    <w:bookmarkStart w:id="32" w:name="how-can-i-solve-it"/>
    <w:p>
      <w:pPr>
        <w:pStyle w:val="Heading3"/>
      </w:pPr>
      <w:r>
        <w:rPr>
          <w:b/>
          <w:bCs/>
        </w:rPr>
        <w:t xml:space="preserve">“How can I solve it?”</w:t>
      </w:r>
    </w:p>
    <w:bookmarkEnd w:id="32"/>
    <w:bookmarkStart w:id="33" w:name="is-there-a-better-way"/>
    <w:p>
      <w:pPr>
        <w:pStyle w:val="Heading3"/>
      </w:pPr>
      <w:r>
        <w:rPr>
          <w:b/>
          <w:bCs/>
        </w:rPr>
        <w:t xml:space="preserve">“Is there a better way?”</w:t>
      </w:r>
    </w:p>
    <w:bookmarkEnd w:id="33"/>
    <w:bookmarkStart w:id="34" w:name="Xc4a22c8ebba6876dd6ae70998c176079bb532ba"/>
    <w:p>
      <w:pPr>
        <w:pStyle w:val="Heading3"/>
      </w:pPr>
      <w:r>
        <w:rPr>
          <w:b/>
          <w:bCs/>
        </w:rPr>
        <w:t xml:space="preserve">“Can I create something with what I have learned?”</w:t>
      </w:r>
    </w:p>
    <w:p>
      <w:pPr>
        <w:pStyle w:val="FirstParagraph"/>
      </w:pPr>
      <w:r>
        <w:t xml:space="preserve">THYNK aims to develop this mindset by combining:</w:t>
      </w:r>
    </w:p>
    <w:bookmarkEnd w:id="34"/>
    <w:bookmarkStart w:id="35" w:name="X1055d3b0c873fd6649df99fa8ae86518d81c913"/>
    <w:p>
      <w:pPr>
        <w:pStyle w:val="Heading3"/>
      </w:pPr>
      <w:r>
        <w:rPr>
          <w:b/>
          <w:bCs/>
        </w:rPr>
        <w:t xml:space="preserve">Mathematical Thinking + Logical Thinking + Computational Thinking</w:t>
      </w:r>
    </w:p>
    <w:p>
      <w:pPr>
        <w:pStyle w:val="FirstParagraph"/>
      </w:pPr>
      <w:r>
        <w:t xml:space="preserve">Our four-stage journey takes students from:</w:t>
      </w:r>
    </w:p>
    <w:bookmarkEnd w:id="35"/>
    <w:bookmarkStart w:id="36" w:name="explore-create-innovate-lead-1"/>
    <w:p>
      <w:pPr>
        <w:pStyle w:val="Heading3"/>
      </w:pPr>
      <w:r>
        <w:rPr>
          <w:b/>
          <w:bCs/>
        </w:rPr>
        <w:t xml:space="preserve">EXPLORE → CREATE → INNOVATE → LEAD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proposal-to-the-school"/>
    <w:p>
      <w:pPr>
        <w:pStyle w:val="Heading1"/>
      </w:pPr>
      <w:r>
        <w:rPr>
          <w:b/>
          <w:bCs/>
        </w:rPr>
        <w:t xml:space="preserve">Proposal to the School</w:t>
      </w:r>
    </w:p>
    <w:p>
      <w:pPr>
        <w:pStyle w:val="FirstParagraph"/>
      </w:pPr>
      <w:r>
        <w:t xml:space="preserve">We would be pleased to present the THYNK program to the school management and demonstrate how the program can be integrated into the school’s existing Computer Period.</w:t>
      </w:r>
    </w:p>
    <w:p>
      <w:pPr>
        <w:pStyle w:val="BodyText"/>
      </w:pPr>
      <w:r>
        <w:t xml:space="preserve">We would welcome the opportunity to conduct a</w:t>
      </w:r>
      <w:r>
        <w:t xml:space="preserve"> </w:t>
      </w:r>
      <w:r>
        <w:rPr>
          <w:b/>
          <w:bCs/>
        </w:rPr>
        <w:t xml:space="preserve">demo / orientation session</w:t>
      </w:r>
      <w:r>
        <w:t xml:space="preserve"> </w:t>
      </w:r>
      <w:r>
        <w:t xml:space="preserve">for the school management and, if required, a sample session for students.</w:t>
      </w:r>
    </w:p>
    <w:bookmarkStart w:id="38" w:name="Xb6a44aa4d211f0b6d6c8999b3ffee98740b65a3"/>
    <w:p>
      <w:pPr>
        <w:pStyle w:val="Heading3"/>
      </w:pPr>
      <w:r>
        <w:rPr>
          <w:b/>
          <w:bCs/>
        </w:rPr>
        <w:t xml:space="preserve">We look forward to partnering with your school to help students THINK, CREATE &amp; INNOVATE.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thynk"/>
    <w:p>
      <w:pPr>
        <w:pStyle w:val="Heading1"/>
      </w:pPr>
      <w:r>
        <w:rPr>
          <w:b/>
          <w:bCs/>
        </w:rPr>
        <w:t xml:space="preserve">THYNK</w:t>
      </w:r>
    </w:p>
    <w:bookmarkStart w:id="40" w:name="the-hub-for-young-next-gen-knowledge"/>
    <w:p>
      <w:pPr>
        <w:pStyle w:val="Heading3"/>
      </w:pPr>
      <w:r>
        <w:rPr>
          <w:i/>
          <w:iCs/>
        </w:rPr>
        <w:t xml:space="preserve">The Hub for Young Next-gen Knowledge</w:t>
      </w:r>
    </w:p>
    <w:p>
      <w:pPr>
        <w:pStyle w:val="FirstParagraph"/>
      </w:pPr>
      <w:r>
        <w:rPr>
          <w:b/>
          <w:bCs/>
        </w:rPr>
        <w:t xml:space="preserve">Coding | Vedic Mathematics | Cognitive Development</w:t>
      </w:r>
    </w:p>
    <w:p>
      <w:pPr>
        <w:pStyle w:val="BodyText"/>
      </w:pPr>
      <w:r>
        <w:rPr>
          <w:b/>
          <w:bCs/>
        </w:rPr>
        <w:t xml:space="preserve">THYNK Edutech LLP</w:t>
      </w:r>
    </w:p>
    <w:p>
      <w:pPr>
        <w:pStyle w:val="BodyText"/>
      </w:pPr>
      <w:r>
        <w:t xml:space="preserve">📞</w:t>
      </w:r>
      <w:r>
        <w:t xml:space="preserve"> </w:t>
      </w:r>
      <w:r>
        <w:rPr>
          <w:b/>
          <w:bCs/>
        </w:rPr>
        <w:t xml:space="preserve">9967200387 | 9967100879</w:t>
      </w:r>
      <w:r>
        <w:br/>
      </w:r>
      <w:r>
        <w:t xml:space="preserve">📧</w:t>
      </w:r>
      <w:r>
        <w:t xml:space="preserve"> </w:t>
      </w:r>
      <w:r>
        <w:rPr>
          <w:b/>
          <w:bCs/>
        </w:rPr>
        <w:t xml:space="preserve">thynkedutech@gmail.com</w:t>
      </w:r>
      <w:r>
        <w:br/>
      </w:r>
      <w:r>
        <w:t xml:space="preserve">🌐</w:t>
      </w:r>
      <w:r>
        <w:t xml:space="preserve"> </w:t>
      </w:r>
      <w:r>
        <w:rPr>
          <w:b/>
          <w:bCs/>
        </w:rPr>
        <w:t xml:space="preserve">www.thynkedutech.com</w:t>
      </w:r>
    </w:p>
    <w:bookmarkEnd w:id="40"/>
    <w:bookmarkStart w:id="41" w:name="think-create-innovate"/>
    <w:p>
      <w:pPr>
        <w:pStyle w:val="Heading3"/>
      </w:pPr>
      <w:r>
        <w:rPr>
          <w:b/>
          <w:bCs/>
        </w:rPr>
        <w:t xml:space="preserve">Think • Create • Innovate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