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5F0" w:rsidRDefault="006B65F0" w:rsidP="006B65F0">
      <w:pPr>
        <w:pStyle w:val="Heading3"/>
      </w:pPr>
      <w:r>
        <w:t xml:space="preserve">Literature Review: Addressing Non-Communicable Diseases through AI, </w:t>
      </w:r>
      <w:proofErr w:type="spellStart"/>
      <w:r>
        <w:t>mHealth</w:t>
      </w:r>
      <w:proofErr w:type="spellEnd"/>
      <w:r>
        <w:t>, Socioeconomic Insights, and Behavioral Interventions</w:t>
      </w:r>
    </w:p>
    <w:p w:rsidR="006B65F0" w:rsidRDefault="006B65F0" w:rsidP="006B65F0">
      <w:pPr>
        <w:pStyle w:val="NormalWeb"/>
      </w:pPr>
      <w:r>
        <w:t xml:space="preserve">Non-communicable diseases (NCDs) like diabetes, cardiovascular diseases, cancer, and chronic respiratory disorders are among the leading causes of global mortality, </w:t>
      </w:r>
      <w:r w:rsidRPr="00A860C0">
        <w:rPr>
          <w:highlight w:val="green"/>
        </w:rPr>
        <w:t>contributing to a substantial economic and healthcare burden.</w:t>
      </w:r>
      <w:r>
        <w:t xml:space="preserve"> Tackling NCDs necessitates multifaceted approaches, including advanced technological interventions, socioeconomic equity, effective health communication, and well-structured healthcare systems. The research papers provided form a robust basis for understanding these dimensions and offer critical insights into emerging trends and persistent gaps in addressing NCDs.</w:t>
      </w:r>
    </w:p>
    <w:p w:rsidR="006B65F0" w:rsidRDefault="006B65F0" w:rsidP="006B65F0">
      <w:r>
        <w:pict>
          <v:rect id="_x0000_i1025" style="width:0;height:1.5pt" o:hralign="center" o:hrstd="t" o:hr="t" fillcolor="#a0a0a0" stroked="f"/>
        </w:pict>
      </w:r>
    </w:p>
    <w:p w:rsidR="006B65F0" w:rsidRDefault="006B65F0" w:rsidP="006B65F0">
      <w:pPr>
        <w:pStyle w:val="Heading3"/>
      </w:pPr>
      <w:r>
        <w:t xml:space="preserve">1. </w:t>
      </w:r>
      <w:r>
        <w:rPr>
          <w:rStyle w:val="Strong"/>
          <w:b/>
          <w:bCs/>
        </w:rPr>
        <w:t>Artificial Intelligence (AI) in Medication Adherence and NCD Management</w:t>
      </w:r>
    </w:p>
    <w:p w:rsidR="006B65F0" w:rsidRDefault="006B65F0" w:rsidP="006B65F0">
      <w:pPr>
        <w:pStyle w:val="Heading4"/>
      </w:pPr>
      <w:r>
        <w:t>Role of AI in Healthcare</w:t>
      </w:r>
    </w:p>
    <w:p w:rsidR="006B65F0" w:rsidRDefault="006B65F0" w:rsidP="006B65F0">
      <w:pPr>
        <w:pStyle w:val="NormalWeb"/>
      </w:pPr>
      <w:r>
        <w:t xml:space="preserve">AI has emerged as a transformative tool in healthcare, enabling precision medicine, predictive analytics, and patient-centered care. The study titled </w:t>
      </w:r>
      <w:r>
        <w:rPr>
          <w:rStyle w:val="Emphasis"/>
        </w:rPr>
        <w:t xml:space="preserve">"Artificial Intelligence Solutions to Increase Medication Adherence in Patients </w:t>
      </w:r>
      <w:proofErr w:type="gramStart"/>
      <w:r>
        <w:rPr>
          <w:rStyle w:val="Emphasis"/>
        </w:rPr>
        <w:t>With</w:t>
      </w:r>
      <w:proofErr w:type="gramEnd"/>
      <w:r>
        <w:rPr>
          <w:rStyle w:val="Emphasis"/>
        </w:rPr>
        <w:t xml:space="preserve"> Non-communicable Diseases"</w:t>
      </w:r>
      <w:r>
        <w:t xml:space="preserve"> highlights AI's role in improving medication adherence by leveraging tools like facial recognition, ingestion verification, and conversational </w:t>
      </w:r>
      <w:proofErr w:type="spellStart"/>
      <w:r>
        <w:t>chatbots</w:t>
      </w:r>
      <w:proofErr w:type="spellEnd"/>
      <w:r>
        <w:t>.</w:t>
      </w:r>
    </w:p>
    <w:p w:rsidR="006B65F0" w:rsidRDefault="006B65F0" w:rsidP="006B65F0">
      <w:pPr>
        <w:pStyle w:val="Heading4"/>
      </w:pPr>
      <w:r>
        <w:t>Key Findings</w:t>
      </w:r>
    </w:p>
    <w:p w:rsidR="006B65F0" w:rsidRDefault="006B65F0" w:rsidP="006B65F0">
      <w:pPr>
        <w:numPr>
          <w:ilvl w:val="0"/>
          <w:numId w:val="16"/>
        </w:numPr>
        <w:spacing w:before="100" w:beforeAutospacing="1" w:after="100" w:afterAutospacing="1" w:line="240" w:lineRule="auto"/>
      </w:pPr>
      <w:r>
        <w:rPr>
          <w:rStyle w:val="Strong"/>
        </w:rPr>
        <w:t>Enhanced Adherence</w:t>
      </w:r>
      <w:r>
        <w:t>: AI-based mobile apps demonstrated a 67% improvement in adherence rates, addressing challenges such as forgetfulness and complex medication regimens.</w:t>
      </w:r>
    </w:p>
    <w:p w:rsidR="006B65F0" w:rsidRDefault="006B65F0" w:rsidP="006B65F0">
      <w:pPr>
        <w:numPr>
          <w:ilvl w:val="0"/>
          <w:numId w:val="16"/>
        </w:numPr>
        <w:spacing w:before="100" w:beforeAutospacing="1" w:after="100" w:afterAutospacing="1" w:line="240" w:lineRule="auto"/>
      </w:pPr>
      <w:r>
        <w:rPr>
          <w:rStyle w:val="Strong"/>
        </w:rPr>
        <w:t>Predictive Analytics</w:t>
      </w:r>
      <w:r>
        <w:t>: Machine learning models predicted non-adherence behaviors, allowing healthcare providers to intervene proactively.</w:t>
      </w:r>
    </w:p>
    <w:p w:rsidR="006B65F0" w:rsidRDefault="006B65F0" w:rsidP="006B65F0">
      <w:pPr>
        <w:numPr>
          <w:ilvl w:val="0"/>
          <w:numId w:val="16"/>
        </w:numPr>
        <w:spacing w:before="100" w:beforeAutospacing="1" w:after="100" w:afterAutospacing="1" w:line="240" w:lineRule="auto"/>
      </w:pPr>
      <w:r>
        <w:rPr>
          <w:rStyle w:val="Strong"/>
        </w:rPr>
        <w:t>Personalized Support</w:t>
      </w:r>
      <w:r>
        <w:t xml:space="preserve">: AI </w:t>
      </w:r>
      <w:proofErr w:type="spellStart"/>
      <w:r>
        <w:t>chatbots</w:t>
      </w:r>
      <w:proofErr w:type="spellEnd"/>
      <w:r>
        <w:t xml:space="preserve"> like "Vik" engaged patients effectively, reducing doubts and improving motivation.</w:t>
      </w:r>
    </w:p>
    <w:p w:rsidR="006B65F0" w:rsidRDefault="006B65F0" w:rsidP="006B65F0">
      <w:pPr>
        <w:pStyle w:val="Heading4"/>
      </w:pPr>
      <w:r>
        <w:t>Challenges</w:t>
      </w:r>
    </w:p>
    <w:p w:rsidR="006B65F0" w:rsidRDefault="006B65F0" w:rsidP="006B65F0">
      <w:pPr>
        <w:numPr>
          <w:ilvl w:val="0"/>
          <w:numId w:val="17"/>
        </w:numPr>
        <w:spacing w:before="100" w:beforeAutospacing="1" w:after="100" w:afterAutospacing="1" w:line="240" w:lineRule="auto"/>
      </w:pPr>
      <w:r>
        <w:rPr>
          <w:rStyle w:val="Strong"/>
        </w:rPr>
        <w:t>Digital Literacy</w:t>
      </w:r>
      <w:r>
        <w:t>: Low literacy levels among patients, especially in low- and middle-income countries (LMICs), hinder the adoption of AI tools.</w:t>
      </w:r>
    </w:p>
    <w:p w:rsidR="006B65F0" w:rsidRDefault="006B65F0" w:rsidP="006B65F0">
      <w:pPr>
        <w:numPr>
          <w:ilvl w:val="0"/>
          <w:numId w:val="17"/>
        </w:numPr>
        <w:spacing w:before="100" w:beforeAutospacing="1" w:after="100" w:afterAutospacing="1" w:line="240" w:lineRule="auto"/>
      </w:pPr>
      <w:r>
        <w:rPr>
          <w:rStyle w:val="Strong"/>
        </w:rPr>
        <w:t>Data Privacy and Ethics</w:t>
      </w:r>
      <w:r>
        <w:t>: Concerns about the security and fairness of AI systems remain significant barriers.</w:t>
      </w:r>
    </w:p>
    <w:p w:rsidR="006B65F0" w:rsidRDefault="006B65F0" w:rsidP="006B65F0">
      <w:pPr>
        <w:pStyle w:val="Heading4"/>
      </w:pPr>
      <w:r>
        <w:t>Research Gaps</w:t>
      </w:r>
    </w:p>
    <w:p w:rsidR="006B65F0" w:rsidRDefault="006B65F0" w:rsidP="006B65F0">
      <w:pPr>
        <w:numPr>
          <w:ilvl w:val="0"/>
          <w:numId w:val="18"/>
        </w:numPr>
        <w:spacing w:before="100" w:beforeAutospacing="1" w:after="100" w:afterAutospacing="1" w:line="240" w:lineRule="auto"/>
      </w:pPr>
      <w:r>
        <w:t>Limited long-term studies evaluating AI’s sustained impact on adherence.</w:t>
      </w:r>
    </w:p>
    <w:p w:rsidR="006B65F0" w:rsidRDefault="006B65F0" w:rsidP="006B65F0">
      <w:pPr>
        <w:numPr>
          <w:ilvl w:val="0"/>
          <w:numId w:val="18"/>
        </w:numPr>
        <w:spacing w:before="100" w:beforeAutospacing="1" w:after="100" w:afterAutospacing="1" w:line="240" w:lineRule="auto"/>
      </w:pPr>
      <w:r>
        <w:t>Minimal representation of LMIC populations in AI-based adherence research.</w:t>
      </w:r>
    </w:p>
    <w:p w:rsidR="006B65F0" w:rsidRDefault="006B65F0" w:rsidP="006B65F0">
      <w:pPr>
        <w:spacing w:after="0"/>
      </w:pPr>
      <w:r>
        <w:pict>
          <v:rect id="_x0000_i1026" style="width:0;height:1.5pt" o:hralign="center" o:hrstd="t" o:hr="t" fillcolor="#a0a0a0" stroked="f"/>
        </w:pict>
      </w:r>
    </w:p>
    <w:p w:rsidR="006B65F0" w:rsidRDefault="006B65F0" w:rsidP="006B65F0">
      <w:pPr>
        <w:pStyle w:val="Heading3"/>
      </w:pPr>
      <w:r>
        <w:lastRenderedPageBreak/>
        <w:t xml:space="preserve">2. </w:t>
      </w:r>
      <w:proofErr w:type="spellStart"/>
      <w:proofErr w:type="gramStart"/>
      <w:r>
        <w:rPr>
          <w:rStyle w:val="Strong"/>
          <w:b/>
          <w:bCs/>
        </w:rPr>
        <w:t>mHealth</w:t>
      </w:r>
      <w:proofErr w:type="spellEnd"/>
      <w:proofErr w:type="gramEnd"/>
      <w:r>
        <w:rPr>
          <w:rStyle w:val="Strong"/>
          <w:b/>
          <w:bCs/>
        </w:rPr>
        <w:t xml:space="preserve"> Initiatives for NCDs in India</w:t>
      </w:r>
    </w:p>
    <w:p w:rsidR="006B65F0" w:rsidRDefault="006B65F0" w:rsidP="006B65F0">
      <w:pPr>
        <w:pStyle w:val="Heading4"/>
      </w:pPr>
      <w:r>
        <w:t>Overview</w:t>
      </w:r>
    </w:p>
    <w:p w:rsidR="006B65F0" w:rsidRDefault="006B65F0" w:rsidP="006B65F0">
      <w:pPr>
        <w:pStyle w:val="NormalWeb"/>
      </w:pPr>
      <w:r>
        <w:t xml:space="preserve">The paper </w:t>
      </w:r>
      <w:r>
        <w:rPr>
          <w:rStyle w:val="Emphasis"/>
        </w:rPr>
        <w:t>"</w:t>
      </w:r>
      <w:proofErr w:type="spellStart"/>
      <w:r>
        <w:rPr>
          <w:rStyle w:val="Emphasis"/>
        </w:rPr>
        <w:t>mHealth</w:t>
      </w:r>
      <w:proofErr w:type="spellEnd"/>
      <w:r>
        <w:rPr>
          <w:rStyle w:val="Emphasis"/>
        </w:rPr>
        <w:t xml:space="preserve"> initiatives for non-communicable disease (NCDs) - a scoping review of the Indian scenario"</w:t>
      </w:r>
      <w:r>
        <w:t xml:space="preserve"> explores the role of mobile health (</w:t>
      </w:r>
      <w:proofErr w:type="spellStart"/>
      <w:r>
        <w:t>mHealth</w:t>
      </w:r>
      <w:proofErr w:type="spellEnd"/>
      <w:r>
        <w:t>) technologies in addressing NCDs in India. These tools improve accessibility, real-time monitoring, and patient engagement.</w:t>
      </w:r>
    </w:p>
    <w:p w:rsidR="006B65F0" w:rsidRDefault="006B65F0" w:rsidP="006B65F0">
      <w:pPr>
        <w:pStyle w:val="Heading4"/>
      </w:pPr>
      <w:r>
        <w:t>Key Findings</w:t>
      </w:r>
    </w:p>
    <w:p w:rsidR="006B65F0" w:rsidRDefault="006B65F0" w:rsidP="006B65F0">
      <w:pPr>
        <w:numPr>
          <w:ilvl w:val="0"/>
          <w:numId w:val="19"/>
        </w:numPr>
        <w:spacing w:before="100" w:beforeAutospacing="1" w:after="100" w:afterAutospacing="1" w:line="240" w:lineRule="auto"/>
      </w:pPr>
      <w:r>
        <w:rPr>
          <w:rStyle w:val="Strong"/>
        </w:rPr>
        <w:t>Behavioral Change</w:t>
      </w:r>
      <w:r>
        <w:t>: Mobile apps facilitated lifestyle modifications and enhanced disease management for chronic conditions like hypertension and diabetes.</w:t>
      </w:r>
    </w:p>
    <w:p w:rsidR="006B65F0" w:rsidRDefault="006B65F0" w:rsidP="006B65F0">
      <w:pPr>
        <w:numPr>
          <w:ilvl w:val="0"/>
          <w:numId w:val="19"/>
        </w:numPr>
        <w:spacing w:before="100" w:beforeAutospacing="1" w:after="100" w:afterAutospacing="1" w:line="240" w:lineRule="auto"/>
      </w:pPr>
      <w:r>
        <w:rPr>
          <w:rStyle w:val="Strong"/>
        </w:rPr>
        <w:t>Patient Empowerment</w:t>
      </w:r>
      <w:r>
        <w:t>: SMS-based reminders and wearable devices enabled patients to take control of their health outcomes.</w:t>
      </w:r>
    </w:p>
    <w:p w:rsidR="006B65F0" w:rsidRDefault="006B65F0" w:rsidP="006B65F0">
      <w:pPr>
        <w:numPr>
          <w:ilvl w:val="0"/>
          <w:numId w:val="19"/>
        </w:numPr>
        <w:spacing w:before="100" w:beforeAutospacing="1" w:after="100" w:afterAutospacing="1" w:line="240" w:lineRule="auto"/>
      </w:pPr>
      <w:r>
        <w:rPr>
          <w:rStyle w:val="Strong"/>
        </w:rPr>
        <w:t>Localized Interventions</w:t>
      </w:r>
      <w:r>
        <w:t xml:space="preserve">: Tailored </w:t>
      </w:r>
      <w:proofErr w:type="spellStart"/>
      <w:r>
        <w:t>mHealth</w:t>
      </w:r>
      <w:proofErr w:type="spellEnd"/>
      <w:r>
        <w:t xml:space="preserve"> solutions accounted for cultural and regional diversity in India.</w:t>
      </w:r>
    </w:p>
    <w:p w:rsidR="006B65F0" w:rsidRDefault="006B65F0" w:rsidP="006B65F0">
      <w:pPr>
        <w:pStyle w:val="Heading4"/>
      </w:pPr>
      <w:r>
        <w:t>Challenges</w:t>
      </w:r>
    </w:p>
    <w:p w:rsidR="006B65F0" w:rsidRDefault="006B65F0" w:rsidP="006B65F0">
      <w:pPr>
        <w:numPr>
          <w:ilvl w:val="0"/>
          <w:numId w:val="20"/>
        </w:numPr>
        <w:spacing w:before="100" w:beforeAutospacing="1" w:after="100" w:afterAutospacing="1" w:line="240" w:lineRule="auto"/>
      </w:pPr>
      <w:r>
        <w:rPr>
          <w:rStyle w:val="Strong"/>
        </w:rPr>
        <w:t>Infrastructure Gaps</w:t>
      </w:r>
      <w:r>
        <w:t>: Uneven access to smartphones and internet connectivity in rural areas.</w:t>
      </w:r>
    </w:p>
    <w:p w:rsidR="006B65F0" w:rsidRDefault="006B65F0" w:rsidP="006B65F0">
      <w:pPr>
        <w:numPr>
          <w:ilvl w:val="0"/>
          <w:numId w:val="20"/>
        </w:numPr>
        <w:spacing w:before="100" w:beforeAutospacing="1" w:after="100" w:afterAutospacing="1" w:line="240" w:lineRule="auto"/>
      </w:pPr>
      <w:r>
        <w:rPr>
          <w:rStyle w:val="Strong"/>
        </w:rPr>
        <w:t>Integration Issues</w:t>
      </w:r>
      <w:r>
        <w:t xml:space="preserve">: Poor incorporation of </w:t>
      </w:r>
      <w:proofErr w:type="spellStart"/>
      <w:r>
        <w:t>mHealth</w:t>
      </w:r>
      <w:proofErr w:type="spellEnd"/>
      <w:r>
        <w:t xml:space="preserve"> tools into public health systems.</w:t>
      </w:r>
    </w:p>
    <w:p w:rsidR="006B65F0" w:rsidRDefault="006B65F0" w:rsidP="006B65F0">
      <w:pPr>
        <w:spacing w:after="0"/>
      </w:pPr>
      <w:r>
        <w:pict>
          <v:rect id="_x0000_i1027" style="width:0;height:1.5pt" o:hralign="center" o:hrstd="t" o:hr="t" fillcolor="#a0a0a0" stroked="f"/>
        </w:pict>
      </w:r>
    </w:p>
    <w:p w:rsidR="006B65F0" w:rsidRDefault="006B65F0" w:rsidP="006B65F0">
      <w:pPr>
        <w:pStyle w:val="Heading3"/>
      </w:pPr>
      <w:r>
        <w:t xml:space="preserve">3. </w:t>
      </w:r>
      <w:r>
        <w:rPr>
          <w:rStyle w:val="Strong"/>
          <w:b/>
          <w:bCs/>
        </w:rPr>
        <w:t>Socioeconomic and Gender-Based Perspectives on NCDs</w:t>
      </w:r>
    </w:p>
    <w:p w:rsidR="006B65F0" w:rsidRDefault="006B65F0" w:rsidP="006B65F0">
      <w:pPr>
        <w:pStyle w:val="Heading4"/>
      </w:pPr>
      <w:r>
        <w:t>Socioeconomic Status and NCDs</w:t>
      </w:r>
    </w:p>
    <w:p w:rsidR="006B65F0" w:rsidRDefault="006B65F0" w:rsidP="006B65F0">
      <w:pPr>
        <w:pStyle w:val="NormalWeb"/>
      </w:pPr>
      <w:r>
        <w:t xml:space="preserve">The paper </w:t>
      </w:r>
      <w:r>
        <w:rPr>
          <w:rStyle w:val="Emphasis"/>
        </w:rPr>
        <w:t>"A systematic review of associations between non-communicable diseases and socioeconomic status within low- and lower-middle-income countries"</w:t>
      </w:r>
      <w:r>
        <w:t xml:space="preserve"> emphasizes the disproportionate burden of NCDs on disadvantaged groups. Factors like income, education, and occupational disparities directly influence disease prevalence and outcomes.</w:t>
      </w:r>
    </w:p>
    <w:p w:rsidR="006B65F0" w:rsidRDefault="006B65F0" w:rsidP="006B65F0">
      <w:pPr>
        <w:pStyle w:val="Heading4"/>
      </w:pPr>
      <w:r>
        <w:t>Gender-Based Insights</w:t>
      </w:r>
    </w:p>
    <w:p w:rsidR="006B65F0" w:rsidRDefault="006B65F0" w:rsidP="006B65F0">
      <w:pPr>
        <w:pStyle w:val="NormalWeb"/>
      </w:pPr>
      <w:r>
        <w:rPr>
          <w:rStyle w:val="Emphasis"/>
        </w:rPr>
        <w:t>"Gender differentials in cognitive frailty among older adults in India"</w:t>
      </w:r>
      <w:r>
        <w:t xml:space="preserve"> explores the distinct challenges faced by older women, who are more susceptible to cognitive decline due to socio-cultural and biological factors.</w:t>
      </w:r>
    </w:p>
    <w:p w:rsidR="006B65F0" w:rsidRDefault="006B65F0" w:rsidP="006B65F0">
      <w:pPr>
        <w:pStyle w:val="Heading4"/>
      </w:pPr>
      <w:r>
        <w:t>Key Observations</w:t>
      </w:r>
    </w:p>
    <w:p w:rsidR="006B65F0" w:rsidRDefault="006B65F0" w:rsidP="006B65F0">
      <w:pPr>
        <w:numPr>
          <w:ilvl w:val="0"/>
          <w:numId w:val="21"/>
        </w:numPr>
        <w:spacing w:before="100" w:beforeAutospacing="1" w:after="100" w:afterAutospacing="1" w:line="240" w:lineRule="auto"/>
      </w:pPr>
      <w:r>
        <w:rPr>
          <w:rStyle w:val="Strong"/>
        </w:rPr>
        <w:t>Income Inequities</w:t>
      </w:r>
      <w:r>
        <w:t>: Low socioeconomic status (SES) correlates with limited access to preventive healthcare and higher exposure to risk factors.</w:t>
      </w:r>
    </w:p>
    <w:p w:rsidR="006B65F0" w:rsidRDefault="006B65F0" w:rsidP="006B65F0">
      <w:pPr>
        <w:numPr>
          <w:ilvl w:val="0"/>
          <w:numId w:val="21"/>
        </w:numPr>
        <w:spacing w:before="100" w:beforeAutospacing="1" w:after="100" w:afterAutospacing="1" w:line="240" w:lineRule="auto"/>
      </w:pPr>
      <w:r>
        <w:rPr>
          <w:rStyle w:val="Strong"/>
        </w:rPr>
        <w:t>Gendered Vulnerabilities</w:t>
      </w:r>
      <w:r>
        <w:t>: Women often experience delayed diagnosis and limited access to care due to gendered social norms.</w:t>
      </w:r>
    </w:p>
    <w:p w:rsidR="006B65F0" w:rsidRDefault="006B65F0" w:rsidP="006B65F0">
      <w:pPr>
        <w:pStyle w:val="Heading4"/>
      </w:pPr>
      <w:r>
        <w:lastRenderedPageBreak/>
        <w:t>Research Gaps</w:t>
      </w:r>
    </w:p>
    <w:p w:rsidR="006B65F0" w:rsidRDefault="006B65F0" w:rsidP="006B65F0">
      <w:pPr>
        <w:numPr>
          <w:ilvl w:val="0"/>
          <w:numId w:val="22"/>
        </w:numPr>
        <w:spacing w:before="100" w:beforeAutospacing="1" w:after="100" w:afterAutospacing="1" w:line="240" w:lineRule="auto"/>
      </w:pPr>
      <w:r>
        <w:t>Limited studies addressing the intersection of gender, SES, and NCDs in diverse Indian populations.</w:t>
      </w:r>
    </w:p>
    <w:p w:rsidR="006B65F0" w:rsidRDefault="006B65F0" w:rsidP="006B65F0">
      <w:pPr>
        <w:spacing w:after="0"/>
      </w:pPr>
      <w:r>
        <w:pict>
          <v:rect id="_x0000_i1028" style="width:0;height:1.5pt" o:hralign="center" o:hrstd="t" o:hr="t" fillcolor="#a0a0a0" stroked="f"/>
        </w:pict>
      </w:r>
    </w:p>
    <w:p w:rsidR="006B65F0" w:rsidRDefault="006B65F0" w:rsidP="006B65F0">
      <w:pPr>
        <w:pStyle w:val="Heading3"/>
      </w:pPr>
      <w:r>
        <w:t xml:space="preserve">4. </w:t>
      </w:r>
      <w:r>
        <w:rPr>
          <w:rStyle w:val="Strong"/>
          <w:b/>
          <w:bCs/>
        </w:rPr>
        <w:t>Behavioral Change and Health Communication</w:t>
      </w:r>
    </w:p>
    <w:p w:rsidR="006B65F0" w:rsidRDefault="006B65F0" w:rsidP="006B65F0">
      <w:pPr>
        <w:pStyle w:val="Heading4"/>
      </w:pPr>
      <w:r>
        <w:t>Effective Health Communication</w:t>
      </w:r>
    </w:p>
    <w:p w:rsidR="006B65F0" w:rsidRDefault="006B65F0" w:rsidP="006B65F0">
      <w:pPr>
        <w:pStyle w:val="NormalWeb"/>
      </w:pPr>
      <w:r>
        <w:t xml:space="preserve">The paper </w:t>
      </w:r>
      <w:r>
        <w:rPr>
          <w:rStyle w:val="Emphasis"/>
        </w:rPr>
        <w:t xml:space="preserve">"Modifying Non‐communicable Disease </w:t>
      </w:r>
      <w:proofErr w:type="spellStart"/>
      <w:r>
        <w:rPr>
          <w:rStyle w:val="Emphasis"/>
        </w:rPr>
        <w:t>Behaviours</w:t>
      </w:r>
      <w:proofErr w:type="spellEnd"/>
      <w:r>
        <w:rPr>
          <w:rStyle w:val="Emphasis"/>
        </w:rPr>
        <w:t xml:space="preserve"> through Effective Health Communication and </w:t>
      </w:r>
      <w:proofErr w:type="spellStart"/>
      <w:r>
        <w:rPr>
          <w:rStyle w:val="Emphasis"/>
        </w:rPr>
        <w:t>Behaviour</w:t>
      </w:r>
      <w:proofErr w:type="spellEnd"/>
      <w:r>
        <w:rPr>
          <w:rStyle w:val="Emphasis"/>
        </w:rPr>
        <w:t xml:space="preserve"> Change: A Systematic Review"</w:t>
      </w:r>
      <w:r>
        <w:t xml:space="preserve"> emphasizes the critical role of targeted communication in influencing health behaviors.</w:t>
      </w:r>
    </w:p>
    <w:p w:rsidR="006B65F0" w:rsidRDefault="006B65F0" w:rsidP="006B65F0">
      <w:pPr>
        <w:pStyle w:val="Heading4"/>
      </w:pPr>
      <w:r>
        <w:t>Key Strategies</w:t>
      </w:r>
    </w:p>
    <w:p w:rsidR="006B65F0" w:rsidRDefault="006B65F0" w:rsidP="006B65F0">
      <w:pPr>
        <w:numPr>
          <w:ilvl w:val="0"/>
          <w:numId w:val="23"/>
        </w:numPr>
        <w:spacing w:before="100" w:beforeAutospacing="1" w:after="100" w:afterAutospacing="1" w:line="240" w:lineRule="auto"/>
      </w:pPr>
      <w:r>
        <w:rPr>
          <w:rStyle w:val="Strong"/>
        </w:rPr>
        <w:t>Personalized Campaigns</w:t>
      </w:r>
      <w:r>
        <w:t>: Tailored messaging improved adherence to lifestyle changes and medication.</w:t>
      </w:r>
    </w:p>
    <w:p w:rsidR="006B65F0" w:rsidRDefault="006B65F0" w:rsidP="006B65F0">
      <w:pPr>
        <w:numPr>
          <w:ilvl w:val="0"/>
          <w:numId w:val="23"/>
        </w:numPr>
        <w:spacing w:before="100" w:beforeAutospacing="1" w:after="100" w:afterAutospacing="1" w:line="240" w:lineRule="auto"/>
      </w:pPr>
      <w:r>
        <w:rPr>
          <w:rStyle w:val="Strong"/>
        </w:rPr>
        <w:t>Caregiver Engagement</w:t>
      </w:r>
      <w:r>
        <w:t>: Including caregivers in educational programs enhanced disease management outcomes.</w:t>
      </w:r>
    </w:p>
    <w:p w:rsidR="006B65F0" w:rsidRDefault="006B65F0" w:rsidP="006B65F0">
      <w:pPr>
        <w:numPr>
          <w:ilvl w:val="0"/>
          <w:numId w:val="23"/>
        </w:numPr>
        <w:spacing w:before="100" w:beforeAutospacing="1" w:after="100" w:afterAutospacing="1" w:line="240" w:lineRule="auto"/>
      </w:pPr>
      <w:r>
        <w:rPr>
          <w:rStyle w:val="Strong"/>
        </w:rPr>
        <w:t>Digital Education</w:t>
      </w:r>
      <w:r>
        <w:t>: Tools like virtual assistants bridged gaps in awareness and self-efficacy.</w:t>
      </w:r>
    </w:p>
    <w:p w:rsidR="006B65F0" w:rsidRDefault="006B65F0" w:rsidP="006B65F0">
      <w:pPr>
        <w:pStyle w:val="Heading4"/>
      </w:pPr>
      <w:r>
        <w:t>Challenges</w:t>
      </w:r>
    </w:p>
    <w:p w:rsidR="006B65F0" w:rsidRDefault="006B65F0" w:rsidP="006B65F0">
      <w:pPr>
        <w:numPr>
          <w:ilvl w:val="0"/>
          <w:numId w:val="24"/>
        </w:numPr>
        <w:spacing w:before="100" w:beforeAutospacing="1" w:after="100" w:afterAutospacing="1" w:line="240" w:lineRule="auto"/>
      </w:pPr>
      <w:r>
        <w:t>Over-reliance on digital solutions without addressing accessibility for low-literacy populations.</w:t>
      </w:r>
    </w:p>
    <w:p w:rsidR="006B65F0" w:rsidRDefault="006B65F0" w:rsidP="006B65F0">
      <w:pPr>
        <w:numPr>
          <w:ilvl w:val="0"/>
          <w:numId w:val="24"/>
        </w:numPr>
        <w:spacing w:before="100" w:beforeAutospacing="1" w:after="100" w:afterAutospacing="1" w:line="240" w:lineRule="auto"/>
      </w:pPr>
      <w:r>
        <w:t>Limited representation of rural and marginalized communities in behavior change campaigns.</w:t>
      </w:r>
    </w:p>
    <w:p w:rsidR="006B65F0" w:rsidRDefault="006B65F0" w:rsidP="006B65F0">
      <w:pPr>
        <w:spacing w:after="0"/>
      </w:pPr>
      <w:r>
        <w:pict>
          <v:rect id="_x0000_i1029" style="width:0;height:1.5pt" o:hralign="center" o:hrstd="t" o:hr="t" fillcolor="#a0a0a0" stroked="f"/>
        </w:pict>
      </w:r>
    </w:p>
    <w:p w:rsidR="006B65F0" w:rsidRDefault="006B65F0" w:rsidP="006B65F0">
      <w:pPr>
        <w:pStyle w:val="Heading3"/>
      </w:pPr>
      <w:r>
        <w:t xml:space="preserve">5. </w:t>
      </w:r>
      <w:r>
        <w:rPr>
          <w:rStyle w:val="Strong"/>
          <w:b/>
          <w:bCs/>
        </w:rPr>
        <w:t>Healthcare System and Policy-Based Approaches</w:t>
      </w:r>
    </w:p>
    <w:p w:rsidR="006B65F0" w:rsidRDefault="006B65F0" w:rsidP="006B65F0">
      <w:pPr>
        <w:pStyle w:val="Heading4"/>
      </w:pPr>
      <w:r>
        <w:t>Health System Performance</w:t>
      </w:r>
    </w:p>
    <w:p w:rsidR="006B65F0" w:rsidRDefault="006B65F0" w:rsidP="006B65F0">
      <w:pPr>
        <w:pStyle w:val="NormalWeb"/>
      </w:pPr>
      <w:r>
        <w:rPr>
          <w:rStyle w:val="Emphasis"/>
        </w:rPr>
        <w:t>"An Assessment of Maharashtra State Health System"</w:t>
      </w:r>
      <w:r>
        <w:t xml:space="preserve"> evaluates the effectiveness of NCD management within a state-specific context. Key achievements include improved diagnostic rates and risk factor monitoring.</w:t>
      </w:r>
    </w:p>
    <w:p w:rsidR="006B65F0" w:rsidRDefault="006B65F0" w:rsidP="006B65F0">
      <w:pPr>
        <w:pStyle w:val="Heading4"/>
      </w:pPr>
      <w:r>
        <w:t>Risk Factor Analysis</w:t>
      </w:r>
    </w:p>
    <w:p w:rsidR="006B65F0" w:rsidRDefault="006B65F0" w:rsidP="006B65F0">
      <w:pPr>
        <w:pStyle w:val="NormalWeb"/>
      </w:pPr>
      <w:r>
        <w:rPr>
          <w:rStyle w:val="Emphasis"/>
        </w:rPr>
        <w:t>"Estimates of major non-communicable disease risk factors for India, 2010 &amp; 2015"</w:t>
      </w:r>
      <w:r>
        <w:t xml:space="preserve"> identifies critical risk factors, including smoking, hypertension, and obesity, which highlight the urgent need for targeted interventions.</w:t>
      </w:r>
    </w:p>
    <w:p w:rsidR="006B65F0" w:rsidRDefault="006B65F0" w:rsidP="006B65F0">
      <w:pPr>
        <w:pStyle w:val="Heading4"/>
      </w:pPr>
      <w:r>
        <w:lastRenderedPageBreak/>
        <w:t>Observations</w:t>
      </w:r>
    </w:p>
    <w:p w:rsidR="006B65F0" w:rsidRDefault="006B65F0" w:rsidP="006B65F0">
      <w:pPr>
        <w:numPr>
          <w:ilvl w:val="0"/>
          <w:numId w:val="25"/>
        </w:numPr>
        <w:spacing w:before="100" w:beforeAutospacing="1" w:after="100" w:afterAutospacing="1" w:line="240" w:lineRule="auto"/>
      </w:pPr>
      <w:r>
        <w:rPr>
          <w:rStyle w:val="Strong"/>
        </w:rPr>
        <w:t>Systemic Challenges</w:t>
      </w:r>
      <w:r>
        <w:t>: Fragmentation in healthcare delivery reduces efficiency.</w:t>
      </w:r>
    </w:p>
    <w:p w:rsidR="006B65F0" w:rsidRDefault="006B65F0" w:rsidP="006B65F0">
      <w:pPr>
        <w:numPr>
          <w:ilvl w:val="0"/>
          <w:numId w:val="25"/>
        </w:numPr>
        <w:spacing w:before="100" w:beforeAutospacing="1" w:after="100" w:afterAutospacing="1" w:line="240" w:lineRule="auto"/>
      </w:pPr>
      <w:r>
        <w:rPr>
          <w:rStyle w:val="Strong"/>
        </w:rPr>
        <w:t>Policy Gaps</w:t>
      </w:r>
      <w:r>
        <w:t>: Lack of focus on primary prevention and inequitable resource allocation remain key issues.</w:t>
      </w:r>
    </w:p>
    <w:p w:rsidR="006B65F0" w:rsidRDefault="006B65F0" w:rsidP="006B65F0">
      <w:pPr>
        <w:spacing w:after="0"/>
      </w:pPr>
      <w:r>
        <w:pict>
          <v:rect id="_x0000_i1030" style="width:0;height:1.5pt" o:hralign="center" o:hrstd="t" o:hr="t" fillcolor="#a0a0a0" stroked="f"/>
        </w:pict>
      </w:r>
    </w:p>
    <w:p w:rsidR="006B65F0" w:rsidRDefault="006B65F0" w:rsidP="006B65F0">
      <w:pPr>
        <w:pStyle w:val="Heading3"/>
      </w:pPr>
      <w:r>
        <w:t xml:space="preserve">Comparative Analysis </w:t>
      </w:r>
      <w:proofErr w:type="gramStart"/>
      <w:r>
        <w:t>Across</w:t>
      </w:r>
      <w:proofErr w:type="gramEnd"/>
      <w:r>
        <w:t xml:space="preserve"> Themes</w:t>
      </w:r>
    </w:p>
    <w:p w:rsidR="006B65F0" w:rsidRDefault="006B65F0" w:rsidP="006B65F0">
      <w:pPr>
        <w:pStyle w:val="NormalWeb"/>
        <w:numPr>
          <w:ilvl w:val="0"/>
          <w:numId w:val="26"/>
        </w:numPr>
      </w:pPr>
      <w:r>
        <w:rPr>
          <w:rStyle w:val="Strong"/>
        </w:rPr>
        <w:t xml:space="preserve">AI and </w:t>
      </w:r>
      <w:proofErr w:type="spellStart"/>
      <w:r>
        <w:rPr>
          <w:rStyle w:val="Strong"/>
        </w:rPr>
        <w:t>mHealth</w:t>
      </w:r>
      <w:proofErr w:type="spellEnd"/>
      <w:r>
        <w:rPr>
          <w:rStyle w:val="Strong"/>
        </w:rPr>
        <w:t xml:space="preserve"> Synergy</w:t>
      </w:r>
      <w:r>
        <w:t>:</w:t>
      </w:r>
    </w:p>
    <w:p w:rsidR="006B65F0" w:rsidRDefault="006B65F0" w:rsidP="006B65F0">
      <w:pPr>
        <w:numPr>
          <w:ilvl w:val="1"/>
          <w:numId w:val="26"/>
        </w:numPr>
        <w:spacing w:before="100" w:beforeAutospacing="1" w:after="100" w:afterAutospacing="1" w:line="240" w:lineRule="auto"/>
      </w:pPr>
      <w:r>
        <w:t xml:space="preserve">Both AI and </w:t>
      </w:r>
      <w:proofErr w:type="spellStart"/>
      <w:r>
        <w:t>mHealth</w:t>
      </w:r>
      <w:proofErr w:type="spellEnd"/>
      <w:r>
        <w:t xml:space="preserve"> technologies emphasize personalized care and real-time monitoring.</w:t>
      </w:r>
    </w:p>
    <w:p w:rsidR="006B65F0" w:rsidRDefault="006B65F0" w:rsidP="006B65F0">
      <w:pPr>
        <w:numPr>
          <w:ilvl w:val="1"/>
          <w:numId w:val="26"/>
        </w:numPr>
        <w:spacing w:before="100" w:beforeAutospacing="1" w:after="100" w:afterAutospacing="1" w:line="240" w:lineRule="auto"/>
      </w:pPr>
      <w:r>
        <w:t xml:space="preserve">AI enhances </w:t>
      </w:r>
      <w:proofErr w:type="spellStart"/>
      <w:r>
        <w:t>mHealth</w:t>
      </w:r>
      <w:proofErr w:type="spellEnd"/>
      <w:r>
        <w:t xml:space="preserve"> interventions by enabling predictive analytics and decision-making support.</w:t>
      </w:r>
    </w:p>
    <w:p w:rsidR="006B65F0" w:rsidRDefault="006B65F0" w:rsidP="006B65F0">
      <w:pPr>
        <w:pStyle w:val="NormalWeb"/>
        <w:numPr>
          <w:ilvl w:val="0"/>
          <w:numId w:val="26"/>
        </w:numPr>
      </w:pPr>
      <w:r>
        <w:rPr>
          <w:rStyle w:val="Strong"/>
        </w:rPr>
        <w:t>Socioeconomic Factors</w:t>
      </w:r>
      <w:r>
        <w:t>:</w:t>
      </w:r>
    </w:p>
    <w:p w:rsidR="006B65F0" w:rsidRDefault="006B65F0" w:rsidP="006B65F0">
      <w:pPr>
        <w:numPr>
          <w:ilvl w:val="1"/>
          <w:numId w:val="26"/>
        </w:numPr>
        <w:spacing w:before="100" w:beforeAutospacing="1" w:after="100" w:afterAutospacing="1" w:line="240" w:lineRule="auto"/>
      </w:pPr>
      <w:r>
        <w:t>Research consistently highlights the disproportionate impact of NCDs on vulnerable populations.</w:t>
      </w:r>
    </w:p>
    <w:p w:rsidR="006B65F0" w:rsidRDefault="006B65F0" w:rsidP="006B65F0">
      <w:pPr>
        <w:numPr>
          <w:ilvl w:val="1"/>
          <w:numId w:val="26"/>
        </w:numPr>
        <w:spacing w:before="100" w:beforeAutospacing="1" w:after="100" w:afterAutospacing="1" w:line="240" w:lineRule="auto"/>
      </w:pPr>
      <w:r>
        <w:t>Addressing socioeconomic disparities is critical for equitable health outcomes.</w:t>
      </w:r>
    </w:p>
    <w:p w:rsidR="006B65F0" w:rsidRDefault="006B65F0" w:rsidP="006B65F0">
      <w:pPr>
        <w:pStyle w:val="NormalWeb"/>
        <w:numPr>
          <w:ilvl w:val="0"/>
          <w:numId w:val="26"/>
        </w:numPr>
      </w:pPr>
      <w:r>
        <w:rPr>
          <w:rStyle w:val="Strong"/>
        </w:rPr>
        <w:t>Behavioral Interventions</w:t>
      </w:r>
      <w:r>
        <w:t>:</w:t>
      </w:r>
    </w:p>
    <w:p w:rsidR="006B65F0" w:rsidRDefault="006B65F0" w:rsidP="006B65F0">
      <w:pPr>
        <w:numPr>
          <w:ilvl w:val="1"/>
          <w:numId w:val="26"/>
        </w:numPr>
        <w:spacing w:before="100" w:beforeAutospacing="1" w:after="100" w:afterAutospacing="1" w:line="240" w:lineRule="auto"/>
      </w:pPr>
      <w:r>
        <w:t>Effective communication strategies play a pivotal role in empowering patients and caregivers.</w:t>
      </w:r>
    </w:p>
    <w:p w:rsidR="006B65F0" w:rsidRDefault="006B65F0" w:rsidP="006B65F0">
      <w:pPr>
        <w:numPr>
          <w:ilvl w:val="1"/>
          <w:numId w:val="26"/>
        </w:numPr>
        <w:spacing w:before="100" w:beforeAutospacing="1" w:after="100" w:afterAutospacing="1" w:line="240" w:lineRule="auto"/>
      </w:pPr>
      <w:r>
        <w:t>Integration of digital education tools into policy frameworks can amplify their impact.</w:t>
      </w:r>
    </w:p>
    <w:p w:rsidR="006B65F0" w:rsidRDefault="006B65F0" w:rsidP="006B65F0">
      <w:pPr>
        <w:pStyle w:val="NormalWeb"/>
        <w:numPr>
          <w:ilvl w:val="0"/>
          <w:numId w:val="26"/>
        </w:numPr>
      </w:pPr>
      <w:r>
        <w:rPr>
          <w:rStyle w:val="Strong"/>
        </w:rPr>
        <w:t>Policy and Systematic Efforts</w:t>
      </w:r>
      <w:r>
        <w:t>:</w:t>
      </w:r>
    </w:p>
    <w:p w:rsidR="006B65F0" w:rsidRDefault="006B65F0" w:rsidP="006B65F0">
      <w:pPr>
        <w:numPr>
          <w:ilvl w:val="1"/>
          <w:numId w:val="26"/>
        </w:numPr>
        <w:spacing w:before="100" w:beforeAutospacing="1" w:after="100" w:afterAutospacing="1" w:line="240" w:lineRule="auto"/>
      </w:pPr>
      <w:r>
        <w:t xml:space="preserve">Strong health systems and policies are necessary to integrate AI, </w:t>
      </w:r>
      <w:proofErr w:type="spellStart"/>
      <w:r>
        <w:t>mHealth</w:t>
      </w:r>
      <w:proofErr w:type="spellEnd"/>
      <w:r>
        <w:t>, and behavioral interventions effectively.</w:t>
      </w:r>
    </w:p>
    <w:p w:rsidR="006B65F0" w:rsidRDefault="006B65F0" w:rsidP="006B65F0">
      <w:pPr>
        <w:numPr>
          <w:ilvl w:val="1"/>
          <w:numId w:val="26"/>
        </w:numPr>
        <w:spacing w:before="100" w:beforeAutospacing="1" w:after="100" w:afterAutospacing="1" w:line="240" w:lineRule="auto"/>
      </w:pPr>
      <w:r>
        <w:t>Standardized metrics for evaluating outcomes are urgently needed.</w:t>
      </w:r>
    </w:p>
    <w:p w:rsidR="006B65F0" w:rsidRDefault="006B65F0" w:rsidP="006B65F0">
      <w:pPr>
        <w:spacing w:after="0"/>
      </w:pPr>
      <w:r>
        <w:pict>
          <v:rect id="_x0000_i1031" style="width:0;height:1.5pt" o:hralign="center" o:hrstd="t" o:hr="t" fillcolor="#a0a0a0" stroked="f"/>
        </w:pict>
      </w:r>
    </w:p>
    <w:p w:rsidR="006B65F0" w:rsidRDefault="006B65F0" w:rsidP="006B65F0">
      <w:pPr>
        <w:pStyle w:val="Heading3"/>
      </w:pPr>
      <w:r>
        <w:t>Conclusion and Future Directions</w:t>
      </w:r>
    </w:p>
    <w:p w:rsidR="006B65F0" w:rsidRDefault="006B65F0" w:rsidP="006B65F0">
      <w:pPr>
        <w:pStyle w:val="NormalWeb"/>
      </w:pPr>
      <w:r>
        <w:t xml:space="preserve">This literature review underscores the interconnected roles of AI, </w:t>
      </w:r>
      <w:proofErr w:type="spellStart"/>
      <w:r>
        <w:t>mHealth</w:t>
      </w:r>
      <w:proofErr w:type="spellEnd"/>
      <w:r>
        <w:t>, socioeconomic equity, and health communication in addressing NCDs. While technological advancements hold immense promise, challenges like digital literacy, infrastructure gaps, and ethical concerns must be addressed. Future research should focus on:</w:t>
      </w:r>
    </w:p>
    <w:p w:rsidR="006B65F0" w:rsidRDefault="006B65F0" w:rsidP="006B65F0">
      <w:pPr>
        <w:numPr>
          <w:ilvl w:val="0"/>
          <w:numId w:val="27"/>
        </w:numPr>
        <w:spacing w:before="100" w:beforeAutospacing="1" w:after="100" w:afterAutospacing="1" w:line="240" w:lineRule="auto"/>
      </w:pPr>
      <w:r>
        <w:t xml:space="preserve">Evaluating the long-term efficacy of AI and </w:t>
      </w:r>
      <w:proofErr w:type="spellStart"/>
      <w:r>
        <w:t>mHealth</w:t>
      </w:r>
      <w:proofErr w:type="spellEnd"/>
      <w:r>
        <w:t xml:space="preserve"> tools.</w:t>
      </w:r>
    </w:p>
    <w:p w:rsidR="006B65F0" w:rsidRDefault="006B65F0" w:rsidP="006B65F0">
      <w:pPr>
        <w:numPr>
          <w:ilvl w:val="0"/>
          <w:numId w:val="27"/>
        </w:numPr>
        <w:spacing w:before="100" w:beforeAutospacing="1" w:after="100" w:afterAutospacing="1" w:line="240" w:lineRule="auto"/>
      </w:pPr>
      <w:r>
        <w:t>Expanding studies to include diverse and underserved populations.</w:t>
      </w:r>
    </w:p>
    <w:p w:rsidR="006B65F0" w:rsidRDefault="006B65F0" w:rsidP="006B65F0">
      <w:pPr>
        <w:numPr>
          <w:ilvl w:val="0"/>
          <w:numId w:val="27"/>
        </w:numPr>
        <w:spacing w:before="100" w:beforeAutospacing="1" w:after="100" w:afterAutospacing="1" w:line="240" w:lineRule="auto"/>
      </w:pPr>
      <w:r>
        <w:t>Integrating behavioral science into digital health solutions for sustainable impact.</w:t>
      </w:r>
    </w:p>
    <w:p w:rsidR="006B65F0" w:rsidRDefault="006B65F0" w:rsidP="006B65F0">
      <w:pPr>
        <w:pStyle w:val="NormalWeb"/>
      </w:pPr>
      <w:r>
        <w:t>The synthesis of these papers provides a comprehensive foundation for advancing research and policy in NCD prevention and management. Let me know if you'd like me to refine or expand on any section!</w:t>
      </w:r>
    </w:p>
    <w:p w:rsidR="00A860C0" w:rsidRDefault="00A860C0" w:rsidP="006B65F0">
      <w:pPr>
        <w:pStyle w:val="NormalWeb"/>
      </w:pPr>
    </w:p>
    <w:p w:rsidR="00A860C0" w:rsidRDefault="00A860C0" w:rsidP="006B65F0">
      <w:pPr>
        <w:pStyle w:val="NormalWeb"/>
      </w:pPr>
    </w:p>
    <w:p w:rsidR="00A860C0" w:rsidRDefault="00A860C0" w:rsidP="00A860C0">
      <w:pPr>
        <w:pStyle w:val="Heading3"/>
      </w:pPr>
      <w:r>
        <w:t xml:space="preserve">Literature Review: Advancing Non-Communicable Disease Management through AI, </w:t>
      </w:r>
      <w:proofErr w:type="spellStart"/>
      <w:r>
        <w:t>mHealth</w:t>
      </w:r>
      <w:proofErr w:type="spellEnd"/>
      <w:r>
        <w:t>, and Behavioral Interventions</w:t>
      </w:r>
    </w:p>
    <w:p w:rsidR="00A860C0" w:rsidRDefault="00A860C0" w:rsidP="00A860C0">
      <w:pPr>
        <w:pStyle w:val="NormalWeb"/>
      </w:pPr>
      <w:r>
        <w:t>Non-communicable diseases (NCDs) such as diabetes, cardiovascular diseases, chronic respiratory conditions, and cancer represent significant global health challenges, accounting for over 70% of deaths worldwide. Addressing these conditions demands innovative solutions that integrate technological advancements, behavioral interventions, and equitable healthcare policies. This literature review synthesizes findings from multiple studies, highlighting the transformative potential of artificial intelligence (AI), mobile health (</w:t>
      </w:r>
      <w:proofErr w:type="spellStart"/>
      <w:r>
        <w:t>mHealth</w:t>
      </w:r>
      <w:proofErr w:type="spellEnd"/>
      <w:r>
        <w:t>) technologies, and behavior modification strategies while underscoring persistent socioeconomic and infrastructural challenges.</w:t>
      </w:r>
    </w:p>
    <w:p w:rsidR="00A860C0" w:rsidRDefault="00A860C0" w:rsidP="00A860C0">
      <w:r>
        <w:pict>
          <v:rect id="_x0000_i1032" style="width:0;height:1.5pt" o:hralign="center" o:hrstd="t" o:hr="t" fillcolor="#a0a0a0" stroked="f"/>
        </w:pict>
      </w:r>
    </w:p>
    <w:p w:rsidR="00A860C0" w:rsidRPr="00A860C0" w:rsidRDefault="00A860C0" w:rsidP="00A860C0">
      <w:pPr>
        <w:pStyle w:val="Heading4"/>
        <w:rPr>
          <w:rFonts w:ascii="Times New Roman" w:hAnsi="Times New Roman" w:cs="Times New Roman"/>
          <w:i w:val="0"/>
          <w:iCs w:val="0"/>
          <w:color w:val="000000" w:themeColor="text1"/>
          <w:sz w:val="27"/>
          <w:szCs w:val="27"/>
        </w:rPr>
      </w:pPr>
      <w:r w:rsidRPr="00A860C0">
        <w:rPr>
          <w:rStyle w:val="Strong"/>
          <w:rFonts w:ascii="Times New Roman" w:hAnsi="Times New Roman" w:cs="Times New Roman"/>
          <w:i w:val="0"/>
          <w:iCs w:val="0"/>
          <w:color w:val="000000" w:themeColor="text1"/>
          <w:sz w:val="27"/>
          <w:szCs w:val="27"/>
        </w:rPr>
        <w:t>Artificial Intelligence in Medication Adherence and Disease Management</w:t>
      </w:r>
    </w:p>
    <w:p w:rsidR="00A860C0" w:rsidRDefault="00A860C0" w:rsidP="00A860C0">
      <w:pPr>
        <w:pStyle w:val="NormalWeb"/>
      </w:pPr>
      <w:r>
        <w:t>AI has emerged as a pivotal tool in healthcare, particularly for addressing medication non-adherence—a major barrier to effective NCD management. AI applications leverage machine learning (ML), natural language processing (NLP), and computer vision technologies to predict, monitor, and enhance patient adherence. For instance, AI-powered mobile apps employing ingestion verification, facial recognition, and predictive analytics have demonstrated significant improvements in adherence rates, with some studies reporting up to 67% success in clinical trials.</w:t>
      </w:r>
    </w:p>
    <w:p w:rsidR="00A860C0" w:rsidRDefault="00A860C0" w:rsidP="00A860C0">
      <w:pPr>
        <w:pStyle w:val="NormalWeb"/>
      </w:pPr>
      <w:r>
        <w:t xml:space="preserve">Conversational AI tools, such as </w:t>
      </w:r>
      <w:proofErr w:type="spellStart"/>
      <w:r>
        <w:t>chatbots</w:t>
      </w:r>
      <w:proofErr w:type="spellEnd"/>
      <w:r>
        <w:t>, offer personalized patient engagement, addressing common barriers like forgetfulness and motivational lapses. These tools empower patients through real-time feedback, medication reminders, and educational support, reducing the cognitive burden of managing complex treatment regimens. However, concerns around data privacy, ethical transparency, and the digital divide remain critical challenges, particularly in low- and middle-income countries (LMICs). The lack of longitudinal studies evaluating the sustained impact of AI further highlights the need for comprehensive research in diverse populations.</w:t>
      </w:r>
    </w:p>
    <w:p w:rsidR="00A860C0" w:rsidRDefault="00A860C0" w:rsidP="00A860C0">
      <w:r>
        <w:pict>
          <v:rect id="_x0000_i1033" style="width:0;height:1.5pt" o:hralign="center" o:hrstd="t" o:hr="t" fillcolor="#a0a0a0" stroked="f"/>
        </w:pict>
      </w:r>
    </w:p>
    <w:p w:rsidR="00A860C0" w:rsidRPr="00D03042" w:rsidRDefault="00A860C0" w:rsidP="00A860C0">
      <w:pPr>
        <w:pStyle w:val="Heading4"/>
        <w:rPr>
          <w:rFonts w:ascii="Times New Roman" w:hAnsi="Times New Roman" w:cs="Times New Roman"/>
          <w:i w:val="0"/>
          <w:iCs w:val="0"/>
          <w:color w:val="000000" w:themeColor="text1"/>
          <w:sz w:val="27"/>
          <w:szCs w:val="27"/>
        </w:rPr>
      </w:pPr>
      <w:proofErr w:type="spellStart"/>
      <w:proofErr w:type="gramStart"/>
      <w:r w:rsidRPr="00D03042">
        <w:rPr>
          <w:rStyle w:val="Strong"/>
          <w:rFonts w:ascii="Times New Roman" w:hAnsi="Times New Roman" w:cs="Times New Roman"/>
          <w:i w:val="0"/>
          <w:iCs w:val="0"/>
          <w:color w:val="000000" w:themeColor="text1"/>
          <w:sz w:val="27"/>
          <w:szCs w:val="27"/>
        </w:rPr>
        <w:t>mHealth</w:t>
      </w:r>
      <w:proofErr w:type="spellEnd"/>
      <w:proofErr w:type="gramEnd"/>
      <w:r w:rsidRPr="00D03042">
        <w:rPr>
          <w:rStyle w:val="Strong"/>
          <w:rFonts w:ascii="Times New Roman" w:hAnsi="Times New Roman" w:cs="Times New Roman"/>
          <w:i w:val="0"/>
          <w:iCs w:val="0"/>
          <w:color w:val="000000" w:themeColor="text1"/>
          <w:sz w:val="27"/>
          <w:szCs w:val="27"/>
        </w:rPr>
        <w:t xml:space="preserve"> Technologies: Bridging Gaps in Healthcare Access</w:t>
      </w:r>
    </w:p>
    <w:p w:rsidR="00A860C0" w:rsidRDefault="00A860C0" w:rsidP="00A860C0">
      <w:pPr>
        <w:pStyle w:val="NormalWeb"/>
      </w:pPr>
      <w:r>
        <w:t>Mobile health (</w:t>
      </w:r>
      <w:proofErr w:type="spellStart"/>
      <w:r>
        <w:t>mHealth</w:t>
      </w:r>
      <w:proofErr w:type="spellEnd"/>
      <w:r>
        <w:t xml:space="preserve">) technologies, encompassing smartphone applications, wearable devices, and SMS-based interventions, have revolutionized the delivery of healthcare services for NCD management. In India, </w:t>
      </w:r>
      <w:proofErr w:type="spellStart"/>
      <w:r>
        <w:t>mHealth</w:t>
      </w:r>
      <w:proofErr w:type="spellEnd"/>
      <w:r>
        <w:t xml:space="preserve"> initiatives have been particularly impactful, enabling real-time disease monitoring and promoting lifestyle modifications. Apps designed for chronic diseases like hypertension and diabetes have shown promising results in improving patient self-management and adherence to treatment protocols.</w:t>
      </w:r>
    </w:p>
    <w:p w:rsidR="00A860C0" w:rsidRDefault="00A860C0" w:rsidP="00A860C0">
      <w:pPr>
        <w:pStyle w:val="NormalWeb"/>
      </w:pPr>
      <w:r>
        <w:lastRenderedPageBreak/>
        <w:t xml:space="preserve">Wearable devices and SMS reminders further enhance accessibility by providing affordable, low-barrier solutions for remote monitoring and follow-ups. Despite these advancements, infrastructural limitations, such as inconsistent internet access and poor smartphone penetration in rural areas, restrict the widespread adoption of </w:t>
      </w:r>
      <w:proofErr w:type="spellStart"/>
      <w:r>
        <w:t>mHealth</w:t>
      </w:r>
      <w:proofErr w:type="spellEnd"/>
      <w:r>
        <w:t xml:space="preserve"> solutions. Integrating </w:t>
      </w:r>
      <w:proofErr w:type="spellStart"/>
      <w:r>
        <w:t>mHealth</w:t>
      </w:r>
      <w:proofErr w:type="spellEnd"/>
      <w:r>
        <w:t xml:space="preserve"> tools into public health systems remains a pressing need to ensure long-term sustainability and equitable access.</w:t>
      </w:r>
    </w:p>
    <w:p w:rsidR="00A860C0" w:rsidRDefault="00A860C0" w:rsidP="00A860C0">
      <w:r>
        <w:pict>
          <v:rect id="_x0000_i1034" style="width:0;height:1.5pt" o:hralign="center" o:hrstd="t" o:hr="t" fillcolor="#a0a0a0" stroked="f"/>
        </w:pict>
      </w:r>
    </w:p>
    <w:p w:rsidR="00A860C0" w:rsidRPr="004D09DD" w:rsidRDefault="00A860C0" w:rsidP="00A860C0">
      <w:pPr>
        <w:pStyle w:val="Heading4"/>
        <w:rPr>
          <w:rFonts w:ascii="Times New Roman" w:hAnsi="Times New Roman" w:cs="Times New Roman"/>
          <w:i w:val="0"/>
          <w:iCs w:val="0"/>
          <w:color w:val="000000" w:themeColor="text1"/>
          <w:sz w:val="27"/>
          <w:szCs w:val="27"/>
        </w:rPr>
      </w:pPr>
      <w:r w:rsidRPr="004D09DD">
        <w:rPr>
          <w:rStyle w:val="Strong"/>
          <w:rFonts w:ascii="Times New Roman" w:hAnsi="Times New Roman" w:cs="Times New Roman"/>
          <w:i w:val="0"/>
          <w:iCs w:val="0"/>
          <w:color w:val="000000" w:themeColor="text1"/>
          <w:sz w:val="27"/>
          <w:szCs w:val="27"/>
        </w:rPr>
        <w:t>Socioeconomic and Demographic Influences on NCDs</w:t>
      </w:r>
      <w:r w:rsidR="004D09DD">
        <w:rPr>
          <w:rStyle w:val="Strong"/>
          <w:rFonts w:ascii="Times New Roman" w:hAnsi="Times New Roman" w:cs="Times New Roman"/>
          <w:i w:val="0"/>
          <w:iCs w:val="0"/>
          <w:color w:val="000000" w:themeColor="text1"/>
          <w:sz w:val="27"/>
          <w:szCs w:val="27"/>
        </w:rPr>
        <w:t>.</w:t>
      </w:r>
    </w:p>
    <w:p w:rsidR="00A860C0" w:rsidRDefault="00A860C0" w:rsidP="00A860C0">
      <w:pPr>
        <w:pStyle w:val="NormalWeb"/>
      </w:pPr>
      <w:r>
        <w:t>Socioeconomic disparities significantly influence the prevalence and outcomes of NCDs, with vulnerable populations disproportionately bearing the burden of these diseases. Low-income groups face heightened risks due to limited access to healthcare, unhealthy living conditions, and delayed diagnosis. Gender-based disparities are particularly evident in older adults, with women experiencing higher rates of cognitive frailty and limited healthcare access owing to socio-cultural norms.</w:t>
      </w:r>
    </w:p>
    <w:p w:rsidR="00A860C0" w:rsidRDefault="00A860C0" w:rsidP="00A860C0">
      <w:pPr>
        <w:pStyle w:val="NormalWeb"/>
      </w:pPr>
      <w:r>
        <w:t>Studies highlight the intersectionality of socioeconomic status (SES) and NCD risk factors, emphasizing the need for targeted interventions that address income, education, and occupational disparities. However, research gaps persist in understanding the nuanced relationships between SES, gender, and disease outcomes in diverse settings. Addressing these inequities through policy interventions and inclusive healthcare models is crucial for effective NCD management.</w:t>
      </w:r>
    </w:p>
    <w:p w:rsidR="00A860C0" w:rsidRDefault="00A860C0" w:rsidP="00A860C0">
      <w:r>
        <w:pict>
          <v:rect id="_x0000_i1035" style="width:0;height:1.5pt" o:hralign="center" o:hrstd="t" o:hr="t" fillcolor="#a0a0a0" stroked="f"/>
        </w:pict>
      </w:r>
    </w:p>
    <w:p w:rsidR="00A860C0" w:rsidRPr="00F134A7" w:rsidRDefault="00A860C0" w:rsidP="00A860C0">
      <w:pPr>
        <w:pStyle w:val="Heading4"/>
        <w:rPr>
          <w:rFonts w:ascii="Times New Roman" w:hAnsi="Times New Roman" w:cs="Times New Roman"/>
          <w:i w:val="0"/>
          <w:iCs w:val="0"/>
          <w:color w:val="000000" w:themeColor="text1"/>
          <w:sz w:val="27"/>
          <w:szCs w:val="27"/>
        </w:rPr>
      </w:pPr>
      <w:r w:rsidRPr="00F134A7">
        <w:rPr>
          <w:rStyle w:val="Strong"/>
          <w:rFonts w:ascii="Times New Roman" w:hAnsi="Times New Roman" w:cs="Times New Roman"/>
          <w:i w:val="0"/>
          <w:iCs w:val="0"/>
          <w:color w:val="000000" w:themeColor="text1"/>
          <w:sz w:val="27"/>
          <w:szCs w:val="27"/>
        </w:rPr>
        <w:t>Behavioral Change and Health Communication</w:t>
      </w:r>
    </w:p>
    <w:p w:rsidR="00A860C0" w:rsidRDefault="00A860C0" w:rsidP="00A860C0">
      <w:pPr>
        <w:pStyle w:val="NormalWeb"/>
      </w:pPr>
      <w:r>
        <w:t xml:space="preserve">Behavioral change remains central to reducing NCD risk factors such as smoking, unhealthy diets, and physical inactivity. Health communication strategies, particularly those leveraging digital platforms, have shown promise in promoting sustainable lifestyle changes. Personalized messaging, supported by AI and </w:t>
      </w:r>
      <w:proofErr w:type="spellStart"/>
      <w:r>
        <w:t>mHealth</w:t>
      </w:r>
      <w:proofErr w:type="spellEnd"/>
      <w:r>
        <w:t xml:space="preserve"> tools, enhances patient engagement by tailoring interventions to individual needs and preferences.</w:t>
      </w:r>
    </w:p>
    <w:p w:rsidR="00A860C0" w:rsidRDefault="00A860C0" w:rsidP="00A860C0">
      <w:pPr>
        <w:pStyle w:val="NormalWeb"/>
      </w:pPr>
      <w:r>
        <w:t>Caregiver-focused education programs further amplify the impact of behavioral interventions, particularly in managing chronic conditions. However, the over-reliance on digital tools without accounting for literacy levels and cultural nuances can limit the effectiveness of such interventions. Future efforts must prioritize the integration of human-centered design principles into digital health strategies to maximize their reach and impact.</w:t>
      </w:r>
    </w:p>
    <w:p w:rsidR="00A860C0" w:rsidRDefault="00A860C0" w:rsidP="00A860C0">
      <w:r>
        <w:pict>
          <v:rect id="_x0000_i1036" style="width:0;height:1.5pt" o:hralign="center" o:hrstd="t" o:hr="t" fillcolor="#a0a0a0" stroked="f"/>
        </w:pict>
      </w:r>
    </w:p>
    <w:p w:rsidR="00A860C0" w:rsidRPr="00F134A7" w:rsidRDefault="00A860C0" w:rsidP="00A860C0">
      <w:pPr>
        <w:pStyle w:val="Heading4"/>
        <w:rPr>
          <w:rFonts w:ascii="Times New Roman" w:hAnsi="Times New Roman" w:cs="Times New Roman"/>
          <w:i w:val="0"/>
          <w:iCs w:val="0"/>
          <w:color w:val="000000" w:themeColor="text1"/>
          <w:sz w:val="27"/>
          <w:szCs w:val="27"/>
        </w:rPr>
      </w:pPr>
      <w:r w:rsidRPr="00F134A7">
        <w:rPr>
          <w:rStyle w:val="Strong"/>
          <w:rFonts w:ascii="Times New Roman" w:hAnsi="Times New Roman" w:cs="Times New Roman"/>
          <w:i w:val="0"/>
          <w:iCs w:val="0"/>
          <w:color w:val="000000" w:themeColor="text1"/>
          <w:sz w:val="27"/>
          <w:szCs w:val="27"/>
        </w:rPr>
        <w:t>Health Systems and Policy-Based Insights</w:t>
      </w:r>
    </w:p>
    <w:p w:rsidR="00A860C0" w:rsidRDefault="00A860C0" w:rsidP="00A860C0">
      <w:pPr>
        <w:pStyle w:val="NormalWeb"/>
      </w:pPr>
      <w:r>
        <w:t xml:space="preserve">A robust healthcare system forms the backbone of effective NCD management. Assessments of state health systems, such as those in Maharashtra, reveal significant progress in addressing risk factors but also highlight inefficiencies in integrating NCD-specific programs. Comprehensive </w:t>
      </w:r>
      <w:r>
        <w:lastRenderedPageBreak/>
        <w:t>policies that prioritize primary prevention, early diagnosis, and equitable resource distribution are essential for sustainable healthcare delivery.</w:t>
      </w:r>
    </w:p>
    <w:p w:rsidR="00A860C0" w:rsidRDefault="00A860C0" w:rsidP="00A860C0">
      <w:pPr>
        <w:pStyle w:val="NormalWeb"/>
      </w:pPr>
      <w:r>
        <w:t>Risk factor analysis for India from 2010 to 2015 underscores the importance of targeted public health campaigns focusing on smoking cessation, hypertension management, and obesity reduction. The implementation of standardized monitoring frameworks and real-time data systems is critical to evaluating policy outcomes and improving health system performance.</w:t>
      </w:r>
    </w:p>
    <w:p w:rsidR="00A860C0" w:rsidRDefault="00A860C0" w:rsidP="00A860C0">
      <w:r>
        <w:pict>
          <v:rect id="_x0000_i1037" style="width:0;height:1.5pt" o:hralign="center" o:hrstd="t" o:hr="t" fillcolor="#a0a0a0" stroked="f"/>
        </w:pict>
      </w:r>
    </w:p>
    <w:p w:rsidR="00A860C0" w:rsidRPr="00F134A7" w:rsidRDefault="00A860C0" w:rsidP="00A860C0">
      <w:pPr>
        <w:pStyle w:val="Heading4"/>
        <w:rPr>
          <w:rFonts w:ascii="Times New Roman" w:hAnsi="Times New Roman" w:cs="Times New Roman"/>
          <w:i w:val="0"/>
          <w:iCs w:val="0"/>
          <w:color w:val="000000" w:themeColor="text1"/>
          <w:sz w:val="27"/>
          <w:szCs w:val="27"/>
        </w:rPr>
      </w:pPr>
      <w:r w:rsidRPr="00F134A7">
        <w:rPr>
          <w:rStyle w:val="Strong"/>
          <w:rFonts w:ascii="Times New Roman" w:hAnsi="Times New Roman" w:cs="Times New Roman"/>
          <w:i w:val="0"/>
          <w:iCs w:val="0"/>
          <w:color w:val="000000" w:themeColor="text1"/>
          <w:sz w:val="27"/>
          <w:szCs w:val="27"/>
        </w:rPr>
        <w:t>Synthesis and Future Directions</w:t>
      </w:r>
    </w:p>
    <w:p w:rsidR="00A860C0" w:rsidRDefault="00A860C0" w:rsidP="00A860C0">
      <w:pPr>
        <w:pStyle w:val="NormalWeb"/>
      </w:pPr>
      <w:r>
        <w:t xml:space="preserve">The reviewed studies collectively emphasize the transformative potential of AI, </w:t>
      </w:r>
      <w:proofErr w:type="spellStart"/>
      <w:r>
        <w:t>mHealth</w:t>
      </w:r>
      <w:proofErr w:type="spellEnd"/>
      <w:r>
        <w:t>, and behavioral interventions in addressing NCDs. However, these advancements are constrained by systemic challenges such as digital illiteracy, infrastructural limitations, and socioeconomic inequities. Bridging these gaps requires a holistic approach that integrates technology with human-centric design, equitable healthcare policies, and robust research frameworks.</w:t>
      </w:r>
    </w:p>
    <w:p w:rsidR="00A860C0" w:rsidRDefault="00A860C0" w:rsidP="00A860C0">
      <w:pPr>
        <w:pStyle w:val="NormalWeb"/>
      </w:pPr>
      <w:r>
        <w:t>Future research should focus on:</w:t>
      </w:r>
    </w:p>
    <w:p w:rsidR="00A860C0" w:rsidRDefault="00A860C0" w:rsidP="00A860C0">
      <w:pPr>
        <w:numPr>
          <w:ilvl w:val="0"/>
          <w:numId w:val="28"/>
        </w:numPr>
        <w:spacing w:before="100" w:beforeAutospacing="1" w:after="100" w:afterAutospacing="1" w:line="240" w:lineRule="auto"/>
      </w:pPr>
      <w:r>
        <w:t xml:space="preserve">Long-term evaluations of AI and </w:t>
      </w:r>
      <w:proofErr w:type="spellStart"/>
      <w:r>
        <w:t>mHealth</w:t>
      </w:r>
      <w:proofErr w:type="spellEnd"/>
      <w:r>
        <w:t xml:space="preserve"> tools across diverse populations.</w:t>
      </w:r>
    </w:p>
    <w:p w:rsidR="00A860C0" w:rsidRDefault="00A860C0" w:rsidP="00A860C0">
      <w:pPr>
        <w:numPr>
          <w:ilvl w:val="0"/>
          <w:numId w:val="28"/>
        </w:numPr>
        <w:spacing w:before="100" w:beforeAutospacing="1" w:after="100" w:afterAutospacing="1" w:line="240" w:lineRule="auto"/>
      </w:pPr>
      <w:r>
        <w:t>Developing inclusive, low-cost healthcare technologies tailored to LMICs.</w:t>
      </w:r>
    </w:p>
    <w:p w:rsidR="00A860C0" w:rsidRDefault="00A860C0" w:rsidP="00A860C0">
      <w:pPr>
        <w:numPr>
          <w:ilvl w:val="0"/>
          <w:numId w:val="28"/>
        </w:numPr>
        <w:spacing w:before="100" w:beforeAutospacing="1" w:after="100" w:afterAutospacing="1" w:line="240" w:lineRule="auto"/>
      </w:pPr>
      <w:r>
        <w:t>Strengthening health systems through standardized metrics and cross-sector collaboration.</w:t>
      </w:r>
    </w:p>
    <w:p w:rsidR="00A860C0" w:rsidRDefault="00A860C0" w:rsidP="00A860C0">
      <w:pPr>
        <w:numPr>
          <w:ilvl w:val="0"/>
          <w:numId w:val="28"/>
        </w:numPr>
        <w:spacing w:before="100" w:beforeAutospacing="1" w:after="100" w:afterAutospacing="1" w:line="240" w:lineRule="auto"/>
      </w:pPr>
      <w:r>
        <w:t>Promoting equity by address</w:t>
      </w:r>
      <w:bookmarkStart w:id="0" w:name="_GoBack"/>
      <w:bookmarkEnd w:id="0"/>
      <w:r>
        <w:t>ing SES and gender disparities in healthcare access.</w:t>
      </w:r>
    </w:p>
    <w:p w:rsidR="00A860C0" w:rsidRDefault="00A860C0" w:rsidP="00A860C0">
      <w:pPr>
        <w:spacing w:after="0"/>
      </w:pPr>
      <w:r>
        <w:pict>
          <v:rect id="_x0000_i1038" style="width:0;height:1.5pt" o:hralign="center" o:hrstd="t" o:hr="t" fillcolor="#a0a0a0" stroked="f"/>
        </w:pict>
      </w:r>
    </w:p>
    <w:p w:rsidR="00A860C0" w:rsidRPr="00A82FA0" w:rsidRDefault="00A860C0" w:rsidP="00A860C0">
      <w:pPr>
        <w:pStyle w:val="Heading4"/>
        <w:rPr>
          <w:rFonts w:ascii="Times New Roman" w:hAnsi="Times New Roman" w:cs="Times New Roman"/>
          <w:i w:val="0"/>
          <w:iCs w:val="0"/>
          <w:color w:val="000000" w:themeColor="text1"/>
          <w:sz w:val="27"/>
          <w:szCs w:val="27"/>
        </w:rPr>
      </w:pPr>
      <w:r w:rsidRPr="00A82FA0">
        <w:rPr>
          <w:rStyle w:val="Strong"/>
          <w:rFonts w:ascii="Times New Roman" w:hAnsi="Times New Roman" w:cs="Times New Roman"/>
          <w:i w:val="0"/>
          <w:iCs w:val="0"/>
          <w:color w:val="000000" w:themeColor="text1"/>
          <w:sz w:val="27"/>
          <w:szCs w:val="27"/>
        </w:rPr>
        <w:t>Conclusion</w:t>
      </w:r>
    </w:p>
    <w:p w:rsidR="00A860C0" w:rsidRDefault="00A860C0" w:rsidP="00A860C0">
      <w:pPr>
        <w:pStyle w:val="NormalWeb"/>
      </w:pPr>
      <w:r>
        <w:t>This literature review underscores the need for a multi-disciplinary approach to NCD management, blending technological innovation with behavioral science and policy reform. By addressing the challenges and gaps identified, stakeholders can develop comprehensive strategies to reduce the global burden of NCDs and improve health outcomes for all populations.</w:t>
      </w:r>
    </w:p>
    <w:p w:rsidR="00A860C0" w:rsidRDefault="00A860C0" w:rsidP="006B65F0">
      <w:pPr>
        <w:pStyle w:val="NormalWeb"/>
      </w:pPr>
    </w:p>
    <w:p w:rsidR="00187A4A" w:rsidRPr="007263CC" w:rsidRDefault="00187A4A" w:rsidP="007263CC"/>
    <w:sectPr w:rsidR="00187A4A" w:rsidRPr="00726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41FFE"/>
    <w:multiLevelType w:val="multilevel"/>
    <w:tmpl w:val="07C8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47F5D"/>
    <w:multiLevelType w:val="multilevel"/>
    <w:tmpl w:val="E3548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93BA3"/>
    <w:multiLevelType w:val="multilevel"/>
    <w:tmpl w:val="34366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F3CD9"/>
    <w:multiLevelType w:val="multilevel"/>
    <w:tmpl w:val="3D740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E47FE3"/>
    <w:multiLevelType w:val="multilevel"/>
    <w:tmpl w:val="EE9A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5635F"/>
    <w:multiLevelType w:val="multilevel"/>
    <w:tmpl w:val="10E48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396434"/>
    <w:multiLevelType w:val="multilevel"/>
    <w:tmpl w:val="F00A6D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9A3FD5"/>
    <w:multiLevelType w:val="multilevel"/>
    <w:tmpl w:val="1B9A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B662AD"/>
    <w:multiLevelType w:val="multilevel"/>
    <w:tmpl w:val="AE466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663D87"/>
    <w:multiLevelType w:val="multilevel"/>
    <w:tmpl w:val="24C60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D86F38"/>
    <w:multiLevelType w:val="multilevel"/>
    <w:tmpl w:val="0310E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E91835"/>
    <w:multiLevelType w:val="multilevel"/>
    <w:tmpl w:val="C744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596DFA"/>
    <w:multiLevelType w:val="multilevel"/>
    <w:tmpl w:val="9C56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054392"/>
    <w:multiLevelType w:val="multilevel"/>
    <w:tmpl w:val="0C4E7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CE4956"/>
    <w:multiLevelType w:val="multilevel"/>
    <w:tmpl w:val="3B662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6701B3"/>
    <w:multiLevelType w:val="multilevel"/>
    <w:tmpl w:val="A0E03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5B4F5B"/>
    <w:multiLevelType w:val="multilevel"/>
    <w:tmpl w:val="449E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C51C81"/>
    <w:multiLevelType w:val="multilevel"/>
    <w:tmpl w:val="730C3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AE6E45"/>
    <w:multiLevelType w:val="multilevel"/>
    <w:tmpl w:val="2C808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0E1279"/>
    <w:multiLevelType w:val="multilevel"/>
    <w:tmpl w:val="CD52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025542"/>
    <w:multiLevelType w:val="multilevel"/>
    <w:tmpl w:val="172C54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352FF5"/>
    <w:multiLevelType w:val="multilevel"/>
    <w:tmpl w:val="0318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A91729"/>
    <w:multiLevelType w:val="multilevel"/>
    <w:tmpl w:val="5BD6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613144"/>
    <w:multiLevelType w:val="multilevel"/>
    <w:tmpl w:val="53FC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1E0C92"/>
    <w:multiLevelType w:val="multilevel"/>
    <w:tmpl w:val="F0C0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E730ED"/>
    <w:multiLevelType w:val="multilevel"/>
    <w:tmpl w:val="4466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1"/>
  </w:num>
  <w:num w:numId="3">
    <w:abstractNumId w:val="9"/>
  </w:num>
  <w:num w:numId="4">
    <w:abstractNumId w:val="1"/>
  </w:num>
  <w:num w:numId="5">
    <w:abstractNumId w:val="17"/>
  </w:num>
  <w:num w:numId="6">
    <w:abstractNumId w:val="5"/>
  </w:num>
  <w:num w:numId="7">
    <w:abstractNumId w:val="2"/>
  </w:num>
  <w:num w:numId="8">
    <w:abstractNumId w:val="15"/>
  </w:num>
  <w:num w:numId="9">
    <w:abstractNumId w:val="10"/>
  </w:num>
  <w:num w:numId="10">
    <w:abstractNumId w:val="14"/>
  </w:num>
  <w:num w:numId="11">
    <w:abstractNumId w:val="6"/>
    <w:lvlOverride w:ilvl="0">
      <w:lvl w:ilvl="0">
        <w:numFmt w:val="decimal"/>
        <w:lvlText w:val="%1."/>
        <w:lvlJc w:val="left"/>
      </w:lvl>
    </w:lvlOverride>
  </w:num>
  <w:num w:numId="12">
    <w:abstractNumId w:val="20"/>
    <w:lvlOverride w:ilvl="0">
      <w:lvl w:ilvl="0">
        <w:numFmt w:val="decimal"/>
        <w:lvlText w:val="%1."/>
        <w:lvlJc w:val="left"/>
      </w:lvl>
    </w:lvlOverride>
  </w:num>
  <w:num w:numId="13">
    <w:abstractNumId w:val="20"/>
    <w:lvlOverride w:ilvl="0">
      <w:lvl w:ilvl="0">
        <w:numFmt w:val="decimal"/>
        <w:lvlText w:val="%1."/>
        <w:lvlJc w:val="left"/>
      </w:lvl>
    </w:lvlOverride>
  </w:num>
  <w:num w:numId="14">
    <w:abstractNumId w:val="20"/>
    <w:lvlOverride w:ilvl="0">
      <w:lvl w:ilvl="0">
        <w:numFmt w:val="decimal"/>
        <w:lvlText w:val="%1."/>
        <w:lvlJc w:val="left"/>
      </w:lvl>
    </w:lvlOverride>
  </w:num>
  <w:num w:numId="15">
    <w:abstractNumId w:val="16"/>
  </w:num>
  <w:num w:numId="16">
    <w:abstractNumId w:val="7"/>
  </w:num>
  <w:num w:numId="17">
    <w:abstractNumId w:val="24"/>
  </w:num>
  <w:num w:numId="18">
    <w:abstractNumId w:val="11"/>
  </w:num>
  <w:num w:numId="19">
    <w:abstractNumId w:val="22"/>
  </w:num>
  <w:num w:numId="20">
    <w:abstractNumId w:val="23"/>
  </w:num>
  <w:num w:numId="21">
    <w:abstractNumId w:val="4"/>
  </w:num>
  <w:num w:numId="22">
    <w:abstractNumId w:val="19"/>
  </w:num>
  <w:num w:numId="23">
    <w:abstractNumId w:val="12"/>
  </w:num>
  <w:num w:numId="24">
    <w:abstractNumId w:val="25"/>
  </w:num>
  <w:num w:numId="25">
    <w:abstractNumId w:val="0"/>
  </w:num>
  <w:num w:numId="26">
    <w:abstractNumId w:val="3"/>
  </w:num>
  <w:num w:numId="27">
    <w:abstractNumId w:val="13"/>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A1A"/>
    <w:rsid w:val="000C0D92"/>
    <w:rsid w:val="00187A4A"/>
    <w:rsid w:val="00340A1A"/>
    <w:rsid w:val="004D09DD"/>
    <w:rsid w:val="006B65F0"/>
    <w:rsid w:val="007263CC"/>
    <w:rsid w:val="00A82FA0"/>
    <w:rsid w:val="00A860C0"/>
    <w:rsid w:val="00D03042"/>
    <w:rsid w:val="00EC5F06"/>
    <w:rsid w:val="00F134A7"/>
    <w:rsid w:val="00F47FB2"/>
    <w:rsid w:val="00FC088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5C577F-A321-4358-880A-3475807EE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7FB2"/>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F47FB2"/>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F47FB2"/>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next w:val="Normal"/>
    <w:link w:val="Heading4Char"/>
    <w:uiPriority w:val="9"/>
    <w:semiHidden/>
    <w:unhideWhenUsed/>
    <w:qFormat/>
    <w:rsid w:val="006B65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87A4A"/>
    <w:rPr>
      <w:color w:val="0000FF"/>
      <w:u w:val="single"/>
    </w:rPr>
  </w:style>
  <w:style w:type="character" w:customStyle="1" w:styleId="Heading1Char">
    <w:name w:val="Heading 1 Char"/>
    <w:basedOn w:val="DefaultParagraphFont"/>
    <w:link w:val="Heading1"/>
    <w:uiPriority w:val="9"/>
    <w:rsid w:val="00F47FB2"/>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F47FB2"/>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F47FB2"/>
    <w:rPr>
      <w:rFonts w:ascii="Times New Roman" w:eastAsia="Times New Roman" w:hAnsi="Times New Roman" w:cs="Times New Roman"/>
      <w:b/>
      <w:bCs/>
      <w:sz w:val="27"/>
      <w:szCs w:val="27"/>
      <w:lang w:bidi="hi-IN"/>
    </w:rPr>
  </w:style>
  <w:style w:type="character" w:customStyle="1" w:styleId="visually-hidden">
    <w:name w:val="visually-hidden"/>
    <w:basedOn w:val="DefaultParagraphFont"/>
    <w:rsid w:val="00F47FB2"/>
  </w:style>
  <w:style w:type="character" w:customStyle="1" w:styleId="xp-tag-xp">
    <w:name w:val="xp-tag-xp"/>
    <w:basedOn w:val="DefaultParagraphFont"/>
    <w:rsid w:val="00F47FB2"/>
  </w:style>
  <w:style w:type="paragraph" w:styleId="NormalWeb">
    <w:name w:val="Normal (Web)"/>
    <w:basedOn w:val="Normal"/>
    <w:uiPriority w:val="99"/>
    <w:semiHidden/>
    <w:unhideWhenUsed/>
    <w:rsid w:val="00F47FB2"/>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z-TopofForm">
    <w:name w:val="HTML Top of Form"/>
    <w:basedOn w:val="Normal"/>
    <w:next w:val="Normal"/>
    <w:link w:val="z-TopofFormChar"/>
    <w:hidden/>
    <w:uiPriority w:val="99"/>
    <w:semiHidden/>
    <w:unhideWhenUsed/>
    <w:rsid w:val="00F47FB2"/>
    <w:pPr>
      <w:pBdr>
        <w:bottom w:val="single" w:sz="6" w:space="1" w:color="auto"/>
      </w:pBdr>
      <w:spacing w:after="0" w:line="240" w:lineRule="auto"/>
      <w:jc w:val="center"/>
    </w:pPr>
    <w:rPr>
      <w:rFonts w:ascii="Arial" w:eastAsia="Times New Roman" w:hAnsi="Arial" w:cs="Mangal"/>
      <w:vanish/>
      <w:sz w:val="16"/>
      <w:szCs w:val="14"/>
      <w:lang w:bidi="hi-IN"/>
    </w:rPr>
  </w:style>
  <w:style w:type="character" w:customStyle="1" w:styleId="z-TopofFormChar">
    <w:name w:val="z-Top of Form Char"/>
    <w:basedOn w:val="DefaultParagraphFont"/>
    <w:link w:val="z-TopofForm"/>
    <w:uiPriority w:val="99"/>
    <w:semiHidden/>
    <w:rsid w:val="00F47FB2"/>
    <w:rPr>
      <w:rFonts w:ascii="Arial" w:eastAsia="Times New Roman" w:hAnsi="Arial" w:cs="Mangal"/>
      <w:vanish/>
      <w:sz w:val="16"/>
      <w:szCs w:val="14"/>
      <w:lang w:bidi="hi-IN"/>
    </w:rPr>
  </w:style>
  <w:style w:type="paragraph" w:styleId="z-BottomofForm">
    <w:name w:val="HTML Bottom of Form"/>
    <w:basedOn w:val="Normal"/>
    <w:next w:val="Normal"/>
    <w:link w:val="z-BottomofFormChar"/>
    <w:hidden/>
    <w:uiPriority w:val="99"/>
    <w:semiHidden/>
    <w:unhideWhenUsed/>
    <w:rsid w:val="00F47FB2"/>
    <w:pPr>
      <w:pBdr>
        <w:top w:val="single" w:sz="6" w:space="1" w:color="auto"/>
      </w:pBdr>
      <w:spacing w:after="0" w:line="240" w:lineRule="auto"/>
      <w:jc w:val="center"/>
    </w:pPr>
    <w:rPr>
      <w:rFonts w:ascii="Arial" w:eastAsia="Times New Roman" w:hAnsi="Arial" w:cs="Mangal"/>
      <w:vanish/>
      <w:sz w:val="16"/>
      <w:szCs w:val="14"/>
      <w:lang w:bidi="hi-IN"/>
    </w:rPr>
  </w:style>
  <w:style w:type="character" w:customStyle="1" w:styleId="z-BottomofFormChar">
    <w:name w:val="z-Bottom of Form Char"/>
    <w:basedOn w:val="DefaultParagraphFont"/>
    <w:link w:val="z-BottomofForm"/>
    <w:uiPriority w:val="99"/>
    <w:semiHidden/>
    <w:rsid w:val="00F47FB2"/>
    <w:rPr>
      <w:rFonts w:ascii="Arial" w:eastAsia="Times New Roman" w:hAnsi="Arial" w:cs="Mangal"/>
      <w:vanish/>
      <w:sz w:val="16"/>
      <w:szCs w:val="14"/>
      <w:lang w:bidi="hi-IN"/>
    </w:rPr>
  </w:style>
  <w:style w:type="character" w:styleId="Emphasis">
    <w:name w:val="Emphasis"/>
    <w:basedOn w:val="DefaultParagraphFont"/>
    <w:uiPriority w:val="20"/>
    <w:qFormat/>
    <w:rsid w:val="00F47FB2"/>
    <w:rPr>
      <w:i/>
      <w:iCs/>
    </w:rPr>
  </w:style>
  <w:style w:type="character" w:styleId="Strong">
    <w:name w:val="Strong"/>
    <w:basedOn w:val="DefaultParagraphFont"/>
    <w:uiPriority w:val="22"/>
    <w:qFormat/>
    <w:rsid w:val="00F47FB2"/>
    <w:rPr>
      <w:b/>
      <w:bCs/>
    </w:rPr>
  </w:style>
  <w:style w:type="character" w:styleId="HTMLCode">
    <w:name w:val="HTML Code"/>
    <w:basedOn w:val="DefaultParagraphFont"/>
    <w:uiPriority w:val="99"/>
    <w:semiHidden/>
    <w:unhideWhenUsed/>
    <w:rsid w:val="00F47FB2"/>
    <w:rPr>
      <w:rFonts w:ascii="Courier New" w:eastAsia="Times New Roman" w:hAnsi="Courier New" w:cs="Courier New"/>
      <w:sz w:val="20"/>
      <w:szCs w:val="20"/>
    </w:rPr>
  </w:style>
  <w:style w:type="character" w:customStyle="1" w:styleId="language">
    <w:name w:val="language"/>
    <w:basedOn w:val="DefaultParagraphFont"/>
    <w:rsid w:val="00F47FB2"/>
  </w:style>
  <w:style w:type="paragraph" w:styleId="HTMLPreformatted">
    <w:name w:val="HTML Preformatted"/>
    <w:basedOn w:val="Normal"/>
    <w:link w:val="HTMLPreformattedChar"/>
    <w:uiPriority w:val="99"/>
    <w:semiHidden/>
    <w:unhideWhenUsed/>
    <w:rsid w:val="00F4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F47FB2"/>
    <w:rPr>
      <w:rFonts w:ascii="Courier New" w:eastAsia="Times New Roman" w:hAnsi="Courier New" w:cs="Courier New"/>
      <w:sz w:val="20"/>
      <w:szCs w:val="20"/>
      <w:lang w:bidi="hi-IN"/>
    </w:rPr>
  </w:style>
  <w:style w:type="character" w:customStyle="1" w:styleId="hljs-builtin">
    <w:name w:val="hljs-built_in"/>
    <w:basedOn w:val="DefaultParagraphFont"/>
    <w:rsid w:val="00F47FB2"/>
  </w:style>
  <w:style w:type="paragraph" w:customStyle="1" w:styleId="alert-title">
    <w:name w:val="alert-title"/>
    <w:basedOn w:val="Normal"/>
    <w:rsid w:val="00F47FB2"/>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TMLKeyboard">
    <w:name w:val="HTML Keyboard"/>
    <w:basedOn w:val="DefaultParagraphFont"/>
    <w:uiPriority w:val="99"/>
    <w:semiHidden/>
    <w:unhideWhenUsed/>
    <w:rsid w:val="00F47FB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B65F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50360">
      <w:bodyDiv w:val="1"/>
      <w:marLeft w:val="0"/>
      <w:marRight w:val="0"/>
      <w:marTop w:val="0"/>
      <w:marBottom w:val="0"/>
      <w:divBdr>
        <w:top w:val="none" w:sz="0" w:space="0" w:color="auto"/>
        <w:left w:val="none" w:sz="0" w:space="0" w:color="auto"/>
        <w:bottom w:val="none" w:sz="0" w:space="0" w:color="auto"/>
        <w:right w:val="none" w:sz="0" w:space="0" w:color="auto"/>
      </w:divBdr>
      <w:divsChild>
        <w:div w:id="1075130477">
          <w:marLeft w:val="0"/>
          <w:marRight w:val="0"/>
          <w:marTop w:val="0"/>
          <w:marBottom w:val="0"/>
          <w:divBdr>
            <w:top w:val="none" w:sz="0" w:space="0" w:color="auto"/>
            <w:left w:val="none" w:sz="0" w:space="0" w:color="auto"/>
            <w:bottom w:val="none" w:sz="0" w:space="0" w:color="auto"/>
            <w:right w:val="none" w:sz="0" w:space="0" w:color="auto"/>
          </w:divBdr>
          <w:divsChild>
            <w:div w:id="723724696">
              <w:marLeft w:val="0"/>
              <w:marRight w:val="0"/>
              <w:marTop w:val="0"/>
              <w:marBottom w:val="0"/>
              <w:divBdr>
                <w:top w:val="none" w:sz="0" w:space="0" w:color="auto"/>
                <w:left w:val="none" w:sz="0" w:space="0" w:color="auto"/>
                <w:bottom w:val="none" w:sz="0" w:space="0" w:color="auto"/>
                <w:right w:val="none" w:sz="0" w:space="0" w:color="auto"/>
              </w:divBdr>
            </w:div>
          </w:divsChild>
        </w:div>
        <w:div w:id="2905671">
          <w:marLeft w:val="0"/>
          <w:marRight w:val="0"/>
          <w:marTop w:val="0"/>
          <w:marBottom w:val="0"/>
          <w:divBdr>
            <w:top w:val="none" w:sz="0" w:space="0" w:color="auto"/>
            <w:left w:val="none" w:sz="0" w:space="0" w:color="auto"/>
            <w:bottom w:val="none" w:sz="0" w:space="0" w:color="auto"/>
            <w:right w:val="none" w:sz="0" w:space="0" w:color="auto"/>
          </w:divBdr>
          <w:divsChild>
            <w:div w:id="662316798">
              <w:marLeft w:val="0"/>
              <w:marRight w:val="0"/>
              <w:marTop w:val="0"/>
              <w:marBottom w:val="0"/>
              <w:divBdr>
                <w:top w:val="none" w:sz="0" w:space="0" w:color="auto"/>
                <w:left w:val="none" w:sz="0" w:space="0" w:color="auto"/>
                <w:bottom w:val="none" w:sz="0" w:space="0" w:color="auto"/>
                <w:right w:val="none" w:sz="0" w:space="0" w:color="auto"/>
              </w:divBdr>
            </w:div>
          </w:divsChild>
        </w:div>
        <w:div w:id="136849262">
          <w:marLeft w:val="0"/>
          <w:marRight w:val="0"/>
          <w:marTop w:val="0"/>
          <w:marBottom w:val="0"/>
          <w:divBdr>
            <w:top w:val="none" w:sz="0" w:space="0" w:color="auto"/>
            <w:left w:val="none" w:sz="0" w:space="0" w:color="auto"/>
            <w:bottom w:val="none" w:sz="0" w:space="0" w:color="auto"/>
            <w:right w:val="none" w:sz="0" w:space="0" w:color="auto"/>
          </w:divBdr>
        </w:div>
        <w:div w:id="397944848">
          <w:marLeft w:val="0"/>
          <w:marRight w:val="0"/>
          <w:marTop w:val="240"/>
          <w:marBottom w:val="0"/>
          <w:divBdr>
            <w:top w:val="none" w:sz="0" w:space="0" w:color="auto"/>
            <w:left w:val="none" w:sz="0" w:space="0" w:color="auto"/>
            <w:bottom w:val="none" w:sz="0" w:space="0" w:color="auto"/>
            <w:right w:val="none" w:sz="0" w:space="0" w:color="auto"/>
          </w:divBdr>
        </w:div>
        <w:div w:id="1990791944">
          <w:marLeft w:val="0"/>
          <w:marRight w:val="0"/>
          <w:marTop w:val="0"/>
          <w:marBottom w:val="0"/>
          <w:divBdr>
            <w:top w:val="none" w:sz="0" w:space="0" w:color="auto"/>
            <w:left w:val="none" w:sz="0" w:space="0" w:color="auto"/>
            <w:bottom w:val="none" w:sz="0" w:space="0" w:color="auto"/>
            <w:right w:val="none" w:sz="0" w:space="0" w:color="auto"/>
          </w:divBdr>
        </w:div>
        <w:div w:id="776025881">
          <w:marLeft w:val="0"/>
          <w:marRight w:val="0"/>
          <w:marTop w:val="240"/>
          <w:marBottom w:val="0"/>
          <w:divBdr>
            <w:top w:val="none" w:sz="0" w:space="0" w:color="auto"/>
            <w:left w:val="none" w:sz="0" w:space="0" w:color="auto"/>
            <w:bottom w:val="none" w:sz="0" w:space="0" w:color="auto"/>
            <w:right w:val="none" w:sz="0" w:space="0" w:color="auto"/>
          </w:divBdr>
        </w:div>
        <w:div w:id="1102653899">
          <w:marLeft w:val="0"/>
          <w:marRight w:val="0"/>
          <w:marTop w:val="0"/>
          <w:marBottom w:val="0"/>
          <w:divBdr>
            <w:top w:val="none" w:sz="0" w:space="0" w:color="auto"/>
            <w:left w:val="none" w:sz="0" w:space="0" w:color="auto"/>
            <w:bottom w:val="none" w:sz="0" w:space="0" w:color="auto"/>
            <w:right w:val="none" w:sz="0" w:space="0" w:color="auto"/>
          </w:divBdr>
          <w:divsChild>
            <w:div w:id="1171915591">
              <w:marLeft w:val="0"/>
              <w:marRight w:val="0"/>
              <w:marTop w:val="240"/>
              <w:marBottom w:val="0"/>
              <w:divBdr>
                <w:top w:val="none" w:sz="0" w:space="0" w:color="auto"/>
                <w:left w:val="none" w:sz="0" w:space="0" w:color="auto"/>
                <w:bottom w:val="none" w:sz="0" w:space="0" w:color="auto"/>
                <w:right w:val="none" w:sz="0" w:space="0" w:color="auto"/>
              </w:divBdr>
            </w:div>
          </w:divsChild>
        </w:div>
        <w:div w:id="1918663830">
          <w:marLeft w:val="0"/>
          <w:marRight w:val="0"/>
          <w:marTop w:val="240"/>
          <w:marBottom w:val="0"/>
          <w:divBdr>
            <w:top w:val="none" w:sz="0" w:space="0" w:color="auto"/>
            <w:left w:val="none" w:sz="0" w:space="0" w:color="auto"/>
            <w:bottom w:val="none" w:sz="0" w:space="0" w:color="auto"/>
            <w:right w:val="none" w:sz="0" w:space="0" w:color="auto"/>
          </w:divBdr>
        </w:div>
        <w:div w:id="1039625368">
          <w:marLeft w:val="0"/>
          <w:marRight w:val="0"/>
          <w:marTop w:val="240"/>
          <w:marBottom w:val="0"/>
          <w:divBdr>
            <w:top w:val="none" w:sz="0" w:space="0" w:color="auto"/>
            <w:left w:val="none" w:sz="0" w:space="0" w:color="auto"/>
            <w:bottom w:val="none" w:sz="0" w:space="0" w:color="auto"/>
            <w:right w:val="none" w:sz="0" w:space="0" w:color="auto"/>
          </w:divBdr>
        </w:div>
        <w:div w:id="1643583613">
          <w:marLeft w:val="0"/>
          <w:marRight w:val="0"/>
          <w:marTop w:val="0"/>
          <w:marBottom w:val="0"/>
          <w:divBdr>
            <w:top w:val="none" w:sz="0" w:space="0" w:color="auto"/>
            <w:left w:val="none" w:sz="0" w:space="0" w:color="auto"/>
            <w:bottom w:val="none" w:sz="0" w:space="0" w:color="auto"/>
            <w:right w:val="none" w:sz="0" w:space="0" w:color="auto"/>
          </w:divBdr>
          <w:divsChild>
            <w:div w:id="581836955">
              <w:marLeft w:val="0"/>
              <w:marRight w:val="0"/>
              <w:marTop w:val="240"/>
              <w:marBottom w:val="0"/>
              <w:divBdr>
                <w:top w:val="none" w:sz="0" w:space="0" w:color="auto"/>
                <w:left w:val="none" w:sz="0" w:space="0" w:color="auto"/>
                <w:bottom w:val="none" w:sz="0" w:space="0" w:color="auto"/>
                <w:right w:val="none" w:sz="0" w:space="0" w:color="auto"/>
              </w:divBdr>
            </w:div>
          </w:divsChild>
        </w:div>
        <w:div w:id="2115443846">
          <w:marLeft w:val="0"/>
          <w:marRight w:val="0"/>
          <w:marTop w:val="0"/>
          <w:marBottom w:val="0"/>
          <w:divBdr>
            <w:top w:val="none" w:sz="0" w:space="0" w:color="auto"/>
            <w:left w:val="none" w:sz="0" w:space="0" w:color="auto"/>
            <w:bottom w:val="none" w:sz="0" w:space="0" w:color="auto"/>
            <w:right w:val="none" w:sz="0" w:space="0" w:color="auto"/>
          </w:divBdr>
        </w:div>
        <w:div w:id="1436704947">
          <w:marLeft w:val="0"/>
          <w:marRight w:val="0"/>
          <w:marTop w:val="0"/>
          <w:marBottom w:val="0"/>
          <w:divBdr>
            <w:top w:val="none" w:sz="0" w:space="0" w:color="auto"/>
            <w:left w:val="none" w:sz="0" w:space="0" w:color="auto"/>
            <w:bottom w:val="none" w:sz="0" w:space="0" w:color="auto"/>
            <w:right w:val="none" w:sz="0" w:space="0" w:color="auto"/>
          </w:divBdr>
        </w:div>
        <w:div w:id="324672562">
          <w:marLeft w:val="0"/>
          <w:marRight w:val="0"/>
          <w:marTop w:val="0"/>
          <w:marBottom w:val="0"/>
          <w:divBdr>
            <w:top w:val="none" w:sz="0" w:space="0" w:color="auto"/>
            <w:left w:val="none" w:sz="0" w:space="0" w:color="auto"/>
            <w:bottom w:val="none" w:sz="0" w:space="0" w:color="auto"/>
            <w:right w:val="none" w:sz="0" w:space="0" w:color="auto"/>
          </w:divBdr>
          <w:divsChild>
            <w:div w:id="1178739114">
              <w:marLeft w:val="0"/>
              <w:marRight w:val="0"/>
              <w:marTop w:val="0"/>
              <w:marBottom w:val="0"/>
              <w:divBdr>
                <w:top w:val="none" w:sz="0" w:space="0" w:color="auto"/>
                <w:left w:val="none" w:sz="0" w:space="0" w:color="auto"/>
                <w:bottom w:val="none" w:sz="0" w:space="0" w:color="auto"/>
                <w:right w:val="none" w:sz="0" w:space="0" w:color="auto"/>
              </w:divBdr>
            </w:div>
            <w:div w:id="1210068238">
              <w:marLeft w:val="0"/>
              <w:marRight w:val="0"/>
              <w:marTop w:val="0"/>
              <w:marBottom w:val="0"/>
              <w:divBdr>
                <w:top w:val="none" w:sz="0" w:space="0" w:color="auto"/>
                <w:left w:val="none" w:sz="0" w:space="0" w:color="auto"/>
                <w:bottom w:val="none" w:sz="0" w:space="0" w:color="auto"/>
                <w:right w:val="none" w:sz="0" w:space="0" w:color="auto"/>
              </w:divBdr>
            </w:div>
          </w:divsChild>
        </w:div>
        <w:div w:id="745762206">
          <w:marLeft w:val="0"/>
          <w:marRight w:val="0"/>
          <w:marTop w:val="0"/>
          <w:marBottom w:val="0"/>
          <w:divBdr>
            <w:top w:val="none" w:sz="0" w:space="0" w:color="auto"/>
            <w:left w:val="none" w:sz="0" w:space="0" w:color="auto"/>
            <w:bottom w:val="none" w:sz="0" w:space="0" w:color="auto"/>
            <w:right w:val="none" w:sz="0" w:space="0" w:color="auto"/>
          </w:divBdr>
        </w:div>
        <w:div w:id="126707648">
          <w:marLeft w:val="0"/>
          <w:marRight w:val="0"/>
          <w:marTop w:val="0"/>
          <w:marBottom w:val="0"/>
          <w:divBdr>
            <w:top w:val="none" w:sz="0" w:space="0" w:color="auto"/>
            <w:left w:val="none" w:sz="0" w:space="0" w:color="auto"/>
            <w:bottom w:val="none" w:sz="0" w:space="0" w:color="auto"/>
            <w:right w:val="none" w:sz="0" w:space="0" w:color="auto"/>
          </w:divBdr>
        </w:div>
        <w:div w:id="1751655740">
          <w:marLeft w:val="0"/>
          <w:marRight w:val="0"/>
          <w:marTop w:val="0"/>
          <w:marBottom w:val="0"/>
          <w:divBdr>
            <w:top w:val="none" w:sz="0" w:space="0" w:color="auto"/>
            <w:left w:val="none" w:sz="0" w:space="0" w:color="auto"/>
            <w:bottom w:val="none" w:sz="0" w:space="0" w:color="auto"/>
            <w:right w:val="none" w:sz="0" w:space="0" w:color="auto"/>
          </w:divBdr>
          <w:divsChild>
            <w:div w:id="2100560328">
              <w:marLeft w:val="0"/>
              <w:marRight w:val="0"/>
              <w:marTop w:val="0"/>
              <w:marBottom w:val="0"/>
              <w:divBdr>
                <w:top w:val="none" w:sz="0" w:space="0" w:color="auto"/>
                <w:left w:val="none" w:sz="0" w:space="0" w:color="auto"/>
                <w:bottom w:val="none" w:sz="0" w:space="0" w:color="auto"/>
                <w:right w:val="none" w:sz="0" w:space="0" w:color="auto"/>
              </w:divBdr>
              <w:divsChild>
                <w:div w:id="4300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120297">
      <w:bodyDiv w:val="1"/>
      <w:marLeft w:val="0"/>
      <w:marRight w:val="0"/>
      <w:marTop w:val="0"/>
      <w:marBottom w:val="0"/>
      <w:divBdr>
        <w:top w:val="none" w:sz="0" w:space="0" w:color="auto"/>
        <w:left w:val="none" w:sz="0" w:space="0" w:color="auto"/>
        <w:bottom w:val="none" w:sz="0" w:space="0" w:color="auto"/>
        <w:right w:val="none" w:sz="0" w:space="0" w:color="auto"/>
      </w:divBdr>
    </w:div>
    <w:div w:id="1411121453">
      <w:bodyDiv w:val="1"/>
      <w:marLeft w:val="0"/>
      <w:marRight w:val="0"/>
      <w:marTop w:val="0"/>
      <w:marBottom w:val="0"/>
      <w:divBdr>
        <w:top w:val="none" w:sz="0" w:space="0" w:color="auto"/>
        <w:left w:val="none" w:sz="0" w:space="0" w:color="auto"/>
        <w:bottom w:val="none" w:sz="0" w:space="0" w:color="auto"/>
        <w:right w:val="none" w:sz="0" w:space="0" w:color="auto"/>
      </w:divBdr>
    </w:div>
    <w:div w:id="173581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2139</Words>
  <Characters>12194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2024-11-17T10:58:00Z</dcterms:created>
  <dcterms:modified xsi:type="dcterms:W3CDTF">2024-11-18T03:18:00Z</dcterms:modified>
</cp:coreProperties>
</file>