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7D3B" w14:textId="77777777" w:rsidR="007C04CD" w:rsidRDefault="00000000">
      <w:pPr>
        <w:spacing w:before="100"/>
        <w:jc w:val="center"/>
      </w:pPr>
      <w:r>
        <w:rPr>
          <w:b/>
          <w:sz w:val="30"/>
        </w:rPr>
        <w:t>ABSTRACT</w:t>
      </w:r>
    </w:p>
    <w:p w14:paraId="323E1ED8" w14:textId="77777777" w:rsidR="007C04CD" w:rsidRDefault="00000000">
      <w:pPr>
        <w:spacing w:after="100"/>
        <w:ind w:firstLine="432"/>
      </w:pPr>
      <w:r>
        <w:t>Inflammation is a protective response to infection, injury and tissue stress, but persistent or dysregulated inflammation contributes to many chronic diseases. Cloves are the dried flower buds of Syzygium aromaticum and contain a chemically diverse mixture dominated by volatile constituents, particularly eugenol. Eugenol has attracted considerable scientific interest because experimental studies describe antioxidant, analgesic, antimicrobial and anti-inflammatory actions.</w:t>
      </w:r>
    </w:p>
    <w:p w14:paraId="14321937" w14:textId="77777777" w:rsidR="007C04CD" w:rsidRDefault="00000000">
      <w:pPr>
        <w:spacing w:after="100"/>
        <w:ind w:firstLine="432"/>
      </w:pPr>
      <w:r>
        <w:t>This thesis critically reviews the anti-inflammatory properties of cloves, with emphasis on eugenol, inflammatory mediators and proposed molecular mechanisms. Published evidence indicates that clove preparations and eugenol can modulate inflammatory responses in experimental systems through effects involving NF-κB and MAPK signaling, nitric oxide, COX-2, prostaglandins, cytokines and oxidative stress. Reviews and primary studies support these mechanisms, but the evidence is predominantly preclinical. citeturn0search0turn0search4turn0search10</w:t>
      </w:r>
    </w:p>
    <w:p w14:paraId="60FE172A" w14:textId="77777777" w:rsidR="007C04CD" w:rsidRDefault="00000000">
      <w:pPr>
        <w:spacing w:after="100"/>
        <w:ind w:firstLine="432"/>
      </w:pPr>
      <w:r>
        <w:t>Differences in plant material, extraction method, dose, model, formulation and experimental endpoint limit direct comparison among studies. Concentrated clove oil and eugenol also require careful safety assessment because natural origin does not guarantee safety. The thesis concludes that cloves are a promising source of anti-inflammatory bioactive compounds, but standardized preparations, pharmacokinetic studies, toxicological evaluation and well-designed clinical trials are required before specific therapeutic claims can be established.</w:t>
      </w:r>
    </w:p>
    <w:p w14:paraId="0ECB8B57" w14:textId="77777777" w:rsidR="007C04CD" w:rsidRDefault="00000000">
      <w:pPr>
        <w:spacing w:after="100"/>
        <w:jc w:val="center"/>
      </w:pPr>
      <w:r>
        <w:rPr>
          <w:sz w:val="22"/>
        </w:rPr>
        <w:t>Keywords: Syzygium aromaticum; clove; eugenol; inflammation; NF-κB; cytokines; COX-2; oxidative stress; essential oil.</w:t>
      </w:r>
    </w:p>
    <w:p w14:paraId="31AD3D5B" w14:textId="77777777" w:rsidR="007C04CD" w:rsidRDefault="00000000">
      <w:r>
        <w:br w:type="page"/>
      </w:r>
    </w:p>
    <w:p w14:paraId="5E17A11A" w14:textId="77777777" w:rsidR="007C04CD" w:rsidRDefault="00000000">
      <w:pPr>
        <w:spacing w:before="100"/>
        <w:jc w:val="center"/>
      </w:pPr>
      <w:r>
        <w:rPr>
          <w:b/>
          <w:sz w:val="30"/>
        </w:rPr>
        <w:lastRenderedPageBreak/>
        <w:t>TABLE OF CONTENTS</w:t>
      </w:r>
    </w:p>
    <w:p w14:paraId="4B8C4281" w14:textId="77777777" w:rsidR="007C04CD" w:rsidRDefault="00000000">
      <w:r>
        <w:t>Introduction</w:t>
      </w:r>
    </w:p>
    <w:p w14:paraId="5EE02375" w14:textId="77777777" w:rsidR="007C04CD" w:rsidRDefault="00000000">
      <w:r>
        <w:t>Aim and Objectives</w:t>
      </w:r>
    </w:p>
    <w:p w14:paraId="57BD1C1D" w14:textId="77777777" w:rsidR="007C04CD" w:rsidRDefault="00000000">
      <w:r>
        <w:t>Review Methodology</w:t>
      </w:r>
    </w:p>
    <w:p w14:paraId="0CEC71DC" w14:textId="77777777" w:rsidR="007C04CD" w:rsidRDefault="00000000">
      <w:r>
        <w:t>Botanical Profile</w:t>
      </w:r>
    </w:p>
    <w:p w14:paraId="65D8B8EC" w14:textId="77777777" w:rsidR="007C04CD" w:rsidRDefault="00000000">
      <w:r>
        <w:t>Pharmacognosy and Quality Control</w:t>
      </w:r>
    </w:p>
    <w:p w14:paraId="463B11D2" w14:textId="77777777" w:rsidR="007C04CD" w:rsidRDefault="00000000">
      <w:r>
        <w:t>Phytochemistry</w:t>
      </w:r>
    </w:p>
    <w:p w14:paraId="63278831" w14:textId="77777777" w:rsidR="007C04CD" w:rsidRDefault="00000000">
      <w:r>
        <w:t>Inflammation Biology</w:t>
      </w:r>
    </w:p>
    <w:p w14:paraId="7EA0B702" w14:textId="77777777" w:rsidR="007C04CD" w:rsidRDefault="00000000">
      <w:r>
        <w:t>Molecular Mechanisms</w:t>
      </w:r>
    </w:p>
    <w:p w14:paraId="7699C78D" w14:textId="77777777" w:rsidR="007C04CD" w:rsidRDefault="00000000">
      <w:r>
        <w:t>Experimental Evidence</w:t>
      </w:r>
    </w:p>
    <w:p w14:paraId="048967EF" w14:textId="77777777" w:rsidR="007C04CD" w:rsidRDefault="00000000">
      <w:r>
        <w:t>Pharmacological Applications</w:t>
      </w:r>
    </w:p>
    <w:p w14:paraId="2664EB1B" w14:textId="77777777" w:rsidR="007C04CD" w:rsidRDefault="00000000">
      <w:r>
        <w:t>Safety and Toxicology</w:t>
      </w:r>
    </w:p>
    <w:p w14:paraId="089C35E4" w14:textId="77777777" w:rsidR="007C04CD" w:rsidRDefault="00000000">
      <w:r>
        <w:t>Formulation and Delivery</w:t>
      </w:r>
    </w:p>
    <w:p w14:paraId="6BCC1F74" w14:textId="77777777" w:rsidR="007C04CD" w:rsidRDefault="00000000">
      <w:r>
        <w:t>Critical Discussion</w:t>
      </w:r>
    </w:p>
    <w:p w14:paraId="10DF84C1" w14:textId="77777777" w:rsidR="007C04CD" w:rsidRDefault="00000000">
      <w:r>
        <w:t>Research Gaps</w:t>
      </w:r>
    </w:p>
    <w:p w14:paraId="69F48AE5" w14:textId="77777777" w:rsidR="007C04CD" w:rsidRDefault="00000000">
      <w:r>
        <w:t>Conclusion and Recommendations</w:t>
      </w:r>
    </w:p>
    <w:p w14:paraId="65816887" w14:textId="77777777" w:rsidR="007C04CD" w:rsidRDefault="00000000">
      <w:r>
        <w:t>References</w:t>
      </w:r>
    </w:p>
    <w:p w14:paraId="3093EE1E" w14:textId="77777777" w:rsidR="007C04CD" w:rsidRDefault="00000000">
      <w:r>
        <w:br w:type="page"/>
      </w:r>
    </w:p>
    <w:p w14:paraId="3622BE08" w14:textId="77777777" w:rsidR="007C04CD" w:rsidRDefault="00000000">
      <w:pPr>
        <w:spacing w:before="100"/>
        <w:jc w:val="center"/>
      </w:pPr>
      <w:r>
        <w:rPr>
          <w:b/>
          <w:sz w:val="30"/>
        </w:rPr>
        <w:lastRenderedPageBreak/>
        <w:t>LIST OF TABLES AND ABBREVIATIONS</w:t>
      </w:r>
    </w:p>
    <w:p w14:paraId="6DE0F72B" w14:textId="77777777" w:rsidR="007C04CD" w:rsidRDefault="00000000">
      <w:r>
        <w:t>Table 1. Major phytoconstituents of cloves</w:t>
      </w:r>
    </w:p>
    <w:p w14:paraId="6A772AA6" w14:textId="77777777" w:rsidR="007C04CD" w:rsidRDefault="00000000">
      <w:r>
        <w:t>Table 2. Major inflammatory mediators</w:t>
      </w:r>
    </w:p>
    <w:p w14:paraId="78AC1039" w14:textId="77777777" w:rsidR="007C04CD" w:rsidRDefault="00000000">
      <w:r>
        <w:t>Table 3. Proposed molecular targets of eugenol</w:t>
      </w:r>
    </w:p>
    <w:p w14:paraId="7BF74673" w14:textId="77777777" w:rsidR="007C04CD" w:rsidRDefault="00000000">
      <w:r>
        <w:t>Table 4. Representative experimental evidence</w:t>
      </w:r>
    </w:p>
    <w:p w14:paraId="5856B1C5" w14:textId="77777777" w:rsidR="007C04CD" w:rsidRDefault="00000000">
      <w:r>
        <w:t>Table 5. Safety and formulation considerations</w:t>
      </w:r>
    </w:p>
    <w:p w14:paraId="10EEC67C" w14:textId="77777777" w:rsidR="007C04CD" w:rsidRDefault="00000000">
      <w:r>
        <w:t>Abbreviations: COX, COX-2, LOX, NF-κB, MAPK, TNF-α, IL-1β, IL-6, NO, iNOS, ROS, LPS, PGE2, GC-MS, HPLC, DPPH, FRAP.</w:t>
      </w:r>
    </w:p>
    <w:p w14:paraId="33413673" w14:textId="77777777" w:rsidR="007C04CD" w:rsidRDefault="00000000">
      <w:r>
        <w:br w:type="page"/>
      </w:r>
    </w:p>
    <w:p w14:paraId="67D2A47B" w14:textId="77777777" w:rsidR="007C04CD" w:rsidRDefault="00000000">
      <w:pPr>
        <w:spacing w:before="100"/>
        <w:jc w:val="center"/>
      </w:pPr>
      <w:r>
        <w:rPr>
          <w:b/>
          <w:sz w:val="30"/>
        </w:rPr>
        <w:lastRenderedPageBreak/>
        <w:t>1. INTRODUCTION</w:t>
      </w:r>
    </w:p>
    <w:p w14:paraId="16FCE032" w14:textId="77777777" w:rsidR="007C04CD" w:rsidRDefault="00000000">
      <w:pPr>
        <w:spacing w:after="100"/>
        <w:ind w:firstLine="432"/>
      </w:pPr>
      <w:r>
        <w:t>Inflammation is a coordinated physiological response involving vascular changes, immune-cell recruitment, mediator release and tissue repair. Acute inflammation is generally protective, whereas chronic inflammation can contribute to tissue damage. Natural products are important sources of pharmacologically active molecules, and cloves are notable because of their rich essential oil and phenolic constituents.</w:t>
      </w:r>
    </w:p>
    <w:p w14:paraId="7E31AC03"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52A0E4BA"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0173944F" w14:textId="77777777" w:rsidR="007C04CD" w:rsidRDefault="00000000">
      <w:r>
        <w:br w:type="page"/>
      </w:r>
    </w:p>
    <w:p w14:paraId="4A0D3AEB" w14:textId="77777777" w:rsidR="007C04CD" w:rsidRDefault="00000000">
      <w:pPr>
        <w:spacing w:before="100"/>
        <w:jc w:val="center"/>
      </w:pPr>
      <w:r>
        <w:rPr>
          <w:b/>
          <w:sz w:val="30"/>
        </w:rPr>
        <w:lastRenderedPageBreak/>
        <w:t>2. AIM AND OBJECTIVES</w:t>
      </w:r>
    </w:p>
    <w:p w14:paraId="789A2741" w14:textId="77777777" w:rsidR="007C04CD" w:rsidRDefault="00000000">
      <w:pPr>
        <w:spacing w:after="100"/>
        <w:ind w:firstLine="432"/>
      </w:pPr>
      <w:r>
        <w:t>The aim is to critically evaluate the anti-inflammatory properties of cloves. Objectives include describing the botanical identity of Syzygium aromaticum; reviewing its phytochemistry; explaining inflammation biology; examining eugenol mechanisms; summarizing experimental evidence; evaluating safety and formulation; and identifying research gaps. The central research question is whether available evidence supports further pharmaceutical investigation of clove-derived anti-inflammatory agents.</w:t>
      </w:r>
    </w:p>
    <w:p w14:paraId="4CE0E4C5"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6AB532A7"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44652FBF" w14:textId="77777777" w:rsidR="007C04CD" w:rsidRDefault="00000000">
      <w:r>
        <w:br w:type="page"/>
      </w:r>
    </w:p>
    <w:p w14:paraId="78E58E9F" w14:textId="77777777" w:rsidR="007C04CD" w:rsidRDefault="00000000">
      <w:pPr>
        <w:spacing w:before="100"/>
        <w:jc w:val="center"/>
      </w:pPr>
      <w:r>
        <w:rPr>
          <w:b/>
          <w:sz w:val="30"/>
        </w:rPr>
        <w:lastRenderedPageBreak/>
        <w:t>3. REVIEW METHODOLOGY</w:t>
      </w:r>
    </w:p>
    <w:p w14:paraId="199D5A9B" w14:textId="77777777" w:rsidR="007C04CD" w:rsidRDefault="00000000">
      <w:pPr>
        <w:spacing w:after="100"/>
        <w:ind w:firstLine="432"/>
      </w:pPr>
      <w:r>
        <w:t>This thesis uses a narrative literature-review approach. Biomedical and scholarly literature concerning cloves, Syzygium aromaticum, eugenol, inflammation, cytokines, NF-κB, COX-2, oxidative stress and related pharmacology was examined. Priority was given to peer-reviewed reviews and primary experimental studies. No new human or animal experiments were conducted.</w:t>
      </w:r>
    </w:p>
    <w:p w14:paraId="44A9B510"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3D940EF7"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740EDFA3" w14:textId="77777777" w:rsidR="007C04CD" w:rsidRDefault="00000000">
      <w:r>
        <w:br w:type="page"/>
      </w:r>
    </w:p>
    <w:p w14:paraId="79A65C1C" w14:textId="77777777" w:rsidR="007C04CD" w:rsidRDefault="00000000">
      <w:pPr>
        <w:spacing w:before="100"/>
        <w:jc w:val="center"/>
      </w:pPr>
      <w:r>
        <w:rPr>
          <w:b/>
          <w:sz w:val="30"/>
        </w:rPr>
        <w:lastRenderedPageBreak/>
        <w:t>4. BOTANICAL PROFILE</w:t>
      </w:r>
    </w:p>
    <w:p w14:paraId="7E288D96" w14:textId="77777777" w:rsidR="007C04CD" w:rsidRDefault="00000000">
      <w:pPr>
        <w:spacing w:after="100"/>
        <w:ind w:firstLine="432"/>
      </w:pPr>
      <w:r>
        <w:t>Syzygium aromaticum belongs to Myrtaceae. The medicinal material is the dried unopened flower bud, recognized by its characteristic nail-like appearance and strong aroma. Geographic origin, cultivar, harvesting stage, drying and storage influence chemical composition and therefore may influence pharmacological activity.</w:t>
      </w:r>
    </w:p>
    <w:p w14:paraId="74CCB796"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6CABFEAF"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1D566FE5" w14:textId="77777777" w:rsidR="007C04CD" w:rsidRDefault="00000000">
      <w:r>
        <w:br w:type="page"/>
      </w:r>
    </w:p>
    <w:p w14:paraId="180F6276" w14:textId="77777777" w:rsidR="007C04CD" w:rsidRDefault="00000000">
      <w:pPr>
        <w:spacing w:before="100"/>
        <w:jc w:val="center"/>
      </w:pPr>
      <w:r>
        <w:rPr>
          <w:b/>
          <w:sz w:val="30"/>
        </w:rPr>
        <w:lastRenderedPageBreak/>
        <w:t>5. PHARMACOGNOSY AND QUALITY CONTROL</w:t>
      </w:r>
    </w:p>
    <w:p w14:paraId="2140FA2C" w14:textId="77777777" w:rsidR="007C04CD" w:rsidRDefault="00000000">
      <w:pPr>
        <w:spacing w:after="100"/>
        <w:ind w:firstLine="432"/>
      </w:pPr>
      <w:r>
        <w:t>Quality control begins with botanical authentication and extends to moisture, ash, extractive values, volatile-oil content, chromatographic fingerprints, microbial quality and contaminants. GC-MS is useful for essential-oil characterization, while HPLC can support analysis of non-volatile constituents. Standardization is essential because different products labeled as clove extract may differ chemically.</w:t>
      </w:r>
    </w:p>
    <w:p w14:paraId="54CA3164"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6BD5A723"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7E79D36F" w14:textId="77777777" w:rsidR="007C04CD" w:rsidRDefault="00000000">
      <w:r>
        <w:br w:type="page"/>
      </w:r>
    </w:p>
    <w:p w14:paraId="22B154EB" w14:textId="77777777" w:rsidR="007C04CD" w:rsidRDefault="00000000">
      <w:pPr>
        <w:spacing w:before="100"/>
        <w:jc w:val="center"/>
      </w:pPr>
      <w:r>
        <w:rPr>
          <w:b/>
          <w:sz w:val="30"/>
        </w:rPr>
        <w:lastRenderedPageBreak/>
        <w:t>6. PHYTOCHEMISTRY</w:t>
      </w:r>
    </w:p>
    <w:p w14:paraId="08137E23" w14:textId="77777777" w:rsidR="007C04CD" w:rsidRDefault="00000000">
      <w:pPr>
        <w:spacing w:after="100"/>
        <w:ind w:firstLine="432"/>
      </w:pPr>
      <w:r>
        <w:t>Clove contains eugenol, acetyl eugenol, β-caryophyllene and other volatile compounds, together with tannins, flavonoids and phenolic substances. Eugenol is a major component of clove essential oil and is the best-studied constituent. Reviews emphasize that the whole plant contains multiple bioactive molecules, so whole-extract activity cannot always be attributed exclusively to eugenol. citeturn0search1turn0search2</w:t>
      </w:r>
    </w:p>
    <w:p w14:paraId="6EDAB21E"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56F02BF2"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56D2D747" w14:textId="77777777" w:rsidR="007C04CD" w:rsidRDefault="00000000">
      <w:r>
        <w:br w:type="page"/>
      </w:r>
    </w:p>
    <w:p w14:paraId="71999C00" w14:textId="77777777" w:rsidR="007C04CD" w:rsidRDefault="00000000">
      <w:pPr>
        <w:spacing w:before="100"/>
        <w:jc w:val="center"/>
      </w:pPr>
      <w:r>
        <w:rPr>
          <w:b/>
          <w:sz w:val="30"/>
        </w:rPr>
        <w:lastRenderedPageBreak/>
        <w:t>7. MAJOR CONSTITUENTS TABLE</w:t>
      </w:r>
    </w:p>
    <w:p w14:paraId="2D02AAB5" w14:textId="77777777" w:rsidR="007C04CD" w:rsidRDefault="00000000">
      <w:pPr>
        <w:spacing w:after="100"/>
        <w:ind w:firstLine="432"/>
      </w:pPr>
      <w:r>
        <w:t>Major constituents include eugenol, acetyl eugenol, β-caryophyllene, tannins, flavonoids and other terpenes. Eugenol is associated with antioxidant and anti-inflammatory research; β-caryophyllene and other terpenes may contribute additional biological effects. Chemical proportions vary with origin and extraction method.</w:t>
      </w:r>
    </w:p>
    <w:p w14:paraId="5A5B9B39"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075EBFC3"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58EF5E73" w14:textId="77777777" w:rsidR="007C04CD" w:rsidRDefault="00000000">
      <w:r>
        <w:br w:type="page"/>
      </w:r>
    </w:p>
    <w:p w14:paraId="72074DF9" w14:textId="77777777" w:rsidR="007C04CD" w:rsidRDefault="00000000">
      <w:pPr>
        <w:spacing w:before="100"/>
        <w:jc w:val="center"/>
      </w:pPr>
      <w:r>
        <w:rPr>
          <w:b/>
          <w:sz w:val="30"/>
        </w:rPr>
        <w:lastRenderedPageBreak/>
        <w:t>8. EUGENOL: CHEMICAL PROFILE</w:t>
      </w:r>
    </w:p>
    <w:p w14:paraId="1D472E63" w14:textId="77777777" w:rsidR="007C04CD" w:rsidRDefault="00000000">
      <w:pPr>
        <w:spacing w:after="100"/>
        <w:ind w:firstLine="432"/>
      </w:pPr>
      <w:r>
        <w:t>Eugenol is a phenolic aromatic compound and a major volatile constituent of clove oil. Its phenolic structure contributes to radical-scavenging activity, while its lipophilicity influences membrane interactions and pharmacokinetics. Experimental reviews describe anti-inflammatory effects involving several signaling pathways. citeturn0search4turn0search12</w:t>
      </w:r>
    </w:p>
    <w:p w14:paraId="4ECB5937"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6A2A773B"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7A2D13FB" w14:textId="77777777" w:rsidR="007C04CD" w:rsidRDefault="00000000">
      <w:r>
        <w:br w:type="page"/>
      </w:r>
    </w:p>
    <w:p w14:paraId="2E64868F" w14:textId="77777777" w:rsidR="007C04CD" w:rsidRDefault="00000000">
      <w:pPr>
        <w:spacing w:before="100"/>
        <w:jc w:val="center"/>
      </w:pPr>
      <w:r>
        <w:rPr>
          <w:b/>
          <w:sz w:val="30"/>
        </w:rPr>
        <w:lastRenderedPageBreak/>
        <w:t>9. INFLAMMATION BIOLOGY</w:t>
      </w:r>
    </w:p>
    <w:p w14:paraId="618AF7E2" w14:textId="77777777" w:rsidR="007C04CD" w:rsidRDefault="00000000">
      <w:pPr>
        <w:spacing w:after="100"/>
        <w:ind w:firstLine="432"/>
      </w:pPr>
      <w:r>
        <w:t>Inflammation involves recognition of injury or microbial products, activation of immune cells, release of cytokines and lipid mediators, and changes in vascular permeability. TNF-α, IL-1β, IL-6, prostaglandins, leukotrienes and nitric oxide are important mediators. Regulation and resolution are as important as initiation.</w:t>
      </w:r>
    </w:p>
    <w:p w14:paraId="2B54946F"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66CF3F69"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37C09E39" w14:textId="77777777" w:rsidR="007C04CD" w:rsidRDefault="00000000">
      <w:r>
        <w:br w:type="page"/>
      </w:r>
    </w:p>
    <w:p w14:paraId="7382CCF1" w14:textId="77777777" w:rsidR="007C04CD" w:rsidRDefault="00000000">
      <w:pPr>
        <w:spacing w:before="100"/>
        <w:jc w:val="center"/>
      </w:pPr>
      <w:r>
        <w:rPr>
          <w:b/>
          <w:sz w:val="30"/>
        </w:rPr>
        <w:lastRenderedPageBreak/>
        <w:t>10. ACUTE VERSUS CHRONIC INFLAMMATION</w:t>
      </w:r>
    </w:p>
    <w:p w14:paraId="7BFD2A64" w14:textId="77777777" w:rsidR="007C04CD" w:rsidRDefault="00000000">
      <w:pPr>
        <w:spacing w:after="100"/>
        <w:ind w:firstLine="432"/>
      </w:pPr>
      <w:r>
        <w:t>Acute inflammation is usually rapid and self-limited and supports host defense and repair. Chronic inflammation persists because of continuing stimuli or defective resolution. Chronic inflammatory signaling is implicated in arthritis, metabolic disease, cardiovascular disease, gastrointestinal disorders and other conditions. An anti-inflammatory agent should ideally reduce pathological signaling without excessive immunosuppression.</w:t>
      </w:r>
    </w:p>
    <w:p w14:paraId="3A502D73"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30EC56A4"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75C49E74" w14:textId="77777777" w:rsidR="007C04CD" w:rsidRDefault="00000000">
      <w:r>
        <w:br w:type="page"/>
      </w:r>
    </w:p>
    <w:p w14:paraId="12FFAFEB" w14:textId="77777777" w:rsidR="007C04CD" w:rsidRDefault="00000000">
      <w:pPr>
        <w:spacing w:before="100"/>
        <w:jc w:val="center"/>
      </w:pPr>
      <w:r>
        <w:rPr>
          <w:b/>
          <w:sz w:val="30"/>
        </w:rPr>
        <w:lastRenderedPageBreak/>
        <w:t>11. NF-κB PATHWAY</w:t>
      </w:r>
    </w:p>
    <w:p w14:paraId="760C93DF" w14:textId="77777777" w:rsidR="007C04CD" w:rsidRDefault="00000000">
      <w:pPr>
        <w:spacing w:after="100"/>
        <w:ind w:firstLine="432"/>
      </w:pPr>
      <w:r>
        <w:t>NF-κB regulates expression of many inflammatory genes. Activation allows inflammatory transcription programs to proceed. Experimental work with clove and eugenol suggests suppression or modulation of NF-κB-related signaling. A macrophage study specifically proposed NF-κB suppression as a mechanism for clove-associated cytokine effects. citeturn0search10</w:t>
      </w:r>
    </w:p>
    <w:p w14:paraId="5B91D97B"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05512D1D"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163C5474" w14:textId="77777777" w:rsidR="007C04CD" w:rsidRDefault="00000000">
      <w:r>
        <w:br w:type="page"/>
      </w:r>
    </w:p>
    <w:p w14:paraId="2380B258" w14:textId="77777777" w:rsidR="007C04CD" w:rsidRDefault="00000000">
      <w:pPr>
        <w:spacing w:before="100"/>
        <w:jc w:val="center"/>
      </w:pPr>
      <w:r>
        <w:rPr>
          <w:b/>
          <w:sz w:val="30"/>
        </w:rPr>
        <w:lastRenderedPageBreak/>
        <w:t>12. MAPK PATHWAYS</w:t>
      </w:r>
    </w:p>
    <w:p w14:paraId="1B46A965" w14:textId="77777777" w:rsidR="007C04CD" w:rsidRDefault="00000000">
      <w:pPr>
        <w:spacing w:after="100"/>
        <w:ind w:firstLine="432"/>
      </w:pPr>
      <w:r>
        <w:t>ERK, JNK and p38 MAPK pathways transmit stress and receptor signals and can regulate inflammatory gene expression. Reviews describe effects of eugenol on MAPK-related signaling. Because these pathways also control normal cellular functions, future research must distinguish therapeutic modulation from nonspecific toxicity. citeturn0search1turn0search4</w:t>
      </w:r>
    </w:p>
    <w:p w14:paraId="00DD4FDA"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454D0E99"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3835EA76" w14:textId="77777777" w:rsidR="007C04CD" w:rsidRDefault="00000000">
      <w:r>
        <w:br w:type="page"/>
      </w:r>
    </w:p>
    <w:p w14:paraId="07707EDF" w14:textId="77777777" w:rsidR="007C04CD" w:rsidRDefault="00000000">
      <w:pPr>
        <w:spacing w:before="100"/>
        <w:jc w:val="center"/>
      </w:pPr>
      <w:r>
        <w:rPr>
          <w:b/>
          <w:sz w:val="30"/>
        </w:rPr>
        <w:lastRenderedPageBreak/>
        <w:t>13. COX-2 AND PROSTAGLANDINS</w:t>
      </w:r>
    </w:p>
    <w:p w14:paraId="01BFE7DD" w14:textId="77777777" w:rsidR="007C04CD" w:rsidRDefault="00000000">
      <w:pPr>
        <w:spacing w:after="100"/>
        <w:ind w:firstLine="432"/>
      </w:pPr>
      <w:r>
        <w:t>Cyclooxygenase enzymes generate prostaglandin intermediates. COX-2 is commonly induced during inflammation and contributes to pain and fever. Literature reviews report that eugenol can influence COX-2 expression or activity and prostaglandin formation in experimental systems. These findings provide a mechanistic rationale but do not establish equivalence to conventional NSAIDs. citeturn0search2turn0search6</w:t>
      </w:r>
    </w:p>
    <w:p w14:paraId="3A2EBB43"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2DD2D91A"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0CDF8A2C" w14:textId="77777777" w:rsidR="007C04CD" w:rsidRDefault="00000000">
      <w:r>
        <w:br w:type="page"/>
      </w:r>
    </w:p>
    <w:p w14:paraId="76C477A6" w14:textId="77777777" w:rsidR="007C04CD" w:rsidRDefault="00000000">
      <w:pPr>
        <w:spacing w:before="100"/>
        <w:jc w:val="center"/>
      </w:pPr>
      <w:r>
        <w:rPr>
          <w:b/>
          <w:sz w:val="30"/>
        </w:rPr>
        <w:lastRenderedPageBreak/>
        <w:t>14. 5-LOX AND LEUKOTRIENES</w:t>
      </w:r>
    </w:p>
    <w:p w14:paraId="6A2F07F3" w14:textId="77777777" w:rsidR="007C04CD" w:rsidRDefault="00000000">
      <w:pPr>
        <w:spacing w:after="100"/>
        <w:ind w:firstLine="432"/>
      </w:pPr>
      <w:r>
        <w:t>Lipoxygenase pathways generate leukotrienes involved in leukocyte recruitment and inflammatory responses. Experimental and review literature suggests that eugenol may interact with lipid-mediator pathways. Such multitarget activity is pharmacologically interesting but requires confirmation at clinically relevant concentrations.</w:t>
      </w:r>
    </w:p>
    <w:p w14:paraId="2950DDCE"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1E59EA3A"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7A7B63FF" w14:textId="77777777" w:rsidR="007C04CD" w:rsidRDefault="00000000">
      <w:r>
        <w:br w:type="page"/>
      </w:r>
    </w:p>
    <w:p w14:paraId="6AB81EED" w14:textId="77777777" w:rsidR="007C04CD" w:rsidRDefault="00000000">
      <w:pPr>
        <w:spacing w:before="100"/>
        <w:jc w:val="center"/>
      </w:pPr>
      <w:r>
        <w:rPr>
          <w:b/>
          <w:sz w:val="30"/>
        </w:rPr>
        <w:lastRenderedPageBreak/>
        <w:t>15. CYTOKINES</w:t>
      </w:r>
    </w:p>
    <w:p w14:paraId="34875C84" w14:textId="77777777" w:rsidR="007C04CD" w:rsidRDefault="00000000">
      <w:pPr>
        <w:spacing w:after="100"/>
        <w:ind w:firstLine="432"/>
      </w:pPr>
      <w:r>
        <w:t>Cytokines coordinate immune communication. TNF-α, IL-1β and IL-6 can amplify inflammation, while IL-10 contributes to regulation. Clove and eugenol have altered cytokine production in macrophage models. One study reported inhibition of selected cytokines at non-cytotoxic concentrations. citeturn0search10</w:t>
      </w:r>
    </w:p>
    <w:p w14:paraId="47F4F571"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1B78C074"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027BD1CD" w14:textId="77777777" w:rsidR="007C04CD" w:rsidRDefault="00000000">
      <w:r>
        <w:br w:type="page"/>
      </w:r>
    </w:p>
    <w:p w14:paraId="632C46AA" w14:textId="77777777" w:rsidR="007C04CD" w:rsidRDefault="00000000">
      <w:pPr>
        <w:spacing w:before="100"/>
        <w:jc w:val="center"/>
      </w:pPr>
      <w:r>
        <w:rPr>
          <w:b/>
          <w:sz w:val="30"/>
        </w:rPr>
        <w:lastRenderedPageBreak/>
        <w:t>16. NITRIC OXIDE AND iNOS</w:t>
      </w:r>
    </w:p>
    <w:p w14:paraId="349FD382" w14:textId="77777777" w:rsidR="007C04CD" w:rsidRDefault="00000000">
      <w:pPr>
        <w:spacing w:after="100"/>
        <w:ind w:firstLine="432"/>
      </w:pPr>
      <w:r>
        <w:t>Inducible nitric oxide synthase can generate high nitric-oxide levels during inflammatory activation. Excessive NO and reactive nitrogen species can contribute to tissue stress. Clove essential oil and eugenol have been investigated for effects on NO production, making this pathway an important mechanistic marker. citeturn0search1turn0search4</w:t>
      </w:r>
    </w:p>
    <w:p w14:paraId="7281F458"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7E87D72A"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3C56688F" w14:textId="77777777" w:rsidR="007C04CD" w:rsidRDefault="00000000">
      <w:r>
        <w:br w:type="page"/>
      </w:r>
    </w:p>
    <w:p w14:paraId="59F60AFE" w14:textId="77777777" w:rsidR="007C04CD" w:rsidRDefault="00000000">
      <w:pPr>
        <w:spacing w:before="100"/>
        <w:jc w:val="center"/>
      </w:pPr>
      <w:r>
        <w:rPr>
          <w:b/>
          <w:sz w:val="30"/>
        </w:rPr>
        <w:lastRenderedPageBreak/>
        <w:t>17. OXIDATIVE STRESS</w:t>
      </w:r>
    </w:p>
    <w:p w14:paraId="4F109255" w14:textId="77777777" w:rsidR="007C04CD" w:rsidRDefault="00000000">
      <w:pPr>
        <w:spacing w:after="100"/>
        <w:ind w:firstLine="432"/>
      </w:pPr>
      <w:r>
        <w:t>Reactive oxygen species participate in normal signaling and host defense, but excessive ROS can activate inflammatory pathways and damage cellular components. Eugenol shows antioxidant activity and may help interrupt the reinforcing relationship between oxidative stress and inflammation. Chemical antioxidant assays, however, do not by themselves establish clinical efficacy. citeturn0search0turn0search4</w:t>
      </w:r>
    </w:p>
    <w:p w14:paraId="49CA9B79"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7CBB4D91"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389BA0FF" w14:textId="77777777" w:rsidR="007C04CD" w:rsidRDefault="00000000">
      <w:r>
        <w:br w:type="page"/>
      </w:r>
    </w:p>
    <w:p w14:paraId="457C3113" w14:textId="77777777" w:rsidR="007C04CD" w:rsidRDefault="00000000">
      <w:pPr>
        <w:spacing w:before="100"/>
        <w:jc w:val="center"/>
      </w:pPr>
      <w:r>
        <w:rPr>
          <w:b/>
          <w:sz w:val="30"/>
        </w:rPr>
        <w:lastRenderedPageBreak/>
        <w:t>18. MACROPHAGE EVIDENCE</w:t>
      </w:r>
    </w:p>
    <w:p w14:paraId="487388F5" w14:textId="77777777" w:rsidR="007C04CD" w:rsidRDefault="00000000">
      <w:pPr>
        <w:spacing w:after="100"/>
        <w:ind w:firstLine="432"/>
      </w:pPr>
      <w:r>
        <w:t>Macrophages are important inflammatory cells and are widely used for screening. Bachiega and colleagues reported that clove and eugenol affected cytokine production in murine macrophages under LPS stimulation, with evidence of immunomodulatory effects at tested non-cytotoxic concentrations. citeturn0search10</w:t>
      </w:r>
    </w:p>
    <w:p w14:paraId="1359FDCB"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7E69FF9A"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437FB340" w14:textId="77777777" w:rsidR="007C04CD" w:rsidRDefault="00000000">
      <w:r>
        <w:br w:type="page"/>
      </w:r>
    </w:p>
    <w:p w14:paraId="150C8548" w14:textId="77777777" w:rsidR="007C04CD" w:rsidRDefault="00000000">
      <w:pPr>
        <w:spacing w:before="100"/>
        <w:jc w:val="center"/>
      </w:pPr>
      <w:r>
        <w:rPr>
          <w:b/>
          <w:sz w:val="30"/>
        </w:rPr>
        <w:lastRenderedPageBreak/>
        <w:t>19. ANIMAL EVIDENCE</w:t>
      </w:r>
    </w:p>
    <w:p w14:paraId="1C61C545" w14:textId="77777777" w:rsidR="007C04CD" w:rsidRDefault="00000000">
      <w:pPr>
        <w:spacing w:after="100"/>
        <w:ind w:firstLine="432"/>
      </w:pPr>
      <w:r>
        <w:t>Animal models provide information unavailable from isolated-cell experiments, including tissue responses and systemic exposure. Reviews report protective effects of eugenol in models involving arthritis, lung injury and other inflammatory states. Such evidence is encouraging but remains preclinical and requires careful dose translation. citeturn0search4turn0search8</w:t>
      </w:r>
    </w:p>
    <w:p w14:paraId="6DD99EB0"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50A9AFBC"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18C7AB6C" w14:textId="77777777" w:rsidR="007C04CD" w:rsidRDefault="00000000">
      <w:r>
        <w:br w:type="page"/>
      </w:r>
    </w:p>
    <w:p w14:paraId="3F0805D5" w14:textId="77777777" w:rsidR="007C04CD" w:rsidRDefault="00000000">
      <w:pPr>
        <w:spacing w:before="100"/>
        <w:jc w:val="center"/>
      </w:pPr>
      <w:r>
        <w:rPr>
          <w:b/>
          <w:sz w:val="30"/>
        </w:rPr>
        <w:lastRenderedPageBreak/>
        <w:t>20. ARTHRITIS AND JOINT INFLAMMATION</w:t>
      </w:r>
    </w:p>
    <w:p w14:paraId="31D48DAD" w14:textId="77777777" w:rsidR="007C04CD" w:rsidRDefault="00000000">
      <w:pPr>
        <w:spacing w:after="100"/>
        <w:ind w:firstLine="432"/>
      </w:pPr>
      <w:r>
        <w:t>Experimental arthritis research has examined eugenol and related compounds because joint inflammation involves cytokines, oxidative stress and tissue remodeling. Reviews suggest beneficial experimental effects, but human arthritis is heterogeneous and requires diagnosis-specific therapy. Standardized clinical preparations are needed before therapeutic conclusions can be made.</w:t>
      </w:r>
    </w:p>
    <w:p w14:paraId="424C02C2"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7912AF4E"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5CDC3394" w14:textId="77777777" w:rsidR="007C04CD" w:rsidRDefault="00000000">
      <w:r>
        <w:br w:type="page"/>
      </w:r>
    </w:p>
    <w:p w14:paraId="06B39281" w14:textId="77777777" w:rsidR="007C04CD" w:rsidRDefault="00000000">
      <w:pPr>
        <w:spacing w:before="100"/>
        <w:jc w:val="center"/>
      </w:pPr>
      <w:r>
        <w:rPr>
          <w:b/>
          <w:sz w:val="30"/>
        </w:rPr>
        <w:lastRenderedPageBreak/>
        <w:t>21. GASTROINTESTINAL INFLAMMATION</w:t>
      </w:r>
    </w:p>
    <w:p w14:paraId="32081B42" w14:textId="77777777" w:rsidR="007C04CD" w:rsidRDefault="00000000">
      <w:pPr>
        <w:spacing w:after="100"/>
        <w:ind w:firstLine="432"/>
      </w:pPr>
      <w:r>
        <w:t>The gastrointestinal tract integrates epithelial, immune and microbial signals. Experimental work has explored eugenol in inflammatory and oxidative injury models. Important future questions include local intestinal concentration, metabolism, microbiome interactions and safety during repeated oral exposure. citeturn0search4turn0search8</w:t>
      </w:r>
    </w:p>
    <w:p w14:paraId="7C0A75E2"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3859672C"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58D7D76D" w14:textId="77777777" w:rsidR="007C04CD" w:rsidRDefault="00000000">
      <w:r>
        <w:br w:type="page"/>
      </w:r>
    </w:p>
    <w:p w14:paraId="6B7065A2" w14:textId="77777777" w:rsidR="007C04CD" w:rsidRDefault="00000000">
      <w:pPr>
        <w:spacing w:before="100"/>
        <w:jc w:val="center"/>
      </w:pPr>
      <w:r>
        <w:rPr>
          <w:b/>
          <w:sz w:val="30"/>
        </w:rPr>
        <w:lastRenderedPageBreak/>
        <w:t>22. RESPIRATORY INFLAMMATION</w:t>
      </w:r>
    </w:p>
    <w:p w14:paraId="51F7ED6A" w14:textId="77777777" w:rsidR="007C04CD" w:rsidRDefault="00000000">
      <w:pPr>
        <w:spacing w:after="100"/>
        <w:ind w:firstLine="432"/>
      </w:pPr>
      <w:r>
        <w:t>Respiratory inflammation can involve epithelial cells, macrophages, neutrophils and systemic mediators. Experimental literature suggests that eugenol can modulate inflammatory and oxidative pathways in lung-related models. This does not mean inhaling concentrated clove oil is therapeutic; formulation and route strongly determine safety.</w:t>
      </w:r>
    </w:p>
    <w:p w14:paraId="2F5BD533"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710EC943"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5F4BF0F8" w14:textId="77777777" w:rsidR="007C04CD" w:rsidRDefault="00000000">
      <w:r>
        <w:br w:type="page"/>
      </w:r>
    </w:p>
    <w:p w14:paraId="7F684E01" w14:textId="77777777" w:rsidR="007C04CD" w:rsidRDefault="00000000">
      <w:pPr>
        <w:spacing w:before="100"/>
        <w:jc w:val="center"/>
      </w:pPr>
      <w:r>
        <w:rPr>
          <w:b/>
          <w:sz w:val="30"/>
        </w:rPr>
        <w:lastRenderedPageBreak/>
        <w:t>23. DENTAL APPLICATIONS</w:t>
      </w:r>
    </w:p>
    <w:p w14:paraId="5F857C7D" w14:textId="77777777" w:rsidR="007C04CD" w:rsidRDefault="00000000">
      <w:pPr>
        <w:spacing w:after="100"/>
        <w:ind w:firstLine="432"/>
      </w:pPr>
      <w:r>
        <w:t>Eugenol has established dental uses because of analgesic, local-anesthetic and antimicrobial properties. Its anti-inflammatory actions may complement these effects. Dental formulations provide controlled concentration and contact time and should not be equated with unsupervised use of concentrated clove oil. citeturn0search2turn0search6</w:t>
      </w:r>
    </w:p>
    <w:p w14:paraId="1F05B8A1"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3988BD93"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4DDD7603" w14:textId="77777777" w:rsidR="007C04CD" w:rsidRDefault="00000000">
      <w:r>
        <w:br w:type="page"/>
      </w:r>
    </w:p>
    <w:p w14:paraId="4405211D" w14:textId="77777777" w:rsidR="007C04CD" w:rsidRDefault="00000000">
      <w:pPr>
        <w:spacing w:before="100"/>
        <w:jc w:val="center"/>
      </w:pPr>
      <w:r>
        <w:rPr>
          <w:b/>
          <w:sz w:val="30"/>
        </w:rPr>
        <w:lastRenderedPageBreak/>
        <w:t>24. ANALGESIC ACTION</w:t>
      </w:r>
    </w:p>
    <w:p w14:paraId="13D42F14" w14:textId="77777777" w:rsidR="007C04CD" w:rsidRDefault="00000000">
      <w:pPr>
        <w:spacing w:after="100"/>
        <w:ind w:firstLine="432"/>
      </w:pPr>
      <w:r>
        <w:t>Pain and inflammation overlap but are distinct. Eugenol can affect nociceptive signaling in addition to inflammatory mediators. This may explain its traditional use for toothache and local discomfort. Analgesia should not be interpreted as proof that the underlying inflammatory disease has been treated.</w:t>
      </w:r>
    </w:p>
    <w:p w14:paraId="4E1EC810"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0DEDF7B1"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7D43E7A9" w14:textId="77777777" w:rsidR="007C04CD" w:rsidRDefault="00000000">
      <w:r>
        <w:br w:type="page"/>
      </w:r>
    </w:p>
    <w:p w14:paraId="311B3E99" w14:textId="77777777" w:rsidR="007C04CD" w:rsidRDefault="00000000">
      <w:pPr>
        <w:spacing w:before="100"/>
        <w:jc w:val="center"/>
      </w:pPr>
      <w:r>
        <w:rPr>
          <w:b/>
          <w:sz w:val="30"/>
        </w:rPr>
        <w:lastRenderedPageBreak/>
        <w:t>25. ANTIOXIDANT ASSAYS</w:t>
      </w:r>
    </w:p>
    <w:p w14:paraId="7D3D4553" w14:textId="77777777" w:rsidR="007C04CD" w:rsidRDefault="00000000">
      <w:pPr>
        <w:spacing w:after="100"/>
        <w:ind w:firstLine="432"/>
      </w:pPr>
      <w:r>
        <w:t>DPPH, ABTS and related chemical assays are useful screening tools. Clove extracts and eugenol often show radical-scavenging activity. However, in-vitro antioxidant capacity does not directly predict human tissue effects because absorption, metabolism and tissue concentration determine biological exposure.</w:t>
      </w:r>
    </w:p>
    <w:p w14:paraId="329987E0"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46FE66A1"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28B4088E" w14:textId="77777777" w:rsidR="007C04CD" w:rsidRDefault="00000000">
      <w:r>
        <w:br w:type="page"/>
      </w:r>
    </w:p>
    <w:p w14:paraId="1DB8EFCD" w14:textId="77777777" w:rsidR="007C04CD" w:rsidRDefault="00000000">
      <w:pPr>
        <w:spacing w:before="100"/>
        <w:jc w:val="center"/>
      </w:pPr>
      <w:r>
        <w:rPr>
          <w:b/>
          <w:sz w:val="30"/>
        </w:rPr>
        <w:lastRenderedPageBreak/>
        <w:t>26. WHOLE CLOVE VERSUS CLOVE OIL</w:t>
      </w:r>
    </w:p>
    <w:p w14:paraId="5AD4587F" w14:textId="77777777" w:rsidR="007C04CD" w:rsidRDefault="00000000">
      <w:pPr>
        <w:spacing w:after="100"/>
        <w:ind w:firstLine="432"/>
      </w:pPr>
      <w:r>
        <w:t>Whole cloves contain volatile and non-volatile compounds. Essential oil concentrates volatile constituents, whereas purified eugenol represents a single compound. These preparations are not interchangeable. Whole-extract synergy is possible, but standardization is more difficult; purified eugenol is easier to dose but does not reproduce the complete plant matrix.</w:t>
      </w:r>
    </w:p>
    <w:p w14:paraId="1F53F5DA"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730B6D61"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1870237E" w14:textId="77777777" w:rsidR="007C04CD" w:rsidRDefault="00000000">
      <w:r>
        <w:br w:type="page"/>
      </w:r>
    </w:p>
    <w:p w14:paraId="210E58FD" w14:textId="77777777" w:rsidR="007C04CD" w:rsidRDefault="00000000">
      <w:pPr>
        <w:spacing w:before="100"/>
        <w:jc w:val="center"/>
      </w:pPr>
      <w:r>
        <w:rPr>
          <w:b/>
          <w:sz w:val="30"/>
        </w:rPr>
        <w:lastRenderedPageBreak/>
        <w:t>27. EXTRACTION METHODS</w:t>
      </w:r>
    </w:p>
    <w:p w14:paraId="3E78AEF0" w14:textId="77777777" w:rsidR="007C04CD" w:rsidRDefault="00000000">
      <w:pPr>
        <w:spacing w:after="100"/>
        <w:ind w:firstLine="432"/>
      </w:pPr>
      <w:r>
        <w:t>Hydrodistillation and steam distillation favor volatile oils, while solvent-based methods recover different phenolic and polar fractions. Temperature, solvent, time and storage influence composition. Research should report extraction yield and chemical fingerprints so that biological findings can be reproduced.</w:t>
      </w:r>
    </w:p>
    <w:p w14:paraId="36DBFC8A"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3073FB52"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6C7D53AD" w14:textId="77777777" w:rsidR="007C04CD" w:rsidRDefault="00000000">
      <w:r>
        <w:br w:type="page"/>
      </w:r>
    </w:p>
    <w:p w14:paraId="1EFFFA5A" w14:textId="77777777" w:rsidR="007C04CD" w:rsidRDefault="00000000">
      <w:pPr>
        <w:spacing w:before="100"/>
        <w:jc w:val="center"/>
      </w:pPr>
      <w:r>
        <w:rPr>
          <w:b/>
          <w:sz w:val="30"/>
        </w:rPr>
        <w:lastRenderedPageBreak/>
        <w:t>28. FORMULATION SCIENCE</w:t>
      </w:r>
    </w:p>
    <w:p w14:paraId="5D3414C0" w14:textId="77777777" w:rsidR="007C04CD" w:rsidRDefault="00000000">
      <w:pPr>
        <w:spacing w:after="100"/>
        <w:ind w:firstLine="432"/>
      </w:pPr>
      <w:r>
        <w:t>Eugenol is volatile and relatively lipophilic. Formulations such as emulsions, hydrogels, liposomes and nanoemulsions may improve dispersion and delivery. Clove essential-oil nanoemulsions are an active research area. Improved delivery must nevertheless be accompanied by toxicity and stability testing. citeturn0search5turn0search13</w:t>
      </w:r>
    </w:p>
    <w:p w14:paraId="320D0396"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384F524E"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561558BF" w14:textId="77777777" w:rsidR="007C04CD" w:rsidRDefault="00000000">
      <w:r>
        <w:br w:type="page"/>
      </w:r>
    </w:p>
    <w:p w14:paraId="0BFA6C22" w14:textId="77777777" w:rsidR="007C04CD" w:rsidRDefault="00000000">
      <w:pPr>
        <w:spacing w:before="100"/>
        <w:jc w:val="center"/>
      </w:pPr>
      <w:r>
        <w:rPr>
          <w:b/>
          <w:sz w:val="30"/>
        </w:rPr>
        <w:lastRenderedPageBreak/>
        <w:t>29. PHARMACOKINETICS</w:t>
      </w:r>
    </w:p>
    <w:p w14:paraId="2113188A" w14:textId="77777777" w:rsidR="007C04CD" w:rsidRDefault="00000000">
      <w:pPr>
        <w:spacing w:after="100"/>
        <w:ind w:firstLine="432"/>
      </w:pPr>
      <w:r>
        <w:t>Absorption, metabolism, distribution and elimination determine whether an experimentally active concentration can be reached safely in humans. Eugenol undergoes metabolic transformation, so parent-compound concentrations in cell studies may not correspond to human exposure. Future studies should combine pharmacokinetic and pharmacodynamic measurements.</w:t>
      </w:r>
    </w:p>
    <w:p w14:paraId="74A124D8"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650F73F1"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1CDFDFF6" w14:textId="77777777" w:rsidR="007C04CD" w:rsidRDefault="00000000">
      <w:r>
        <w:br w:type="page"/>
      </w:r>
    </w:p>
    <w:p w14:paraId="539F9A10" w14:textId="77777777" w:rsidR="007C04CD" w:rsidRDefault="00000000">
      <w:pPr>
        <w:spacing w:before="100"/>
        <w:jc w:val="center"/>
      </w:pPr>
      <w:r>
        <w:rPr>
          <w:b/>
          <w:sz w:val="30"/>
        </w:rPr>
        <w:lastRenderedPageBreak/>
        <w:t>30. SAFETY AND TOXICOLOGY</w:t>
      </w:r>
    </w:p>
    <w:p w14:paraId="2CE62C68" w14:textId="77777777" w:rsidR="007C04CD" w:rsidRDefault="00000000">
      <w:pPr>
        <w:spacing w:after="100"/>
        <w:ind w:firstLine="432"/>
      </w:pPr>
      <w:r>
        <w:t>Natural origin does not guarantee safety. Concentrated clove oil and eugenol can cause irritation or toxicity at high exposure. Safety depends on dose, route, formulation and duration. Toxicological reviews emphasize careful exposure assessment. citeturn0search7turn0search11</w:t>
      </w:r>
    </w:p>
    <w:p w14:paraId="15426E65"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3091DFA6"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673DBDAB" w14:textId="77777777" w:rsidR="007C04CD" w:rsidRDefault="00000000">
      <w:r>
        <w:br w:type="page"/>
      </w:r>
    </w:p>
    <w:p w14:paraId="46A22535" w14:textId="77777777" w:rsidR="007C04CD" w:rsidRDefault="00000000">
      <w:pPr>
        <w:spacing w:before="100"/>
        <w:jc w:val="center"/>
      </w:pPr>
      <w:r>
        <w:rPr>
          <w:b/>
          <w:sz w:val="30"/>
        </w:rPr>
        <w:lastRenderedPageBreak/>
        <w:t>31. DRUG INTERACTIONS</w:t>
      </w:r>
    </w:p>
    <w:p w14:paraId="557A4529" w14:textId="77777777" w:rsidR="007C04CD" w:rsidRDefault="00000000">
      <w:pPr>
        <w:spacing w:after="100"/>
        <w:ind w:firstLine="432"/>
      </w:pPr>
      <w:r>
        <w:t>Potential interactions may involve absorption, metabolism, platelet function, blood pressure or other physiological processes. Evidence for clinically significant interactions remains less developed than preclinical pharmacology. Patients should not replace prescribed anti-inflammatory medicines with concentrated clove preparations without professional advice.</w:t>
      </w:r>
    </w:p>
    <w:p w14:paraId="4EBC06BE"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1E5B807D"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375D109B" w14:textId="77777777" w:rsidR="007C04CD" w:rsidRDefault="00000000">
      <w:r>
        <w:br w:type="page"/>
      </w:r>
    </w:p>
    <w:p w14:paraId="0852D1F2" w14:textId="77777777" w:rsidR="007C04CD" w:rsidRDefault="00000000">
      <w:pPr>
        <w:spacing w:before="100"/>
        <w:jc w:val="center"/>
      </w:pPr>
      <w:r>
        <w:rPr>
          <w:b/>
          <w:sz w:val="30"/>
        </w:rPr>
        <w:lastRenderedPageBreak/>
        <w:t>32. PHARMACEUTICAL POTENTIAL</w:t>
      </w:r>
    </w:p>
    <w:p w14:paraId="6C4CD6E6" w14:textId="77777777" w:rsidR="007C04CD" w:rsidRDefault="00000000">
      <w:pPr>
        <w:spacing w:after="100"/>
        <w:ind w:firstLine="432"/>
      </w:pPr>
      <w:r>
        <w:t>Potential products include standardized extracts, topical gels, dental preparations, emulsions and controlled-release systems. Pharmaceutical development requires chemical standardization, validated assays, stability testing, pharmacokinetics, toxicology and clinical evaluation.</w:t>
      </w:r>
    </w:p>
    <w:p w14:paraId="5ADD3947"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73EB3F38"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22E52CCC" w14:textId="77777777" w:rsidR="007C04CD" w:rsidRDefault="00000000">
      <w:r>
        <w:br w:type="page"/>
      </w:r>
    </w:p>
    <w:p w14:paraId="4CF465DA" w14:textId="77777777" w:rsidR="007C04CD" w:rsidRDefault="00000000">
      <w:pPr>
        <w:spacing w:before="100"/>
        <w:jc w:val="center"/>
      </w:pPr>
      <w:r>
        <w:rPr>
          <w:b/>
          <w:sz w:val="30"/>
        </w:rPr>
        <w:lastRenderedPageBreak/>
        <w:t>33. EVIDENCE QUALITY</w:t>
      </w:r>
    </w:p>
    <w:p w14:paraId="56F42A92" w14:textId="77777777" w:rsidR="007C04CD" w:rsidRDefault="00000000">
      <w:pPr>
        <w:spacing w:after="100"/>
        <w:ind w:firstLine="432"/>
      </w:pPr>
      <w:r>
        <w:t>Current evidence is dominated by cell studies, animal experiments and reviews. Differences in plant material, extraction, dose and endpoints reduce comparability. Higher-quality studies should use standardized preparations, dose-response designs, appropriate controls, blinded assessment where possible and transparent reporting of negative findings.</w:t>
      </w:r>
    </w:p>
    <w:p w14:paraId="7011FCBA"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7D1955AA"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4FF862C1" w14:textId="77777777" w:rsidR="007C04CD" w:rsidRDefault="00000000">
      <w:r>
        <w:br w:type="page"/>
      </w:r>
    </w:p>
    <w:p w14:paraId="06F153AB" w14:textId="77777777" w:rsidR="007C04CD" w:rsidRDefault="00000000">
      <w:pPr>
        <w:spacing w:before="100"/>
        <w:jc w:val="center"/>
      </w:pPr>
      <w:r>
        <w:rPr>
          <w:b/>
          <w:sz w:val="30"/>
        </w:rPr>
        <w:lastRenderedPageBreak/>
        <w:t>34. WHOLE-EXTRACT VERSUS EUGENOL</w:t>
      </w:r>
    </w:p>
    <w:p w14:paraId="73237A85" w14:textId="77777777" w:rsidR="007C04CD" w:rsidRDefault="00000000">
      <w:pPr>
        <w:spacing w:after="100"/>
        <w:ind w:firstLine="432"/>
      </w:pPr>
      <w:r>
        <w:t>Eugenol is a major contributor to clove activity, but other constituents may contribute. Whole extracts may produce additive or synergistic effects, while purified eugenol permits precise dosing and mechanism studies. Matched comparisons of standardized extract and purified eugenol would clarify the relative value of each approach.</w:t>
      </w:r>
    </w:p>
    <w:p w14:paraId="33203162"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75135A2F"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0277B843" w14:textId="77777777" w:rsidR="007C04CD" w:rsidRDefault="00000000">
      <w:r>
        <w:br w:type="page"/>
      </w:r>
    </w:p>
    <w:p w14:paraId="45E48721" w14:textId="77777777" w:rsidR="007C04CD" w:rsidRDefault="00000000">
      <w:pPr>
        <w:spacing w:before="100"/>
        <w:jc w:val="center"/>
      </w:pPr>
      <w:r>
        <w:rPr>
          <w:b/>
          <w:sz w:val="30"/>
        </w:rPr>
        <w:lastRenderedPageBreak/>
        <w:t>35. CLINICAL TRANSLATION</w:t>
      </w:r>
    </w:p>
    <w:p w14:paraId="6B20DDF2" w14:textId="77777777" w:rsidR="007C04CD" w:rsidRDefault="00000000">
      <w:pPr>
        <w:spacing w:after="100"/>
        <w:ind w:firstLine="432"/>
      </w:pPr>
      <w:r>
        <w:t>Clinical translation requires evidence of reproducible benefit at safe exposure. The major gap in clove research is the limited number of rigorous human trials using chemically standardized preparations for defined inflammatory conditions. Future trials should specify preparation, dose, duration, comparator, outcomes and safety endpoints.</w:t>
      </w:r>
    </w:p>
    <w:p w14:paraId="66EF7F67"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0CF7813E"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0E25CD71" w14:textId="77777777" w:rsidR="007C04CD" w:rsidRDefault="00000000">
      <w:r>
        <w:br w:type="page"/>
      </w:r>
    </w:p>
    <w:p w14:paraId="5B471814" w14:textId="77777777" w:rsidR="007C04CD" w:rsidRDefault="00000000">
      <w:pPr>
        <w:spacing w:before="100"/>
        <w:jc w:val="center"/>
      </w:pPr>
      <w:r>
        <w:rPr>
          <w:b/>
          <w:sz w:val="30"/>
        </w:rPr>
        <w:lastRenderedPageBreak/>
        <w:t>36. COMMUNITY PHARMACY RELEVANCE</w:t>
      </w:r>
    </w:p>
    <w:p w14:paraId="5173A1AA" w14:textId="77777777" w:rsidR="007C04CD" w:rsidRDefault="00000000">
      <w:pPr>
        <w:spacing w:after="100"/>
        <w:ind w:firstLine="432"/>
      </w:pPr>
      <w:r>
        <w:t>Pharmacists may encounter patients using cloves as complementary remedies. Counseling should acknowledge traditional use while explaining that laboratory activity is not equivalent to clinical efficacy. Concentrated essential oils require particular caution. Persistent pain or inflammation should receive appropriate medical evaluation.</w:t>
      </w:r>
    </w:p>
    <w:p w14:paraId="5C0DCDE6"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18A0D3EA"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6CEE65F0" w14:textId="77777777" w:rsidR="007C04CD" w:rsidRDefault="00000000">
      <w:r>
        <w:br w:type="page"/>
      </w:r>
    </w:p>
    <w:p w14:paraId="10C98F4B" w14:textId="77777777" w:rsidR="007C04CD" w:rsidRDefault="00000000">
      <w:pPr>
        <w:spacing w:before="100"/>
        <w:jc w:val="center"/>
      </w:pPr>
      <w:r>
        <w:rPr>
          <w:b/>
          <w:sz w:val="30"/>
        </w:rPr>
        <w:lastRenderedPageBreak/>
        <w:t>37. RESEARCH GAPS</w:t>
      </w:r>
    </w:p>
    <w:p w14:paraId="1F8AE154" w14:textId="77777777" w:rsidR="007C04CD" w:rsidRDefault="00000000">
      <w:pPr>
        <w:spacing w:after="100"/>
        <w:ind w:firstLine="432"/>
      </w:pPr>
      <w:r>
        <w:t>Important gaps include limited standardization, incomplete pharmacokinetic data, inconsistent extraction procedures, insufficient dose-response characterization and limited clinical evidence. Minor constituents and whole-extract interactions also deserve study. Negative findings should be reported to reduce publication bias.</w:t>
      </w:r>
    </w:p>
    <w:p w14:paraId="2DF30605"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5F3AB1A0"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69BD2FB9" w14:textId="77777777" w:rsidR="007C04CD" w:rsidRDefault="00000000">
      <w:r>
        <w:br w:type="page"/>
      </w:r>
    </w:p>
    <w:p w14:paraId="19DCBBEE" w14:textId="77777777" w:rsidR="007C04CD" w:rsidRDefault="00000000">
      <w:pPr>
        <w:spacing w:before="100"/>
        <w:jc w:val="center"/>
      </w:pPr>
      <w:r>
        <w:rPr>
          <w:b/>
          <w:sz w:val="30"/>
        </w:rPr>
        <w:lastRenderedPageBreak/>
        <w:t>38. FUTURE RESEARCH PRIORITIES</w:t>
      </w:r>
    </w:p>
    <w:p w14:paraId="44224645" w14:textId="77777777" w:rsidR="007C04CD" w:rsidRDefault="00000000">
      <w:pPr>
        <w:spacing w:after="100"/>
        <w:ind w:firstLine="432"/>
      </w:pPr>
      <w:r>
        <w:t>Priority steps include authenticated plant material, chemical standardization, mechanistic validation, pharmacokinetic studies, toxicology, validated animal models and controlled human trials. Formulation science should be integrated with safety assessment so that improved bioavailability does not create excessive exposure.</w:t>
      </w:r>
    </w:p>
    <w:p w14:paraId="71EE905E"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6825550A"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7B3C5A3D" w14:textId="77777777" w:rsidR="007C04CD" w:rsidRDefault="00000000">
      <w:r>
        <w:br w:type="page"/>
      </w:r>
    </w:p>
    <w:p w14:paraId="555ECECB" w14:textId="77777777" w:rsidR="007C04CD" w:rsidRDefault="00000000">
      <w:pPr>
        <w:spacing w:before="100"/>
        <w:jc w:val="center"/>
      </w:pPr>
      <w:r>
        <w:rPr>
          <w:b/>
          <w:sz w:val="30"/>
        </w:rPr>
        <w:lastRenderedPageBreak/>
        <w:t>39. LIMITATIONS OF THE THESIS</w:t>
      </w:r>
    </w:p>
    <w:p w14:paraId="31302CAC" w14:textId="77777777" w:rsidR="007C04CD" w:rsidRDefault="00000000">
      <w:pPr>
        <w:spacing w:after="100"/>
        <w:ind w:firstLine="432"/>
      </w:pPr>
      <w:r>
        <w:t>This thesis is a literature-based synthesis and does not provide new experimental or clinical results. Heterogeneity, publication bias and incomplete reporting can affect interpretation. Statements about anti-inflammatory activity therefore refer primarily to experimental modulation of inflammatory processes rather than proven treatment of specific human diseases.</w:t>
      </w:r>
    </w:p>
    <w:p w14:paraId="202E7DAE"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329842B8"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164463C3" w14:textId="77777777" w:rsidR="007C04CD" w:rsidRDefault="00000000">
      <w:r>
        <w:br w:type="page"/>
      </w:r>
    </w:p>
    <w:p w14:paraId="58B3FE4A" w14:textId="77777777" w:rsidR="007C04CD" w:rsidRDefault="00000000">
      <w:pPr>
        <w:spacing w:before="100"/>
        <w:jc w:val="center"/>
      </w:pPr>
      <w:r>
        <w:rPr>
          <w:b/>
          <w:sz w:val="30"/>
        </w:rPr>
        <w:lastRenderedPageBreak/>
        <w:t>40. OVERALL DISCUSSION</w:t>
      </w:r>
    </w:p>
    <w:p w14:paraId="0C2F3D8B" w14:textId="77777777" w:rsidR="007C04CD" w:rsidRDefault="00000000">
      <w:pPr>
        <w:spacing w:after="100"/>
        <w:ind w:firstLine="432"/>
      </w:pPr>
      <w:r>
        <w:t>The literature provides a coherent preclinical rationale for anti-inflammatory activity of cloves and eugenol. NF-κB, MAPK, cytokines, NO, COX-2 and oxidative stress recur across the evidence base. However, interconnected pathways make it difficult to identify a single primary target. citeturn0search0turn0search4turn0search6</w:t>
      </w:r>
    </w:p>
    <w:p w14:paraId="0B58BD1D"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665BBD2D"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687557AA" w14:textId="77777777" w:rsidR="007C04CD" w:rsidRDefault="00000000">
      <w:r>
        <w:br w:type="page"/>
      </w:r>
    </w:p>
    <w:p w14:paraId="78B0F94F" w14:textId="77777777" w:rsidR="007C04CD" w:rsidRDefault="00000000">
      <w:pPr>
        <w:spacing w:before="100"/>
        <w:jc w:val="center"/>
      </w:pPr>
      <w:r>
        <w:rPr>
          <w:b/>
          <w:sz w:val="30"/>
        </w:rPr>
        <w:lastRenderedPageBreak/>
        <w:t>41. CONCLUSION</w:t>
      </w:r>
    </w:p>
    <w:p w14:paraId="385942C3" w14:textId="77777777" w:rsidR="007C04CD" w:rsidRDefault="00000000">
      <w:pPr>
        <w:spacing w:after="100"/>
        <w:ind w:firstLine="432"/>
      </w:pPr>
      <w:r>
        <w:t>Cloves contain bioactive compounds with experimentally demonstrated anti-inflammatory potential. Eugenol is the principal research focus, but the whole plant contains multiple constituents. The strongest conclusion is that clove-derived compounds merit further pharmaceutical investigation; current evidence is not sufficient to establish cloves as a replacement for conventional anti-inflammatory medicines.</w:t>
      </w:r>
    </w:p>
    <w:p w14:paraId="5362FE71"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17C81975"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72856043" w14:textId="77777777" w:rsidR="007C04CD" w:rsidRDefault="00000000">
      <w:r>
        <w:br w:type="page"/>
      </w:r>
    </w:p>
    <w:p w14:paraId="01CAE47A" w14:textId="77777777" w:rsidR="007C04CD" w:rsidRDefault="00000000">
      <w:pPr>
        <w:spacing w:before="100"/>
        <w:jc w:val="center"/>
      </w:pPr>
      <w:r>
        <w:rPr>
          <w:b/>
          <w:sz w:val="30"/>
        </w:rPr>
        <w:lastRenderedPageBreak/>
        <w:t>42. RECOMMENDATIONS</w:t>
      </w:r>
    </w:p>
    <w:p w14:paraId="5FABD2CB" w14:textId="77777777" w:rsidR="007C04CD" w:rsidRDefault="00000000">
      <w:pPr>
        <w:spacing w:after="100"/>
        <w:ind w:firstLine="432"/>
      </w:pPr>
      <w:r>
        <w:t>Research should standardize botanical material and eugenol content; report dose-response and cytotoxicity; integrate pharmacokinetics with mechanism; conduct validated toxicology; develop reproducible formulations; and perform controlled clinical trials. Patient education should emphasize that natural products can have adverse effects and should not automatically replace prescribed treatment.</w:t>
      </w:r>
    </w:p>
    <w:p w14:paraId="5DC2919C"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0C58F2AE"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4B62AAFE" w14:textId="77777777" w:rsidR="007C04CD" w:rsidRDefault="00000000">
      <w:r>
        <w:br w:type="page"/>
      </w:r>
    </w:p>
    <w:p w14:paraId="2346AB71" w14:textId="77777777" w:rsidR="007C04CD" w:rsidRDefault="00000000">
      <w:pPr>
        <w:spacing w:before="100"/>
        <w:jc w:val="center"/>
      </w:pPr>
      <w:r>
        <w:rPr>
          <w:b/>
          <w:sz w:val="30"/>
        </w:rPr>
        <w:lastRenderedPageBreak/>
        <w:t>43. COMPARATIVE EVIDENCE MATRIX</w:t>
      </w:r>
    </w:p>
    <w:p w14:paraId="692BC75E" w14:textId="77777777" w:rsidR="007C04CD" w:rsidRDefault="00000000">
      <w:pPr>
        <w:spacing w:after="100"/>
        <w:ind w:firstLine="432"/>
      </w:pPr>
      <w:r>
        <w:t>Cell studies generally provide mechanistic evidence; animal studies provide systemic and tissue-level evidence; dental use provides a more established application of eugenol-containing products; human anti-inflammatory evidence remains comparatively limited. The overall evidence level is therefore best described as promising but predominantly preclinical.</w:t>
      </w:r>
    </w:p>
    <w:p w14:paraId="4F8C5FA0"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573D6E57"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6ABEEB0D" w14:textId="77777777" w:rsidR="007C04CD" w:rsidRDefault="00000000">
      <w:r>
        <w:br w:type="page"/>
      </w:r>
    </w:p>
    <w:p w14:paraId="394C3DB2" w14:textId="77777777" w:rsidR="007C04CD" w:rsidRDefault="00000000">
      <w:pPr>
        <w:spacing w:before="100"/>
        <w:jc w:val="center"/>
      </w:pPr>
      <w:r>
        <w:rPr>
          <w:b/>
          <w:sz w:val="30"/>
        </w:rPr>
        <w:lastRenderedPageBreak/>
        <w:t>44. PROPOSED EXPERIMENTAL FRAMEWORK</w:t>
      </w:r>
    </w:p>
    <w:p w14:paraId="3CE7A5B0" w14:textId="77777777" w:rsidR="007C04CD" w:rsidRDefault="00000000">
      <w:pPr>
        <w:spacing w:after="100"/>
        <w:ind w:firstLine="432"/>
      </w:pPr>
      <w:r>
        <w:t>A future study could authenticate clove buds, prepare a standardized extract, quantify eugenol by GC-MS/HPLC, and compare extract with purified eugenol in LPS-stimulated macrophages. Outcomes could include viability, NO, TNF-α, IL-1β, IL-6, COX-2 and NF-κB. Positive and vehicle controls would strengthen interpretation.</w:t>
      </w:r>
    </w:p>
    <w:p w14:paraId="1DCC2A7B"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3C86667C"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0B166690" w14:textId="77777777" w:rsidR="007C04CD" w:rsidRDefault="00000000">
      <w:r>
        <w:br w:type="page"/>
      </w:r>
    </w:p>
    <w:p w14:paraId="756948AC" w14:textId="77777777" w:rsidR="007C04CD" w:rsidRDefault="00000000">
      <w:pPr>
        <w:spacing w:before="100"/>
        <w:jc w:val="center"/>
      </w:pPr>
      <w:r>
        <w:rPr>
          <w:b/>
          <w:sz w:val="30"/>
        </w:rPr>
        <w:lastRenderedPageBreak/>
        <w:t>45. FINAL SYNTHESIS</w:t>
      </w:r>
    </w:p>
    <w:p w14:paraId="6315EEAF" w14:textId="77777777" w:rsidR="007C04CD" w:rsidRDefault="00000000">
      <w:pPr>
        <w:spacing w:after="100"/>
        <w:ind w:firstLine="432"/>
      </w:pPr>
      <w:r>
        <w:t>Cloves represent an important pharmacognostic source of bioactive compounds. Their anti-inflammatory potential is supported by mechanistic and experimental evidence, particularly for eugenol. The scientific challenge is to convert this promising preclinical evidence into standardized, safe and clinically validated preparations.</w:t>
      </w:r>
    </w:p>
    <w:p w14:paraId="5B72A7AF" w14:textId="77777777" w:rsidR="007C04CD" w:rsidRDefault="00000000">
      <w:pPr>
        <w:spacing w:after="100"/>
        <w:ind w:firstLine="432"/>
      </w:pPr>
      <w:r>
        <w:t>The pharmacological significance of this topic depends on preparation, dose, route, exposure time and experimental model. Results from one model should not automatically be generalized to another. Standardization of botanical material and transparent reporting are essential for reproducible research.</w:t>
      </w:r>
    </w:p>
    <w:p w14:paraId="5897C4EE" w14:textId="77777777" w:rsidR="007C04CD" w:rsidRDefault="00000000">
      <w:pPr>
        <w:spacing w:after="100"/>
        <w:ind w:firstLine="432"/>
      </w:pPr>
      <w:r>
        <w:t>Taken together, the available literature supports continued investigation while emphasizing the distinction between traditional use, experimental activity and clinically established efficacy. The most appropriate future direction is evidence-based development of standardized preparations followed by pharmacokinetic, toxicological and clinical evaluation.</w:t>
      </w:r>
    </w:p>
    <w:p w14:paraId="516ACEED" w14:textId="77777777" w:rsidR="007C04CD" w:rsidRDefault="00000000">
      <w:r>
        <w:br w:type="page"/>
      </w:r>
    </w:p>
    <w:p w14:paraId="09914C97" w14:textId="77777777" w:rsidR="007C04CD" w:rsidRDefault="00000000">
      <w:pPr>
        <w:spacing w:before="100"/>
        <w:jc w:val="center"/>
      </w:pPr>
      <w:r>
        <w:rPr>
          <w:b/>
          <w:sz w:val="30"/>
        </w:rPr>
        <w:lastRenderedPageBreak/>
        <w:t>REFERENCES — 1</w:t>
      </w:r>
    </w:p>
    <w:p w14:paraId="26340550" w14:textId="77777777" w:rsidR="007C04CD" w:rsidRDefault="00000000">
      <w:pPr>
        <w:spacing w:after="140"/>
        <w:ind w:left="216" w:hanging="216"/>
      </w:pPr>
      <w:r>
        <w:t>1. Damasceno ROS, Pinheiro JLS, Rodrigues LHM, et al. Anti-Inflammatory and Antioxidant Activities of Eugenol: An Update. Pharmaceuticals. 2024;17(11):1505. PMID 39598416. citeturn0search3turn0search4</w:t>
      </w:r>
    </w:p>
    <w:p w14:paraId="34BC9A57" w14:textId="77777777" w:rsidR="007C04CD" w:rsidRDefault="00000000">
      <w:pPr>
        <w:spacing w:after="140"/>
        <w:ind w:left="216" w:hanging="216"/>
      </w:pPr>
      <w:r>
        <w:t>2. Bachiega TF, de Sousa JP, Bastos JK, Sforcin JM. Clove and eugenol in noncytotoxic concentrations exert immunomodulatory/anti-inflammatory action on cytokine production by murine macrophages. J Pharm Pharmacol. 2012;64(4):610-616. citeturn0search10</w:t>
      </w:r>
    </w:p>
    <w:p w14:paraId="4279D1FF" w14:textId="77777777" w:rsidR="007C04CD" w:rsidRDefault="00000000">
      <w:pPr>
        <w:spacing w:after="140"/>
        <w:ind w:left="216" w:hanging="216"/>
      </w:pPr>
      <w:r>
        <w:t>3. Batiha GES, Alkazmi LM, Wasef LG, et al. Syzygium aromaticum: Traditional Uses, Bioactive Chemical Constituents, Pharmacological and Toxicological Activities. Biomolecules. 2020. citeturn0search2</w:t>
      </w:r>
    </w:p>
    <w:p w14:paraId="567A0E09" w14:textId="77777777" w:rsidR="007C04CD" w:rsidRDefault="00000000">
      <w:pPr>
        <w:spacing w:after="140"/>
        <w:ind w:left="216" w:hanging="216"/>
      </w:pPr>
      <w:r>
        <w:t>4. Recent advances in nutritional composition, phytochemistry, bioactive, and potential applications of Syzygium aromaticum L. Review literature. citeturn0search1</w:t>
      </w:r>
    </w:p>
    <w:p w14:paraId="2379466A" w14:textId="77777777" w:rsidR="007C04CD" w:rsidRDefault="00000000">
      <w:pPr>
        <w:spacing w:after="140"/>
        <w:ind w:left="216" w:hanging="216"/>
      </w:pPr>
      <w:r>
        <w:t>5. Kamatou GPP, Vermaak I, Viljoen AM. Eugenol—From the Remote Maluku Islands to the International Market Place: A Review of a Remarkable and Versatile Molecule. Molecules. citeturn0search12</w:t>
      </w:r>
    </w:p>
    <w:p w14:paraId="7E8F0D7F" w14:textId="77777777" w:rsidR="007C04CD" w:rsidRDefault="00000000">
      <w:pPr>
        <w:spacing w:after="140"/>
        <w:ind w:left="216" w:hanging="216"/>
      </w:pPr>
      <w:r>
        <w:t>6. Biological Properties and Prospects for the Application of Eugenol—A Review. 2021. citeturn0search6turn0search11</w:t>
      </w:r>
    </w:p>
    <w:p w14:paraId="5105BBCB" w14:textId="77777777" w:rsidR="007C04CD" w:rsidRDefault="00000000">
      <w:pPr>
        <w:spacing w:after="140"/>
        <w:ind w:left="216" w:hanging="216"/>
      </w:pPr>
      <w:r>
        <w:t>7. Bioactive properties of clove essential oil nanoemulsion: a comprehensive review. citeturn0search5turn0search13</w:t>
      </w:r>
    </w:p>
    <w:p w14:paraId="640241EC" w14:textId="77777777" w:rsidR="007C04CD" w:rsidRDefault="00000000">
      <w:pPr>
        <w:spacing w:before="100"/>
        <w:jc w:val="center"/>
      </w:pPr>
      <w:r>
        <w:rPr>
          <w:b/>
          <w:sz w:val="30"/>
        </w:rPr>
        <w:t>REFERENCES — 2</w:t>
      </w:r>
    </w:p>
    <w:p w14:paraId="45A7D925" w14:textId="77777777" w:rsidR="007C04CD" w:rsidRDefault="00000000">
      <w:pPr>
        <w:spacing w:after="140"/>
        <w:ind w:left="216" w:hanging="216"/>
      </w:pPr>
      <w:r>
        <w:t>8. Pharmacodynamic, pharmacokinetic, toxicity, and recent advances in eugenol's potential benefits: a mechanistic review. 2024. citeturn0search7</w:t>
      </w:r>
    </w:p>
    <w:p w14:paraId="5342352F" w14:textId="77777777" w:rsidR="007C04CD" w:rsidRDefault="00000000">
      <w:pPr>
        <w:spacing w:after="140"/>
        <w:ind w:left="216" w:hanging="216"/>
      </w:pPr>
      <w:r>
        <w:t>9. Targeting cardiovascular risk factors with eugenol: an anti-inflammatory perspective. 2023. citeturn0search8</w:t>
      </w:r>
    </w:p>
    <w:p w14:paraId="2DFF36A0" w14:textId="77777777" w:rsidR="007C04CD" w:rsidRDefault="00000000">
      <w:pPr>
        <w:spacing w:after="140"/>
        <w:ind w:left="216" w:hanging="216"/>
      </w:pPr>
      <w:r>
        <w:t>10. Reviews and primary studies on eugenol, cytokines, NF-κB, COX-2 and oxidative stress in experimental inflammation.</w:t>
      </w:r>
    </w:p>
    <w:p w14:paraId="32DF56D7" w14:textId="77777777" w:rsidR="007C04CD" w:rsidRDefault="00000000">
      <w:pPr>
        <w:spacing w:after="140"/>
        <w:ind w:left="216" w:hanging="216"/>
      </w:pPr>
      <w:r>
        <w:t>11. Standard pharmacognosy texts describing Syzygium aromaticum, essential oils and phytochemical evaluation.</w:t>
      </w:r>
    </w:p>
    <w:p w14:paraId="3D135138" w14:textId="77777777" w:rsidR="007C04CD" w:rsidRDefault="00000000">
      <w:pPr>
        <w:spacing w:after="140"/>
        <w:ind w:left="216" w:hanging="216"/>
      </w:pPr>
      <w:r>
        <w:t>12. Standard pharmacology texts describing inflammatory mediators, cyclooxygenase, lipoxygenase, cytokines and NF-κB.</w:t>
      </w:r>
    </w:p>
    <w:p w14:paraId="291FA664" w14:textId="77777777" w:rsidR="007C04CD" w:rsidRDefault="00000000">
      <w:pPr>
        <w:spacing w:after="140"/>
        <w:ind w:left="216" w:hanging="216"/>
      </w:pPr>
      <w:r>
        <w:t>13. World Health Organization resources on quality control of herbal medicines and medicinal plant materials.</w:t>
      </w:r>
    </w:p>
    <w:p w14:paraId="3E3F0406" w14:textId="77777777" w:rsidR="007C04CD" w:rsidRDefault="00000000">
      <w:pPr>
        <w:spacing w:after="140"/>
        <w:ind w:left="216" w:hanging="216"/>
      </w:pPr>
      <w:r>
        <w:t>14. U.S. Food and Drug Administration. Botanical Drug Development: Guidance for Industry.</w:t>
      </w:r>
    </w:p>
    <w:p w14:paraId="128A2EC7" w14:textId="77777777" w:rsidR="007C04CD" w:rsidRDefault="00000000">
      <w:pPr>
        <w:spacing w:before="100"/>
        <w:jc w:val="center"/>
      </w:pPr>
      <w:r>
        <w:rPr>
          <w:b/>
          <w:sz w:val="30"/>
        </w:rPr>
        <w:t>REFERENCES — 3</w:t>
      </w:r>
    </w:p>
    <w:p w14:paraId="5A313E8A" w14:textId="77777777" w:rsidR="007C04CD" w:rsidRDefault="00000000">
      <w:pPr>
        <w:spacing w:after="140"/>
        <w:ind w:left="216" w:hanging="216"/>
      </w:pPr>
      <w:r>
        <w:t>15. European Medicines Agency resources on herbal medicinal products and quality requirements.</w:t>
      </w:r>
    </w:p>
    <w:p w14:paraId="2E392174" w14:textId="77777777" w:rsidR="007C04CD" w:rsidRDefault="00000000">
      <w:pPr>
        <w:spacing w:after="140"/>
        <w:ind w:left="216" w:hanging="216"/>
      </w:pPr>
      <w:r>
        <w:lastRenderedPageBreak/>
        <w:t>16. ICH guidance on stability, analytical validation and pharmaceutical quality.</w:t>
      </w:r>
    </w:p>
    <w:p w14:paraId="60C53981" w14:textId="77777777" w:rsidR="007C04CD" w:rsidRDefault="00000000">
      <w:pPr>
        <w:spacing w:after="140"/>
        <w:ind w:left="216" w:hanging="216"/>
      </w:pPr>
      <w:r>
        <w:t>17. Newman DJ, Cragg GM. Natural products as sources of new drugs.</w:t>
      </w:r>
    </w:p>
    <w:p w14:paraId="093BE5F4" w14:textId="77777777" w:rsidR="007C04CD" w:rsidRDefault="00000000">
      <w:pPr>
        <w:spacing w:after="140"/>
        <w:ind w:left="216" w:hanging="216"/>
      </w:pPr>
      <w:r>
        <w:t>18. Atanasov AG, et al. Natural products in drug discovery.</w:t>
      </w:r>
    </w:p>
    <w:p w14:paraId="59F17E2E" w14:textId="77777777" w:rsidR="007C04CD" w:rsidRDefault="00000000">
      <w:pPr>
        <w:spacing w:after="140"/>
        <w:ind w:left="216" w:hanging="216"/>
      </w:pPr>
      <w:r>
        <w:t>19. Harborne JB. Phytochemical Methods.</w:t>
      </w:r>
    </w:p>
    <w:p w14:paraId="2082A1ED" w14:textId="77777777" w:rsidR="007C04CD" w:rsidRDefault="00000000">
      <w:pPr>
        <w:spacing w:after="140"/>
        <w:ind w:left="216" w:hanging="216"/>
      </w:pPr>
      <w:r>
        <w:t>20. Evans WC. Trease and Evans Pharmacognosy.</w:t>
      </w:r>
    </w:p>
    <w:p w14:paraId="4E8AB433" w14:textId="77777777" w:rsidR="007C04CD" w:rsidRDefault="00000000">
      <w:pPr>
        <w:spacing w:after="140"/>
        <w:ind w:left="216" w:hanging="216"/>
      </w:pPr>
      <w:r>
        <w:t>21. Bruneton J. Pharmacognosy, Phytochemistry, Medicinal Plants.</w:t>
      </w:r>
    </w:p>
    <w:p w14:paraId="3A2FDDB9" w14:textId="77777777" w:rsidR="007C04CD" w:rsidRDefault="00000000">
      <w:pPr>
        <w:spacing w:before="100"/>
        <w:jc w:val="center"/>
      </w:pPr>
      <w:r>
        <w:rPr>
          <w:b/>
          <w:sz w:val="30"/>
        </w:rPr>
        <w:t>REFERENCES — 4</w:t>
      </w:r>
    </w:p>
    <w:p w14:paraId="5959C9D6" w14:textId="77777777" w:rsidR="007C04CD" w:rsidRDefault="00000000">
      <w:pPr>
        <w:spacing w:after="140"/>
        <w:ind w:left="216" w:hanging="216"/>
      </w:pPr>
      <w:r>
        <w:t>22. Rang HP, Dale MM, et al. Rang &amp; Dale's Pharmacology.</w:t>
      </w:r>
    </w:p>
    <w:p w14:paraId="64A10975" w14:textId="77777777" w:rsidR="007C04CD" w:rsidRDefault="00000000">
      <w:pPr>
        <w:spacing w:after="140"/>
        <w:ind w:left="216" w:hanging="216"/>
      </w:pPr>
      <w:r>
        <w:t>23. Katzung BG, Vanderah TW. Basic &amp; Clinical Pharmacology.</w:t>
      </w:r>
    </w:p>
    <w:p w14:paraId="10F4AADE" w14:textId="77777777" w:rsidR="007C04CD" w:rsidRDefault="00000000">
      <w:pPr>
        <w:spacing w:after="140"/>
        <w:ind w:left="216" w:hanging="216"/>
      </w:pPr>
      <w:r>
        <w:t>24. Goodman &amp; Gilman's The Pharmacological Basis of Therapeutics.</w:t>
      </w:r>
    </w:p>
    <w:p w14:paraId="154BC691" w14:textId="77777777" w:rsidR="007C04CD" w:rsidRDefault="00000000">
      <w:pPr>
        <w:spacing w:after="140"/>
        <w:ind w:left="216" w:hanging="216"/>
      </w:pPr>
      <w:r>
        <w:t>25. Robbins and Cotran. Pathologic Basis of Disease.</w:t>
      </w:r>
    </w:p>
    <w:p w14:paraId="170D59D5" w14:textId="77777777" w:rsidR="007C04CD" w:rsidRDefault="00000000">
      <w:pPr>
        <w:spacing w:after="140"/>
        <w:ind w:left="216" w:hanging="216"/>
      </w:pPr>
      <w:r>
        <w:t>26. Reviews on chronic inflammation, oxidative stress and resolution biology.</w:t>
      </w:r>
    </w:p>
    <w:p w14:paraId="763BF9D9" w14:textId="77777777" w:rsidR="007C04CD" w:rsidRDefault="00000000">
      <w:pPr>
        <w:spacing w:after="140"/>
        <w:ind w:left="216" w:hanging="216"/>
      </w:pPr>
      <w:r>
        <w:t>27. Reviews on clove essential oil composition and analytical standardization.</w:t>
      </w:r>
    </w:p>
    <w:p w14:paraId="75ECDFE2" w14:textId="77777777" w:rsidR="007C04CD" w:rsidRDefault="00000000">
      <w:pPr>
        <w:spacing w:after="140"/>
        <w:ind w:left="216" w:hanging="216"/>
      </w:pPr>
      <w:r>
        <w:t>28. Reviews on eugenol pharmacology, toxicology and formulation.</w:t>
      </w:r>
    </w:p>
    <w:p w14:paraId="1B55CA3B" w14:textId="77777777" w:rsidR="007C04CD" w:rsidRDefault="00000000">
      <w:pPr>
        <w:spacing w:before="100"/>
        <w:jc w:val="center"/>
      </w:pPr>
      <w:r>
        <w:rPr>
          <w:b/>
          <w:sz w:val="30"/>
        </w:rPr>
        <w:t>REFERENCES — 5</w:t>
      </w:r>
    </w:p>
    <w:p w14:paraId="453BE6EA" w14:textId="77777777" w:rsidR="007C04CD" w:rsidRDefault="00000000">
      <w:pPr>
        <w:spacing w:after="140"/>
        <w:ind w:left="216" w:hanging="216"/>
      </w:pPr>
      <w:r>
        <w:t>29. Experimental literature on clove/eugenol in macrophage inflammatory models.</w:t>
      </w:r>
    </w:p>
    <w:p w14:paraId="261682AA" w14:textId="77777777" w:rsidR="007C04CD" w:rsidRDefault="00000000">
      <w:pPr>
        <w:spacing w:after="140"/>
        <w:ind w:left="216" w:hanging="216"/>
      </w:pPr>
      <w:r>
        <w:t>30. Experimental literature on eugenol in arthritis and tissue-injury models.</w:t>
      </w:r>
    </w:p>
    <w:p w14:paraId="489F7D90" w14:textId="77777777" w:rsidR="007C04CD" w:rsidRDefault="00000000">
      <w:pPr>
        <w:spacing w:after="140"/>
        <w:ind w:left="216" w:hanging="216"/>
      </w:pPr>
      <w:r>
        <w:t>31. Experimental literature on clove-derived compounds in gastrointestinal inflammation.</w:t>
      </w:r>
    </w:p>
    <w:p w14:paraId="29A0D3EE" w14:textId="77777777" w:rsidR="007C04CD" w:rsidRDefault="00000000">
      <w:pPr>
        <w:spacing w:after="140"/>
        <w:ind w:left="216" w:hanging="216"/>
      </w:pPr>
      <w:r>
        <w:t>32. Experimental literature on respiratory inflammatory models.</w:t>
      </w:r>
    </w:p>
    <w:p w14:paraId="19EF2A67" w14:textId="77777777" w:rsidR="007C04CD" w:rsidRDefault="00000000">
      <w:pPr>
        <w:spacing w:after="140"/>
        <w:ind w:left="216" w:hanging="216"/>
      </w:pPr>
      <w:r>
        <w:t>33. Dental literature on eugenol-containing materials and analgesic activity.</w:t>
      </w:r>
    </w:p>
    <w:p w14:paraId="073A7C33" w14:textId="77777777" w:rsidR="007C04CD" w:rsidRDefault="00000000">
      <w:pPr>
        <w:spacing w:after="140"/>
        <w:ind w:left="216" w:hanging="216"/>
      </w:pPr>
      <w:r>
        <w:t>34. Natural-product drug-development literature concerning pharmacokinetics and bioavailability.</w:t>
      </w:r>
    </w:p>
    <w:p w14:paraId="69BB6EA4" w14:textId="77777777" w:rsidR="007C04CD" w:rsidRDefault="00000000">
      <w:pPr>
        <w:spacing w:after="140"/>
        <w:ind w:left="216" w:hanging="216"/>
      </w:pPr>
      <w:r>
        <w:t>35. Literature on nanoemulsions and essential-oil delivery systems.</w:t>
      </w:r>
    </w:p>
    <w:sectPr w:rsidR="007C04CD" w:rsidSect="00034616">
      <w:footerReference w:type="default" r:id="rId8"/>
      <w:pgSz w:w="11909" w:h="16834"/>
      <w:pgMar w:top="936" w:right="1152" w:bottom="936" w:left="1152" w:header="720" w:footer="720" w:gutter="0"/>
      <w:pgBorders w:offsetFrom="page">
        <w:top w:val="double" w:sz="10" w:space="7" w:color="172554"/>
        <w:left w:val="double" w:sz="10" w:space="7" w:color="172554"/>
        <w:bottom w:val="double" w:sz="10" w:space="7" w:color="172554"/>
        <w:right w:val="double" w:sz="10" w:space="7" w:color="17255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221C1" w14:textId="77777777" w:rsidR="003E2195" w:rsidRDefault="003E2195">
      <w:pPr>
        <w:spacing w:after="0" w:line="240" w:lineRule="auto"/>
      </w:pPr>
      <w:r>
        <w:separator/>
      </w:r>
    </w:p>
  </w:endnote>
  <w:endnote w:type="continuationSeparator" w:id="0">
    <w:p w14:paraId="25198857" w14:textId="77777777" w:rsidR="003E2195" w:rsidRDefault="003E2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BB79" w14:textId="77777777" w:rsidR="007C04CD" w:rsidRDefault="00000000">
    <w:pPr>
      <w:pStyle w:val="Footer"/>
      <w:jc w:val="center"/>
    </w:pPr>
    <w:r>
      <w:rPr>
        <w:sz w:val="18"/>
      </w:rPr>
      <w:t xml:space="preserve">Anti-Inflammatory Properties of Cloves | Page </w:t>
    </w:r>
    <w:r>
      <w:fldChar w:fldCharType="begin"/>
    </w:r>
    <w:r>
      <w:instrText>PAGE</w:instrText>
    </w:r>
    <w:r>
      <w:fldChar w:fldCharType="separate"/>
    </w:r>
    <w:r w:rsidR="008D71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B7B55" w14:textId="77777777" w:rsidR="003E2195" w:rsidRDefault="003E2195">
      <w:pPr>
        <w:spacing w:after="0" w:line="240" w:lineRule="auto"/>
      </w:pPr>
      <w:r>
        <w:separator/>
      </w:r>
    </w:p>
  </w:footnote>
  <w:footnote w:type="continuationSeparator" w:id="0">
    <w:p w14:paraId="61410CFB" w14:textId="77777777" w:rsidR="003E2195" w:rsidRDefault="003E2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040047">
    <w:abstractNumId w:val="8"/>
  </w:num>
  <w:num w:numId="2" w16cid:durableId="809056303">
    <w:abstractNumId w:val="6"/>
  </w:num>
  <w:num w:numId="3" w16cid:durableId="1783836200">
    <w:abstractNumId w:val="5"/>
  </w:num>
  <w:num w:numId="4" w16cid:durableId="1300109834">
    <w:abstractNumId w:val="4"/>
  </w:num>
  <w:num w:numId="5" w16cid:durableId="717314537">
    <w:abstractNumId w:val="7"/>
  </w:num>
  <w:num w:numId="6" w16cid:durableId="1164584397">
    <w:abstractNumId w:val="3"/>
  </w:num>
  <w:num w:numId="7" w16cid:durableId="1398937506">
    <w:abstractNumId w:val="2"/>
  </w:num>
  <w:num w:numId="8" w16cid:durableId="1080248943">
    <w:abstractNumId w:val="1"/>
  </w:num>
  <w:num w:numId="9" w16cid:durableId="114173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2195"/>
    <w:rsid w:val="007C04CD"/>
    <w:rsid w:val="008D717F"/>
    <w:rsid w:val="00AA1D8D"/>
    <w:rsid w:val="00B47730"/>
    <w:rsid w:val="00CB0664"/>
    <w:rsid w:val="00E01E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75D59"/>
  <w14:defaultImageDpi w14:val="300"/>
  <w15:docId w15:val="{7093C30B-6C15-4844-9571-006FA1BE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7887</Words>
  <Characters>44961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KUMAR VERMA</cp:lastModifiedBy>
  <cp:revision>2</cp:revision>
  <cp:lastPrinted>2026-08-08T18:30:00Z</cp:lastPrinted>
  <dcterms:created xsi:type="dcterms:W3CDTF">2026-08-08T18:31:00Z</dcterms:created>
  <dcterms:modified xsi:type="dcterms:W3CDTF">2026-08-08T18:31:00Z</dcterms:modified>
  <cp:category/>
</cp:coreProperties>
</file>