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केंद्रीय रिज़र्व पुलिस बल (CRPF)</w:t>
      </w:r>
    </w:p>
    <w:p>
      <w:r>
        <w:t>गृह मंत्रालय, भारत सरकार · नई दिल्ली</w:t>
      </w:r>
    </w:p>
    <w:p>
      <w:pPr>
        <w:pStyle w:val="Heading1"/>
      </w:pPr>
      <w:r>
        <w:t>निविदा सूचना (NIT)</w:t>
      </w:r>
    </w:p>
    <w:p>
      <w:r>
        <w:rPr>
          <w:b/>
        </w:rPr>
        <w:t>निविदा संख्या: CRPF/HI/2025-26/002</w:t>
        <w:br/>
      </w:r>
      <w:r>
        <w:t>दिनांक: 01 अप्रैल 2025</w:t>
        <w:br/>
      </w:r>
      <w:r>
        <w:t>विषय: सीआरपीएफ कर्मियों के लिए दंगा नियंत्रण उपकरण की आपूर्ति (हेलमेट, बॉडी प्रोटेक्टर, शील्ड, बैटन)।</w:t>
      </w:r>
    </w:p>
    <w:p>
      <w:pPr>
        <w:pStyle w:val="Heading2"/>
      </w:pPr>
      <w:r>
        <w:t>पात्रता मानदंड</w:t>
      </w:r>
    </w:p>
    <w:p>
      <w:r>
        <w:t>बोलीदाता को निम्नलिखित सभी पात्रता मानदंड पूरे करने होंगे। प्रत्येक मानदंड के लिए सहायक दस्तावेज तकनीकी बोली के साथ संलग्न करें।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मानदंड</w:t>
            </w:r>
          </w:p>
        </w:tc>
        <w:tc>
          <w:tcPr>
            <w:tcW w:type="dxa" w:w="2880"/>
          </w:tcPr>
          <w:p>
            <w:r>
              <w:t>आवश्यकता</w:t>
            </w:r>
          </w:p>
        </w:tc>
        <w:tc>
          <w:tcPr>
            <w:tcW w:type="dxa" w:w="2880"/>
          </w:tcPr>
          <w:p>
            <w:r>
              <w:t>दस्तावेज</w:t>
            </w:r>
          </w:p>
        </w:tc>
      </w:tr>
      <w:tr>
        <w:tc>
          <w:tcPr>
            <w:tcW w:type="dxa" w:w="2880"/>
          </w:tcPr>
          <w:p>
            <w:r>
              <w:t>न्यूनतम वार्षिक टर्नओवर</w:t>
            </w:r>
          </w:p>
        </w:tc>
        <w:tc>
          <w:tcPr>
            <w:tcW w:type="dxa" w:w="2880"/>
          </w:tcPr>
          <w:p>
            <w:r>
              <w:t>पिछले 3 वित्तीय वर्षों में औसत वार्षिक टर्नओवर रुपये 8 करोड़ हो।</w:t>
            </w:r>
          </w:p>
        </w:tc>
        <w:tc>
          <w:tcPr>
            <w:tcW w:type="dxa" w:w="2880"/>
          </w:tcPr>
          <w:p>
            <w:r>
              <w:t>सीए प्रमाणपत्र / अंकेक्षित बैलेंस शीट</w:t>
            </w:r>
          </w:p>
        </w:tc>
      </w:tr>
      <w:tr>
        <w:tc>
          <w:tcPr>
            <w:tcW w:type="dxa" w:w="2880"/>
          </w:tcPr>
          <w:p>
            <w:r>
              <w:t>समान परियोजनाएँ</w:t>
            </w:r>
          </w:p>
        </w:tc>
        <w:tc>
          <w:tcPr>
            <w:tcW w:type="dxa" w:w="2880"/>
          </w:tcPr>
          <w:p>
            <w:r>
              <w:t>केंद्रीय/राज्य सरकार के संगठनों को कम से कम 3 समान आपूर्तियाँ पिछले 5 वर्षों में।</w:t>
            </w:r>
          </w:p>
        </w:tc>
        <w:tc>
          <w:tcPr>
            <w:tcW w:type="dxa" w:w="2880"/>
          </w:tcPr>
          <w:p>
            <w:r>
              <w:t>क्रय आदेश + पूर्णता प्रमाणपत्र</w:t>
            </w:r>
          </w:p>
        </w:tc>
      </w:tr>
      <w:tr>
        <w:tc>
          <w:tcPr>
            <w:tcW w:type="dxa" w:w="2880"/>
          </w:tcPr>
          <w:p>
            <w:r>
              <w:t>BIS प्रमाणन</w:t>
            </w:r>
          </w:p>
        </w:tc>
        <w:tc>
          <w:tcPr>
            <w:tcW w:type="dxa" w:w="2880"/>
          </w:tcPr>
          <w:p>
            <w:r>
              <w:t>सभी उत्पाद BIS IS 17051 / IS 17066 के अनुसार प्रमाणित होने चाहिए।</w:t>
            </w:r>
          </w:p>
        </w:tc>
        <w:tc>
          <w:tcPr>
            <w:tcW w:type="dxa" w:w="2880"/>
          </w:tcPr>
          <w:p>
            <w:r>
              <w:t>BIS प्रमाणपत्र की प्रति</w:t>
            </w:r>
          </w:p>
        </w:tc>
      </w:tr>
      <w:tr>
        <w:tc>
          <w:tcPr>
            <w:tcW w:type="dxa" w:w="2880"/>
          </w:tcPr>
          <w:p>
            <w:r>
              <w:t>GST पंजीकरण</w:t>
            </w:r>
          </w:p>
        </w:tc>
        <w:tc>
          <w:tcPr>
            <w:tcW w:type="dxa" w:w="2880"/>
          </w:tcPr>
          <w:p>
            <w:r>
              <w:t>वैध GST पंजीकरण प्रमाणपत्र होना अनिवार्य।</w:t>
            </w:r>
          </w:p>
        </w:tc>
        <w:tc>
          <w:tcPr>
            <w:tcW w:type="dxa" w:w="2880"/>
          </w:tcPr>
          <w:p>
            <w:r>
              <w:t>GST प्रमाणपत्र की प्रति</w:t>
            </w:r>
          </w:p>
        </w:tc>
      </w:tr>
      <w:tr>
        <w:tc>
          <w:tcPr>
            <w:tcW w:type="dxa" w:w="2880"/>
          </w:tcPr>
          <w:p>
            <w:r>
              <w:t>ISO 9001 प्रमाणपत्र</w:t>
            </w:r>
          </w:p>
        </w:tc>
        <w:tc>
          <w:tcPr>
            <w:tcW w:type="dxa" w:w="2880"/>
          </w:tcPr>
          <w:p>
            <w:r>
              <w:t>ISO 9001:2015 प्रमाणित निर्माता / आपूर्तिकर्ता।</w:t>
            </w:r>
          </w:p>
        </w:tc>
        <w:tc>
          <w:tcPr>
            <w:tcW w:type="dxa" w:w="2880"/>
          </w:tcPr>
          <w:p>
            <w:r>
              <w:t>ISO प्रमाणपत्र</w:t>
            </w:r>
          </w:p>
        </w:tc>
      </w:tr>
      <w:tr>
        <w:tc>
          <w:tcPr>
            <w:tcW w:type="dxa" w:w="2880"/>
          </w:tcPr>
          <w:p>
            <w:r>
              <w:t>मेक इन इंडिया</w:t>
            </w:r>
          </w:p>
        </w:tc>
        <w:tc>
          <w:tcPr>
            <w:tcW w:type="dxa" w:w="2880"/>
          </w:tcPr>
          <w:p>
            <w:r>
              <w:t>PPP-MII आदेश 2017 के अंतर्गत Class-I / Class-II स्थानीय आपूर्तिकर्ता पात्र।</w:t>
            </w:r>
          </w:p>
        </w:tc>
        <w:tc>
          <w:tcPr>
            <w:tcW w:type="dxa" w:w="2880"/>
          </w:tcPr>
          <w:p>
            <w:r>
              <w:t>स्थानीय सामग्री हेतु स्व-घोषणापत्र</w:t>
            </w:r>
          </w:p>
        </w:tc>
      </w:tr>
    </w:tbl>
    <w:p>
      <w:pPr>
        <w:pStyle w:val="Heading2"/>
      </w:pPr>
      <w:r>
        <w:t>अतिरिक्त शर्तें</w:t>
      </w:r>
    </w:p>
    <w:p>
      <w:r>
        <w:t>• किसी भी केंद्रीय/राज्य सरकार के संगठन द्वारा फर्म ब्लैक-लिस्ट नहीं होनी चाहिए।</w:t>
        <w:br/>
        <w:t>• बयाना राशि (EMD) रुपये 10 लाख जमा करनी होगी।</w:t>
        <w:br/>
        <w:t>• न्यूनतम 5 वर्षों का अनुभव अनिवार्य।</w:t>
        <w:br/>
        <w:t>• सभी दस्तावेज स्व-सत्यापित और notarised हों।</w:t>
      </w:r>
    </w:p>
    <w:p>
      <w:pPr>
        <w:pStyle w:val="Heading2"/>
      </w:pPr>
      <w:r>
        <w:t>English summary (for the AI extractor)</w:t>
      </w:r>
    </w:p>
    <w:p>
      <w:r>
        <w:t>Hindi NIT for supply of riot-control equipment to CRPF. Mandatory eligibility: minimum turnover Rs. 8 crore (3-year average), 3 similar Government supply orders in last 5 years, BIS IS 17051 / IS 17066 certification, valid GST registration, ISO 9001:2015, PPP-MII Class-I/II Local Supplier. EMD Rs. 10 lakh.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