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ook w:firstColumn="1" w:firstRow="1" w:lastColumn="0" w:lastRow="0" w:noHBand="0" w:noVBand="1" w:val="04A0"/>
      </w:tblPr>
      <w:tblGrid>
        <w:gridCol w:w="15970"/>
      </w:tblGrid>
      <w:tr>
        <w:tc>
          <w:tcPr>
            <w:tcW w:type="dxa" w:w="15970"/>
            <w:shd w:fill="F8FAFC"/>
            <w:tcBorders>
              <w:top w:val="single" w:sz="12" w:space="0" w:color="4F80FF"/>
              <w:left w:val="single" w:sz="12" w:space="0" w:color="4F80FF"/>
              <w:bottom w:val="single" w:sz="12" w:space="0" w:color="4F80FF"/>
              <w:right w:val="single" w:sz="12" w:space="0" w:color="4F80FF"/>
            </w:tcBorders>
            <w:tcMar>
              <w:top w:w="55" w:type="dxa"/>
              <w:start w:w="90" w:type="dxa"/>
              <w:bottom w:w="55" w:type="dxa"/>
              <w:end w:w="90" w:type="dxa"/>
            </w:tcMar>
          </w:tcPr>
          <w:p>
            <w:pPr>
              <w:spacing w:after="0"/>
              <w:jc w:val="center"/>
            </w:pPr>
            <w:r>
              <w:rPr>
                <w:rFonts w:ascii="Aptos" w:hAnsi="Aptos" w:eastAsia="Aptos"/>
                <w:b/>
                <w:i w:val="0"/>
                <w:color w:val="4F80FF"/>
                <w:sz w:val="34"/>
              </w:rPr>
              <w:t>Bias Mitigation</w:t>
            </w:r>
          </w:p>
          <w:p>
            <w:pPr>
              <w:spacing w:after="0"/>
              <w:jc w:val="center"/>
            </w:pPr>
            <w:r>
              <w:rPr>
                <w:rFonts w:ascii="Aptos" w:hAnsi="Aptos" w:eastAsia="Aptos"/>
                <w:b w:val="0"/>
                <w:i/>
                <w:color w:val="1F2937"/>
                <w:sz w:val="18"/>
              </w:rPr>
              <w:t>Prompt for more balanced, fair, and accurate outputs by actively countering common bias patterns.</w:t>
            </w:r>
          </w:p>
        </w:tc>
      </w:tr>
    </w:tbl>
    <w:p>
      <w:pPr>
        <w:spacing w:after="0"/>
      </w:pPr>
    </w:p>
    <w:tbl>
      <w:tblPr>
        <w:tblW w:type="pct" w:w="5000"/>
        <w:jc w:val="center"/>
        <w:tblLayout w:type="fixed"/>
        <w:tblLook w:firstColumn="1" w:firstRow="1" w:lastColumn="0" w:lastRow="0" w:noHBand="0" w:noVBand="1" w:val="04A0"/>
      </w:tblPr>
      <w:tblGrid>
        <w:gridCol w:w="7848"/>
        <w:gridCol w:w="7848"/>
      </w:tblGrid>
      <w:tr>
        <w:tc>
          <w:tcPr>
            <w:tcW w:type="dxa" w:w="7985"/>
            <w:vAlign w:val="top"/>
            <w:tcBorders>
              <w:top w:val="single" w:sz="5" w:space="0" w:color="E5E7EB"/>
              <w:left w:val="single" w:sz="5" w:space="0" w:color="E5E7EB"/>
              <w:bottom w:val="single" w:sz="5" w:space="0" w:color="E5E7EB"/>
              <w:right w:val="single" w:sz="5" w:space="0" w:color="E5E7EB"/>
            </w:tcBorders>
            <w:shd w:fill="FFFFFF"/>
            <w:tcMar>
              <w:top w:w="70" w:type="dxa"/>
              <w:start w:w="90" w:type="dxa"/>
              <w:bottom w:w="70" w:type="dxa"/>
              <w:end w:w="90" w:type="dxa"/>
            </w:tcMar>
          </w:tcPr>
          <w:p>
            <w:pPr>
              <w:spacing w:after="40"/>
            </w:pPr>
            <w:r>
              <w:rPr>
                <w:rFonts w:ascii="Aptos" w:hAnsi="Aptos" w:eastAsia="Aptos"/>
                <w:b/>
                <w:i w:val="0"/>
                <w:color w:val="4F80FF"/>
                <w:sz w:val="19"/>
              </w:rPr>
              <w:t>What this is useful for</w:t>
            </w:r>
          </w:p>
          <w:p>
            <w:pPr>
              <w:spacing w:after="20" w:before="0" w:line="240" w:lineRule="auto"/>
            </w:pPr>
            <w:r>
              <w:rPr>
                <w:rFonts w:ascii="Aptos" w:hAnsi="Aptos" w:eastAsia="Aptos"/>
                <w:b w:val="0"/>
                <w:i w:val="0"/>
                <w:color w:val="1F2937"/>
                <w:sz w:val="16"/>
              </w:rPr>
              <w:t>Sensitive topics and stakeholder analysis.</w:t>
            </w:r>
          </w:p>
          <w:p>
            <w:pPr>
              <w:spacing w:after="20" w:before="0" w:line="240" w:lineRule="auto"/>
            </w:pPr>
            <w:r>
              <w:rPr>
                <w:rFonts w:ascii="Aptos" w:hAnsi="Aptos" w:eastAsia="Aptos"/>
                <w:b w:val="0"/>
                <w:i w:val="0"/>
                <w:color w:val="1F2937"/>
                <w:sz w:val="16"/>
              </w:rPr>
              <w:t>Strategy work where framing could distort recommendations.</w:t>
            </w:r>
          </w:p>
          <w:p>
            <w:pPr>
              <w:spacing w:after="20" w:before="0" w:line="240" w:lineRule="auto"/>
            </w:pPr>
            <w:r>
              <w:rPr>
                <w:rFonts w:ascii="Aptos" w:hAnsi="Aptos" w:eastAsia="Aptos"/>
                <w:b w:val="0"/>
                <w:i w:val="0"/>
                <w:color w:val="1F2937"/>
                <w:sz w:val="16"/>
              </w:rPr>
              <w:t>Content that should reflect multiple viewpoints.</w:t>
            </w:r>
          </w:p>
        </w:tc>
        <w:tc>
          <w:tcPr>
            <w:tcW w:type="dxa" w:w="7985"/>
            <w:vAlign w:val="top"/>
            <w:tcBorders>
              <w:top w:val="single" w:sz="5" w:space="0" w:color="E5E7EB"/>
              <w:left w:val="single" w:sz="5" w:space="0" w:color="E5E7EB"/>
              <w:bottom w:val="single" w:sz="5" w:space="0" w:color="E5E7EB"/>
              <w:right w:val="single" w:sz="5" w:space="0" w:color="E5E7EB"/>
            </w:tcBorders>
            <w:shd w:fill="EEF6FF"/>
            <w:tcMar>
              <w:top w:w="70" w:type="dxa"/>
              <w:start w:w="90" w:type="dxa"/>
              <w:bottom w:w="70" w:type="dxa"/>
              <w:end w:w="90" w:type="dxa"/>
            </w:tcMar>
          </w:tcPr>
          <w:p>
            <w:pPr>
              <w:spacing w:after="40"/>
            </w:pPr>
            <w:r>
              <w:rPr>
                <w:rFonts w:ascii="Aptos" w:hAnsi="Aptos" w:eastAsia="Aptos"/>
                <w:b/>
                <w:i w:val="0"/>
                <w:color w:val="4F80FF"/>
                <w:sz w:val="19"/>
              </w:rPr>
              <w:t>The key idea</w:t>
            </w:r>
          </w:p>
          <w:p>
            <w:pPr>
              <w:spacing w:after="20" w:before="0" w:line="240" w:lineRule="auto"/>
            </w:pPr>
            <w:r>
              <w:rPr>
                <w:rFonts w:ascii="Aptos" w:hAnsi="Aptos" w:eastAsia="Aptos"/>
                <w:b w:val="0"/>
                <w:i w:val="0"/>
                <w:color w:val="1F2937"/>
                <w:sz w:val="16"/>
              </w:rPr>
              <w:t>AI systems can reflect biases. Bias mitigation prompts request multiple perspectives, neutral framing, inclusive examples, counter-stereotype cases, and balanced evidence.</w:t>
            </w:r>
          </w:p>
        </w:tc>
      </w:tr>
    </w:tbl>
    <w:p>
      <w:pPr>
        <w:spacing w:after="0"/>
      </w:pPr>
    </w:p>
    <w:tbl>
      <w:tblPr>
        <w:tblW w:type="pct" w:w="5000"/>
        <w:jc w:val="center"/>
        <w:tblLayout w:type="autofit"/>
        <w:tblLook w:firstColumn="1" w:firstRow="1" w:lastColumn="0" w:lastRow="0" w:noHBand="0" w:noVBand="1" w:val="04A0"/>
      </w:tblPr>
      <w:tblGrid>
        <w:gridCol w:w="15970"/>
      </w:tblGrid>
      <w:tr>
        <w:tc>
          <w:tcPr>
            <w:tcW w:type="dxa" w:w="15970"/>
            <w:tcBorders>
              <w:top w:val="single" w:sz="7" w:space="0" w:color="4F80FF"/>
              <w:left w:val="single" w:sz="7" w:space="0" w:color="4F80FF"/>
              <w:bottom w:val="single" w:sz="7" w:space="0" w:color="4F80FF"/>
              <w:right w:val="single" w:sz="7" w:space="0" w:color="4F80FF"/>
            </w:tcBorders>
            <w:shd w:fill="FFFFFF"/>
            <w:tcMar>
              <w:top w:w="70" w:type="dxa"/>
              <w:start w:w="90" w:type="dxa"/>
              <w:bottom w:w="70" w:type="dxa"/>
              <w:end w:w="90" w:type="dxa"/>
            </w:tcMar>
          </w:tcPr>
          <w:p>
            <w:pPr>
              <w:spacing w:after="40" w:before="0" w:line="240" w:lineRule="auto"/>
            </w:pPr>
            <w:r>
              <w:rPr>
                <w:rFonts w:ascii="Aptos" w:hAnsi="Aptos" w:eastAsia="Aptos"/>
                <w:b/>
                <w:i w:val="0"/>
                <w:color w:val="4F80FF"/>
                <w:sz w:val="20"/>
              </w:rPr>
              <w:t>Bias types, strategies, and template</w:t>
            </w:r>
          </w:p>
          <w:p>
            <w:pPr>
              <w:spacing w:after="40" w:before="0"/>
              <w:pBdr>
                <w:bottom w:val="single" w:sz="8" w:space="1" w:color="00D9F8"/>
              </w:pBdr>
            </w:pPr>
            <w:r>
              <w:rPr>
                <w:rFonts w:ascii="Aptos" w:hAnsi="Aptos" w:eastAsia="Aptos"/>
                <w:b w:val="0"/>
                <w:i w:val="0"/>
                <w:color w:val="1F2937"/>
                <w:sz w:val="2"/>
              </w:rPr>
              <w:t xml:space="preserve"> </w:t>
            </w:r>
          </w:p>
          <w:p>
            <w:pPr>
              <w:spacing w:after="20" w:before="0" w:line="240" w:lineRule="auto"/>
            </w:pPr>
            <w:r>
              <w:rPr>
                <w:rFonts w:ascii="Aptos" w:hAnsi="Aptos" w:eastAsia="Aptos"/>
                <w:b/>
                <w:i w:val="0"/>
                <w:color w:val="4F80FF"/>
                <w:sz w:val="16"/>
              </w:rPr>
              <w:t xml:space="preserve">Types of AI bias to address: </w:t>
            </w:r>
            <w:r>
              <w:rPr>
                <w:rFonts w:ascii="Aptos" w:hAnsi="Aptos" w:eastAsia="Aptos"/>
                <w:b w:val="0"/>
                <w:i w:val="0"/>
                <w:color w:val="1F2937"/>
                <w:sz w:val="16"/>
              </w:rPr>
              <w:t>demographic bias, recency bias, availability bias, framing bias, and confirmation bias.</w:t>
            </w:r>
          </w:p>
          <w:p>
            <w:pPr>
              <w:spacing w:after="20" w:before="0" w:line="240" w:lineRule="auto"/>
            </w:pPr>
            <w:r>
              <w:rPr>
                <w:rFonts w:ascii="Aptos" w:hAnsi="Aptos" w:eastAsia="Aptos"/>
                <w:b/>
                <w:i w:val="0"/>
                <w:color w:val="4F80FF"/>
                <w:sz w:val="16"/>
              </w:rPr>
              <w:t xml:space="preserve">Bias mitigation strategies: </w:t>
            </w:r>
            <w:r>
              <w:rPr>
                <w:rFonts w:ascii="Aptos" w:hAnsi="Aptos" w:eastAsia="Aptos"/>
                <w:b w:val="0"/>
                <w:i w:val="0"/>
                <w:color w:val="1F2937"/>
                <w:sz w:val="16"/>
              </w:rPr>
              <w:t>perspective rotation, neutral framing, demographic balancing, counter-stereotype prompting, and evidence balancing.</w:t>
            </w:r>
          </w:p>
          <w:p>
            <w:pPr>
              <w:spacing w:after="20" w:before="0" w:line="240" w:lineRule="auto"/>
            </w:pPr>
            <w:r>
              <w:rPr>
                <w:rFonts w:ascii="Aptos" w:hAnsi="Aptos" w:eastAsia="Aptos"/>
                <w:b/>
                <w:i w:val="0"/>
                <w:color w:val="4F80FF"/>
                <w:sz w:val="16"/>
              </w:rPr>
              <w:t xml:space="preserve">Template: </w:t>
            </w:r>
            <w:r>
              <w:rPr>
                <w:rFonts w:ascii="Aptos" w:hAnsi="Aptos" w:eastAsia="Aptos"/>
                <w:b w:val="0"/>
                <w:i w:val="0"/>
                <w:color w:val="1F2937"/>
                <w:sz w:val="16"/>
              </w:rPr>
              <w:t>[TASK DESCRIPTION]. To ensure a balanced and fair response: 1) Consider this topic from multiple perspectives, including [stakeholder viewpoints]. 2) Include evidence and reasoning that both support and challenge the main conclusions. 3) Use inclusive examples across diverse demographics and scenarios. 4) Avoid defaulting to majority perspectives or stereotypical examples. 5) Acknowledge uncertainty or legitimate differences of opinion. 6) Use neutral language that does not favour one position over others.</w:t>
            </w:r>
          </w:p>
        </w:tc>
      </w:tr>
    </w:tbl>
    <w:p>
      <w:pPr>
        <w:spacing w:after="0"/>
      </w:pPr>
    </w:p>
    <w:tbl>
      <w:tblPr>
        <w:tblW w:type="pct" w:w="5000"/>
        <w:jc w:val="center"/>
        <w:tblLayout w:type="autofit"/>
        <w:tblLook w:firstColumn="1" w:firstRow="1" w:lastColumn="0" w:lastRow="0" w:noHBand="0" w:noVBand="1" w:val="04A0"/>
      </w:tblPr>
      <w:tblGrid>
        <w:gridCol w:w="15970"/>
      </w:tblGrid>
      <w:tr>
        <w:tc>
          <w:tcPr>
            <w:tcW w:type="dxa" w:w="15970"/>
            <w:tcBorders>
              <w:top w:val="single" w:sz="7" w:space="0" w:color="00D9F8"/>
              <w:left w:val="single" w:sz="7" w:space="0" w:color="00D9F8"/>
              <w:bottom w:val="single" w:sz="7" w:space="0" w:color="00D9F8"/>
              <w:right w:val="single" w:sz="7" w:space="0" w:color="00D9F8"/>
            </w:tcBorders>
            <w:shd w:fill="EEF6FF"/>
            <w:tcMar>
              <w:top w:w="70" w:type="dxa"/>
              <w:start w:w="90" w:type="dxa"/>
              <w:bottom w:w="70" w:type="dxa"/>
              <w:end w:w="90" w:type="dxa"/>
            </w:tcMar>
          </w:tcPr>
          <w:p>
            <w:pPr>
              <w:spacing w:after="40" w:before="0" w:line="240" w:lineRule="auto"/>
            </w:pPr>
            <w:r>
              <w:rPr>
                <w:rFonts w:ascii="Aptos" w:hAnsi="Aptos" w:eastAsia="Aptos"/>
                <w:b/>
                <w:i w:val="0"/>
                <w:color w:val="4F80FF"/>
                <w:sz w:val="20"/>
              </w:rPr>
              <w:t>How to use it</w:t>
            </w:r>
          </w:p>
          <w:p>
            <w:pPr>
              <w:spacing w:after="40" w:before="0"/>
              <w:pBdr>
                <w:bottom w:val="single" w:sz="8" w:space="1" w:color="00D9F8"/>
              </w:pBdr>
            </w:pPr>
            <w:r>
              <w:rPr>
                <w:rFonts w:ascii="Aptos" w:hAnsi="Aptos" w:eastAsia="Aptos"/>
                <w:b w:val="0"/>
                <w:i w:val="0"/>
                <w:color w:val="1F2937"/>
                <w:sz w:val="2"/>
              </w:rPr>
              <w:t xml:space="preserve"> </w:t>
            </w:r>
          </w:p>
          <w:p>
            <w:pPr>
              <w:spacing w:after="20" w:before="0" w:line="240" w:lineRule="auto"/>
            </w:pPr>
            <w:r>
              <w:rPr>
                <w:rFonts w:ascii="Aptos" w:hAnsi="Aptos" w:eastAsia="Aptos"/>
                <w:b w:val="0"/>
                <w:i w:val="0"/>
                <w:color w:val="1F2937"/>
                <w:sz w:val="16"/>
              </w:rPr>
              <w:t>List the stakeholder perspectives that matter.</w:t>
            </w:r>
          </w:p>
          <w:p>
            <w:pPr>
              <w:spacing w:after="20" w:before="0" w:line="240" w:lineRule="auto"/>
            </w:pPr>
            <w:r>
              <w:rPr>
                <w:rFonts w:ascii="Aptos" w:hAnsi="Aptos" w:eastAsia="Aptos"/>
                <w:b w:val="0"/>
                <w:i w:val="0"/>
                <w:color w:val="1F2937"/>
                <w:sz w:val="16"/>
              </w:rPr>
              <w:t>Ask for supporting and opposing evidence.</w:t>
            </w:r>
          </w:p>
          <w:p>
            <w:pPr>
              <w:spacing w:after="20" w:before="0" w:line="240" w:lineRule="auto"/>
            </w:pPr>
            <w:r>
              <w:rPr>
                <w:rFonts w:ascii="Aptos" w:hAnsi="Aptos" w:eastAsia="Aptos"/>
                <w:b w:val="0"/>
                <w:i w:val="0"/>
                <w:color w:val="1F2937"/>
                <w:sz w:val="16"/>
              </w:rPr>
              <w:t>Use neutral wording in the question.</w:t>
            </w:r>
          </w:p>
          <w:p>
            <w:pPr>
              <w:spacing w:after="20" w:before="0" w:line="240" w:lineRule="auto"/>
            </w:pPr>
            <w:r>
              <w:rPr>
                <w:rFonts w:ascii="Aptos" w:hAnsi="Aptos" w:eastAsia="Aptos"/>
                <w:b w:val="0"/>
                <w:i w:val="0"/>
                <w:color w:val="1F2937"/>
                <w:sz w:val="16"/>
              </w:rPr>
              <w:t>Ask the model to identify uncertainty and legitimate disagreement.</w:t>
            </w:r>
          </w:p>
          <w:p>
            <w:pPr>
              <w:spacing w:after="20" w:before="0" w:line="240" w:lineRule="auto"/>
            </w:pPr>
            <w:r>
              <w:rPr>
                <w:rFonts w:ascii="Aptos" w:hAnsi="Aptos" w:eastAsia="Aptos"/>
                <w:b w:val="0"/>
                <w:i w:val="0"/>
                <w:color w:val="1F2937"/>
                <w:sz w:val="16"/>
              </w:rPr>
              <w:t>Review whether examples and recommendations overrepresent one group or viewpoint.</w:t>
            </w:r>
          </w:p>
        </w:tc>
      </w:tr>
    </w:tbl>
    <w:p>
      <w:pPr>
        <w:spacing w:after="0"/>
      </w:pPr>
    </w:p>
    <w:tbl>
      <w:tblPr>
        <w:tblW w:type="pct" w:w="5000"/>
        <w:jc w:val="center"/>
        <w:tblLayout w:type="autofit"/>
        <w:tblLook w:firstColumn="1" w:firstRow="1" w:lastColumn="0" w:lastRow="0" w:noHBand="0" w:noVBand="1" w:val="04A0"/>
      </w:tblPr>
      <w:tblGrid>
        <w:gridCol w:w="15970"/>
      </w:tblGrid>
      <w:tr>
        <w:tc>
          <w:tcPr>
            <w:tcW w:type="dxa" w:w="15970"/>
            <w:tcBorders>
              <w:top w:val="single" w:sz="7" w:space="0" w:color="4F80FF"/>
              <w:left w:val="single" w:sz="7" w:space="0" w:color="4F80FF"/>
              <w:bottom w:val="single" w:sz="7" w:space="0" w:color="4F80FF"/>
              <w:right w:val="single" w:sz="7" w:space="0" w:color="4F80FF"/>
            </w:tcBorders>
            <w:shd w:fill="FFFFFF"/>
            <w:tcMar>
              <w:top w:w="70" w:type="dxa"/>
              <w:start w:w="90" w:type="dxa"/>
              <w:bottom w:w="70" w:type="dxa"/>
              <w:end w:w="90" w:type="dxa"/>
            </w:tcMar>
          </w:tcPr>
          <w:p>
            <w:pPr>
              <w:spacing w:after="40" w:before="0" w:line="240" w:lineRule="auto"/>
            </w:pPr>
            <w:r>
              <w:rPr>
                <w:rFonts w:ascii="Aptos" w:hAnsi="Aptos" w:eastAsia="Aptos"/>
                <w:b/>
                <w:i w:val="0"/>
                <w:color w:val="4F80FF"/>
                <w:sz w:val="20"/>
              </w:rPr>
              <w:t>Example</w:t>
            </w:r>
          </w:p>
          <w:p>
            <w:pPr>
              <w:spacing w:after="40" w:before="0"/>
              <w:pBdr>
                <w:bottom w:val="single" w:sz="8" w:space="1" w:color="00D9F8"/>
              </w:pBdr>
            </w:pPr>
            <w:r>
              <w:rPr>
                <w:rFonts w:ascii="Aptos" w:hAnsi="Aptos" w:eastAsia="Aptos"/>
                <w:b w:val="0"/>
                <w:i w:val="0"/>
                <w:color w:val="1F2937"/>
                <w:sz w:val="2"/>
              </w:rPr>
              <w:t xml:space="preserve"> </w:t>
            </w:r>
          </w:p>
          <w:p>
            <w:pPr>
              <w:spacing w:after="20" w:before="0" w:line="240" w:lineRule="auto"/>
            </w:pPr>
            <w:r>
              <w:rPr>
                <w:rFonts w:ascii="Aptos" w:hAnsi="Aptos" w:eastAsia="Aptos"/>
                <w:b/>
                <w:i w:val="0"/>
                <w:color w:val="4F80FF"/>
                <w:sz w:val="16"/>
              </w:rPr>
              <w:t xml:space="preserve">Prompt addition: </w:t>
            </w:r>
            <w:r>
              <w:rPr>
                <w:rFonts w:ascii="Aptos" w:hAnsi="Aptos" w:eastAsia="Aptos"/>
                <w:b w:val="0"/>
                <w:i w:val="0"/>
                <w:color w:val="1F2937"/>
                <w:sz w:val="16"/>
              </w:rPr>
              <w:t>“Analyse this policy from the perspectives of customers, frontline staff, managers, and compliance. Include reasons that support and challenge the preferred option. Use neutral language and identify where the evidence is incomplete.”</w:t>
            </w:r>
          </w:p>
        </w:tc>
      </w:tr>
    </w:tbl>
    <w:p>
      <w:pPr>
        <w:spacing w:after="0"/>
      </w:pPr>
    </w:p>
    <w:tbl>
      <w:tblPr>
        <w:tblW w:type="pct" w:w="5000"/>
        <w:jc w:val="center"/>
        <w:tblLayout w:type="fixed"/>
        <w:tblLook w:firstColumn="1" w:firstRow="1" w:lastColumn="0" w:lastRow="0" w:noHBand="0" w:noVBand="1" w:val="04A0"/>
      </w:tblPr>
      <w:tblGrid>
        <w:gridCol w:w="7848"/>
        <w:gridCol w:w="7848"/>
      </w:tblGrid>
      <w:tr>
        <w:tc>
          <w:tcPr>
            <w:tcW w:type="dxa" w:w="7985"/>
            <w:vAlign w:val="top"/>
            <w:tcBorders>
              <w:top w:val="single" w:sz="5" w:space="0" w:color="E5E7EB"/>
              <w:left w:val="single" w:sz="5" w:space="0" w:color="E5E7EB"/>
              <w:bottom w:val="single" w:sz="5" w:space="0" w:color="E5E7EB"/>
              <w:right w:val="single" w:sz="5" w:space="0" w:color="E5E7EB"/>
            </w:tcBorders>
            <w:shd w:fill="FFF8E6"/>
            <w:tcMar>
              <w:top w:w="70" w:type="dxa"/>
              <w:start w:w="90" w:type="dxa"/>
              <w:bottom w:w="70" w:type="dxa"/>
              <w:end w:w="90" w:type="dxa"/>
            </w:tcMar>
          </w:tcPr>
          <w:p>
            <w:pPr>
              <w:spacing w:after="40"/>
            </w:pPr>
            <w:r>
              <w:rPr>
                <w:rFonts w:ascii="Aptos" w:hAnsi="Aptos" w:eastAsia="Aptos"/>
                <w:b/>
                <w:i w:val="0"/>
                <w:color w:val="4F80FF"/>
                <w:sz w:val="19"/>
              </w:rPr>
              <w:t>Common mistakes</w:t>
            </w:r>
          </w:p>
          <w:p>
            <w:pPr>
              <w:spacing w:after="20" w:before="0" w:line="240" w:lineRule="auto"/>
            </w:pPr>
            <w:r>
              <w:rPr>
                <w:rFonts w:ascii="Aptos" w:hAnsi="Aptos" w:eastAsia="Aptos"/>
                <w:b w:val="0"/>
                <w:i w:val="0"/>
                <w:color w:val="1F2937"/>
                <w:sz w:val="16"/>
              </w:rPr>
              <w:t>Embedding the desired answer in the question.</w:t>
            </w:r>
          </w:p>
          <w:p>
            <w:pPr>
              <w:spacing w:after="20" w:before="0" w:line="240" w:lineRule="auto"/>
            </w:pPr>
            <w:r>
              <w:rPr>
                <w:rFonts w:ascii="Aptos" w:hAnsi="Aptos" w:eastAsia="Aptos"/>
                <w:b w:val="0"/>
                <w:i w:val="0"/>
                <w:color w:val="1F2937"/>
                <w:sz w:val="16"/>
              </w:rPr>
              <w:t>Asking for balance without naming the perspectives to include.</w:t>
            </w:r>
          </w:p>
          <w:p>
            <w:pPr>
              <w:spacing w:after="20" w:before="0" w:line="240" w:lineRule="auto"/>
            </w:pPr>
            <w:r>
              <w:rPr>
                <w:rFonts w:ascii="Aptos" w:hAnsi="Aptos" w:eastAsia="Aptos"/>
                <w:b w:val="0"/>
                <w:i w:val="0"/>
                <w:color w:val="1F2937"/>
                <w:sz w:val="16"/>
              </w:rPr>
              <w:t>Using a vague task instead of a clear job.</w:t>
            </w:r>
          </w:p>
          <w:p>
            <w:pPr>
              <w:spacing w:after="20" w:before="0" w:line="240" w:lineRule="auto"/>
            </w:pPr>
            <w:r>
              <w:rPr>
                <w:rFonts w:ascii="Aptos" w:hAnsi="Aptos" w:eastAsia="Aptos"/>
                <w:b w:val="0"/>
                <w:i w:val="0"/>
                <w:color w:val="1F2937"/>
                <w:sz w:val="16"/>
              </w:rPr>
              <w:t>Leaving out business context, constraints, or success criteria.</w:t>
            </w:r>
          </w:p>
          <w:p>
            <w:pPr>
              <w:spacing w:after="20" w:before="0" w:line="240" w:lineRule="auto"/>
            </w:pPr>
            <w:r>
              <w:rPr>
                <w:rFonts w:ascii="Aptos" w:hAnsi="Aptos" w:eastAsia="Aptos"/>
                <w:b w:val="0"/>
                <w:i w:val="0"/>
                <w:color w:val="1F2937"/>
                <w:sz w:val="16"/>
              </w:rPr>
              <w:t>Asking for an answer without defining the required output format.</w:t>
            </w:r>
          </w:p>
          <w:p>
            <w:pPr>
              <w:spacing w:after="20" w:before="0" w:line="240" w:lineRule="auto"/>
            </w:pPr>
            <w:r>
              <w:rPr>
                <w:rFonts w:ascii="Aptos" w:hAnsi="Aptos" w:eastAsia="Aptos"/>
                <w:b w:val="0"/>
                <w:i w:val="0"/>
                <w:color w:val="1F2937"/>
                <w:sz w:val="16"/>
              </w:rPr>
              <w:t>Treating AI output as final without review, testing, or correction.</w:t>
            </w:r>
          </w:p>
        </w:tc>
        <w:tc>
          <w:tcPr>
            <w:tcW w:type="dxa" w:w="7985"/>
            <w:vAlign w:val="top"/>
            <w:tcBorders>
              <w:top w:val="single" w:sz="5" w:space="0" w:color="E5E7EB"/>
              <w:left w:val="single" w:sz="5" w:space="0" w:color="E5E7EB"/>
              <w:bottom w:val="single" w:sz="5" w:space="0" w:color="E5E7EB"/>
              <w:right w:val="single" w:sz="5" w:space="0" w:color="E5E7EB"/>
            </w:tcBorders>
            <w:shd w:fill="FFFFFF"/>
            <w:tcMar>
              <w:top w:w="70" w:type="dxa"/>
              <w:start w:w="90" w:type="dxa"/>
              <w:bottom w:w="70" w:type="dxa"/>
              <w:end w:w="90" w:type="dxa"/>
            </w:tcMar>
          </w:tcPr>
          <w:p>
            <w:pPr>
              <w:spacing w:after="40"/>
            </w:pPr>
            <w:r>
              <w:rPr>
                <w:rFonts w:ascii="Aptos" w:hAnsi="Aptos" w:eastAsia="Aptos"/>
                <w:b/>
                <w:i w:val="0"/>
                <w:color w:val="4F80FF"/>
                <w:sz w:val="19"/>
              </w:rPr>
              <w:t>Quick checklist</w:t>
            </w:r>
          </w:p>
          <w:p>
            <w:pPr>
              <w:spacing w:after="20" w:before="0" w:line="240" w:lineRule="auto"/>
            </w:pPr>
            <w:r>
              <w:rPr>
                <w:rFonts w:ascii="Aptos" w:hAnsi="Aptos" w:eastAsia="Aptos"/>
                <w:b w:val="0"/>
                <w:i w:val="0"/>
                <w:color w:val="1F2937"/>
                <w:sz w:val="16"/>
              </w:rPr>
              <w:t>☐ Question is neutrally framed</w:t>
            </w:r>
          </w:p>
          <w:p>
            <w:pPr>
              <w:spacing w:after="20" w:before="0" w:line="240" w:lineRule="auto"/>
            </w:pPr>
            <w:r>
              <w:rPr>
                <w:rFonts w:ascii="Aptos" w:hAnsi="Aptos" w:eastAsia="Aptos"/>
                <w:b w:val="0"/>
                <w:i w:val="0"/>
                <w:color w:val="1F2937"/>
                <w:sz w:val="16"/>
              </w:rPr>
              <w:t>☐ Multiple viewpoints are named</w:t>
            </w:r>
          </w:p>
          <w:p>
            <w:pPr>
              <w:spacing w:after="20" w:before="0" w:line="240" w:lineRule="auto"/>
            </w:pPr>
            <w:r>
              <w:rPr>
                <w:rFonts w:ascii="Aptos" w:hAnsi="Aptos" w:eastAsia="Aptos"/>
                <w:b w:val="0"/>
                <w:i w:val="0"/>
                <w:color w:val="1F2937"/>
                <w:sz w:val="16"/>
              </w:rPr>
              <w:t>☐ Supporting and challenging evidence is requested</w:t>
            </w:r>
          </w:p>
          <w:p>
            <w:pPr>
              <w:spacing w:after="20" w:before="0" w:line="240" w:lineRule="auto"/>
            </w:pPr>
            <w:r>
              <w:rPr>
                <w:rFonts w:ascii="Aptos" w:hAnsi="Aptos" w:eastAsia="Aptos"/>
                <w:b w:val="0"/>
                <w:i w:val="0"/>
                <w:color w:val="1F2937"/>
                <w:sz w:val="16"/>
              </w:rPr>
              <w:t>☐ Uncertainty is acknowledged</w:t>
            </w:r>
          </w:p>
          <w:p>
            <w:pPr>
              <w:spacing w:after="20" w:before="0" w:line="240" w:lineRule="auto"/>
            </w:pPr>
            <w:r>
              <w:rPr>
                <w:rFonts w:ascii="Aptos" w:hAnsi="Aptos" w:eastAsia="Aptos"/>
                <w:b w:val="0"/>
                <w:i w:val="0"/>
                <w:color w:val="1F2937"/>
                <w:sz w:val="16"/>
              </w:rPr>
              <w:t>☐ Examples avoid stereotypes</w:t>
            </w:r>
          </w:p>
        </w:tc>
      </w:tr>
    </w:tbl>
    <w:p>
      <w:pPr>
        <w:spacing w:after="0"/>
      </w:pPr>
    </w:p>
    <w:sectPr w:rsidR="00FC693F" w:rsidRPr="0006063C" w:rsidSect="00034616">
      <w:headerReference w:type="default" r:id="rId9"/>
      <w:footerReference w:type="default" r:id="rId10"/>
      <w:pgSz w:w="16834" w:h="11909" w:orient="landscape"/>
      <w:pgMar w:top="403" w:right="432" w:bottom="461" w:left="432"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Borders>
        <w:top w:val="nil"/>
        <w:left w:val="nil"/>
        <w:bottom w:val="nil"/>
        <w:right w:val="nil"/>
        <w:insideH w:val="nil"/>
        <w:insideV w:val="nil"/>
      </w:tblBorders>
    </w:tblPr>
    <w:tblGrid>
      <w:gridCol w:w="5280"/>
      <w:gridCol w:w="5280"/>
      <w:gridCol w:w="5280"/>
    </w:tblGrid>
    <w:tr>
      <w:tc>
        <w:tcPr>
          <w:tcW w:type="dxa" w:w="5280"/>
          <w:tcMar>
            <w:top w:w="0" w:type="dxa"/>
            <w:start w:w="40" w:type="dxa"/>
            <w:bottom w:w="0" w:type="dxa"/>
            <w:end w:w="40" w:type="dxa"/>
          </w:tcMar>
        </w:tcPr>
        <w:p>
          <w:r>
            <w:rPr>
              <w:sz w:val="15"/>
            </w:rPr>
            <w:t xml:space="preserve">Page </w:t>
            <w:fldChar w:fldCharType="begin"/>
            <w:instrText xml:space="preserve">PAGE</w:instrText>
            <w:fldChar w:fldCharType="end"/>
          </w:r>
        </w:p>
      </w:tc>
      <w:tc>
        <w:tcPr>
          <w:tcW w:type="dxa" w:w="5280"/>
          <w:tcMar>
            <w:top w:w="0" w:type="dxa"/>
            <w:start w:w="40" w:type="dxa"/>
            <w:bottom w:w="0" w:type="dxa"/>
            <w:end w:w="40" w:type="dxa"/>
          </w:tcMar>
        </w:tcPr>
        <w:p>
          <w:pPr>
            <w:jc w:val="center"/>
          </w:pPr>
          <w:r>
            <w:rPr>
              <w:rFonts w:ascii="Aptos" w:hAnsi="Aptos" w:eastAsia="Aptos"/>
              <w:b w:val="0"/>
              <w:i w:val="0"/>
              <w:color w:val="1F2937"/>
              <w:sz w:val="14"/>
            </w:rPr>
            <w:t>Bias Mitigation</w:t>
          </w:r>
        </w:p>
      </w:tc>
      <w:tc>
        <w:tcPr>
          <w:tcW w:type="dxa" w:w="5280"/>
          <w:tcMar>
            <w:top w:w="0" w:type="dxa"/>
            <w:start w:w="40" w:type="dxa"/>
            <w:bottom w:w="0" w:type="dxa"/>
            <w:end w:w="40" w:type="dxa"/>
          </w:tcMar>
        </w:tcPr>
        <w:p>
          <w:pPr>
            <w:jc w:val="right"/>
          </w:pPr>
          <w:r>
            <w:rPr>
              <w:rFonts w:ascii="Aptos" w:hAnsi="Aptos" w:eastAsia="Aptos"/>
              <w:b/>
              <w:i w:val="0"/>
              <w:color w:val="4F80FF"/>
              <w:sz w:val="14"/>
            </w:rPr>
            <w:t>[BUSINESS NAME]</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Borders>
        <w:top w:val="nil"/>
        <w:left w:val="nil"/>
        <w:bottom w:val="nil"/>
        <w:right w:val="nil"/>
        <w:insideH w:val="nil"/>
        <w:insideV w:val="nil"/>
      </w:tblBorders>
    </w:tblPr>
    <w:tblGrid>
      <w:gridCol w:w="2736"/>
      <w:gridCol w:w="7344"/>
      <w:gridCol w:w="5760"/>
    </w:tblGrid>
    <w:tr>
      <w:tc>
        <w:tcPr>
          <w:tcW w:type="dxa" w:w="5280"/>
          <w:tcMar>
            <w:top w:w="0" w:type="dxa"/>
            <w:start w:w="40" w:type="dxa"/>
            <w:bottom w:w="0" w:type="dxa"/>
            <w:end w:w="40" w:type="dxa"/>
          </w:tcMar>
        </w:tcPr>
        <w:p>
          <w:r>
            <w:rPr>
              <w:rFonts w:ascii="Aptos" w:hAnsi="Aptos" w:eastAsia="Aptos"/>
              <w:b/>
              <w:i w:val="0"/>
              <w:color w:val="00D9F8"/>
              <w:sz w:val="19"/>
            </w:rPr>
            <w:t>[LOGO]</w:t>
          </w:r>
        </w:p>
      </w:tc>
      <w:tc>
        <w:tcPr>
          <w:tcW w:type="dxa" w:w="5280"/>
          <w:tcMar>
            <w:top w:w="0" w:type="dxa"/>
            <w:start w:w="40" w:type="dxa"/>
            <w:bottom w:w="0" w:type="dxa"/>
            <w:end w:w="40" w:type="dxa"/>
          </w:tcMar>
        </w:tcPr>
        <w:p>
          <w:pPr>
            <w:jc w:val="center"/>
          </w:pPr>
          <w:r>
            <w:rPr>
              <w:rFonts w:ascii="Aptos" w:hAnsi="Aptos" w:eastAsia="Aptos"/>
              <w:b/>
              <w:i w:val="0"/>
              <w:color w:val="4F80FF"/>
              <w:sz w:val="21"/>
            </w:rPr>
            <w:t>[BUSINESS NAME]</w:t>
          </w:r>
        </w:p>
      </w:tc>
      <w:tc>
        <w:tcPr>
          <w:tcW w:type="dxa" w:w="5280"/>
          <w:tcMar>
            <w:top w:w="0" w:type="dxa"/>
            <w:start w:w="40" w:type="dxa"/>
            <w:bottom w:w="0" w:type="dxa"/>
            <w:end w:w="40" w:type="dxa"/>
          </w:tcMar>
        </w:tcPr>
        <w:p>
          <w:pPr>
            <w:jc w:val="right"/>
          </w:pPr>
          <w:r>
            <w:rPr>
              <w:rFonts w:ascii="Aptos" w:hAnsi="Aptos" w:eastAsia="Aptos"/>
              <w:b w:val="0"/>
              <w:i w:val="0"/>
              <w:color w:val="1F2937"/>
              <w:sz w:val="14"/>
            </w:rPr>
            <w:t>[WEBSITE]  |  [EMAIL]  |  [PHONE]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