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Day 5 Workshop: Persona &amp; Context Engineering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Create personas, constraints, and context-heavy prompts that remain focused.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Purpose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Practise persona creation, constraint engineering, and context management for complex tasks.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you need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professional role relevant to your work, a creative or open-ended task, and a context-heavy task with enough material to test ordering techniques.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Steps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Persona Creation Exercise: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Create a detailed persona for a specific professional role relevant to your work. Test the persona with a complex task. Refine based on results.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Constraint Engineering Exercise: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Develop appropriate constraints for a creative task. Compare outputs with and without constraints. Note improvements in focus and quality.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Context Management Exercise: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Design a prompt for a context-heavy task. Apply strategic ordering techniques. Test context efficiency with large documents or complex tasks.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Output to produce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tested persona prompt.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constraints comparison.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context-heavy prompt organised with front-loading, chunking, signposting, and tiered relevance.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Review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Persona changes the output meaningfully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Constraints improve focus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Context is ordered by priority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Large content is chunked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Results are tested and refined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Common mistakes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Creating a persona but not testing it.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context size as the only issue instead of information order.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Day 5 Workshop: Persona &amp; Context Engineering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