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pct" w:w="5000"/>
        <w:jc w:val="center"/>
        <w:tblLook w:firstColumn="1" w:firstRow="1" w:lastColumn="0" w:lastRow="0" w:noHBand="0" w:noVBand="1" w:val="04A0"/>
      </w:tblPr>
      <w:tblGrid>
        <w:gridCol w:w="15970"/>
      </w:tblGrid>
      <w:tr>
        <w:tc>
          <w:tcPr>
            <w:tcW w:type="dxa" w:w="15970"/>
            <w:shd w:fill="F8FAFC"/>
            <w:tcBorders>
              <w:top w:val="single" w:sz="12" w:space="0" w:color="4F80FF"/>
              <w:left w:val="single" w:sz="12" w:space="0" w:color="4F80FF"/>
              <w:bottom w:val="single" w:sz="12" w:space="0" w:color="4F80FF"/>
              <w:right w:val="single" w:sz="12" w:space="0" w:color="4F80FF"/>
            </w:tcBorders>
            <w:tcMar>
              <w:top w:w="55" w:type="dxa"/>
              <w:start w:w="90" w:type="dxa"/>
              <w:bottom w:w="55" w:type="dxa"/>
              <w:end w:w="90" w:type="dxa"/>
            </w:tcMar>
          </w:tcPr>
          <w:p>
            <w:pPr>
              <w:spacing w:after="0"/>
              <w:jc w:val="center"/>
            </w:pPr>
            <w:r>
              <w:rPr>
                <w:rFonts w:ascii="Aptos" w:hAnsi="Aptos" w:eastAsia="Aptos"/>
                <w:b/>
                <w:i w:val="0"/>
                <w:color w:val="4F80FF"/>
                <w:sz w:val="34"/>
              </w:rPr>
              <w:t>Framework Testing and Validation</w:t>
            </w:r>
          </w:p>
          <w:p>
            <w:pPr>
              <w:spacing w:after="0"/>
              <w:jc w:val="center"/>
            </w:pPr>
            <w:r>
              <w:rPr>
                <w:rFonts w:ascii="Aptos" w:hAnsi="Aptos" w:eastAsia="Aptos"/>
                <w:b w:val="0"/>
                <w:i/>
                <w:color w:val="1F2937"/>
                <w:sz w:val="18"/>
              </w:rPr>
              <w:t>Check whether a prompt framework is effective, usable, and adaptable before standardising it.</w:t>
            </w:r>
          </w:p>
        </w:tc>
      </w:tr>
    </w:tbl>
    <w:p>
      <w:pPr>
        <w:spacing w:after="0"/>
      </w:pPr>
    </w:p>
    <w:tbl>
      <w:tblPr>
        <w:tblW w:type="pct" w:w="5000"/>
        <w:jc w:val="center"/>
        <w:tblLayout w:type="fixed"/>
        <w:tblLook w:firstColumn="1" w:firstRow="1" w:lastColumn="0" w:lastRow="0" w:noHBand="0" w:noVBand="1" w:val="04A0"/>
      </w:tblPr>
      <w:tblGrid>
        <w:gridCol w:w="7848"/>
        <w:gridCol w:w="7848"/>
      </w:tblGrid>
      <w:tr>
        <w:tc>
          <w:tcPr>
            <w:tcW w:type="dxa" w:w="7985"/>
            <w:vAlign w:val="top"/>
            <w:tcBorders>
              <w:top w:val="single" w:sz="5" w:space="0" w:color="E5E7EB"/>
              <w:left w:val="single" w:sz="5" w:space="0" w:color="E5E7EB"/>
              <w:bottom w:val="single" w:sz="5" w:space="0" w:color="E5E7EB"/>
              <w:right w:val="single" w:sz="5" w:space="0" w:color="E5E7EB"/>
            </w:tcBorders>
            <w:shd w:fill="FFFFFF"/>
            <w:tcMar>
              <w:top w:w="70" w:type="dxa"/>
              <w:start w:w="90" w:type="dxa"/>
              <w:bottom w:w="70" w:type="dxa"/>
              <w:end w:w="90" w:type="dxa"/>
            </w:tcMar>
          </w:tcPr>
          <w:p>
            <w:pPr>
              <w:spacing w:after="40"/>
            </w:pPr>
            <w:r>
              <w:rPr>
                <w:rFonts w:ascii="Aptos" w:hAnsi="Aptos" w:eastAsia="Aptos"/>
                <w:b/>
                <w:i w:val="0"/>
                <w:color w:val="4F80FF"/>
                <w:sz w:val="19"/>
              </w:rPr>
              <w:t>What this is useful for</w:t>
            </w:r>
          </w:p>
          <w:p>
            <w:pPr>
              <w:spacing w:after="20" w:before="0" w:line="240" w:lineRule="auto"/>
            </w:pPr>
            <w:r>
              <w:rPr>
                <w:rFonts w:ascii="Aptos" w:hAnsi="Aptos" w:eastAsia="Aptos"/>
                <w:b w:val="0"/>
                <w:i w:val="0"/>
                <w:color w:val="1F2937"/>
                <w:sz w:val="16"/>
              </w:rPr>
              <w:t>Evaluating custom prompt frameworks.</w:t>
            </w:r>
          </w:p>
          <w:p>
            <w:pPr>
              <w:spacing w:after="20" w:before="0" w:line="240" w:lineRule="auto"/>
            </w:pPr>
            <w:r>
              <w:rPr>
                <w:rFonts w:ascii="Aptos" w:hAnsi="Aptos" w:eastAsia="Aptos"/>
                <w:b w:val="0"/>
                <w:i w:val="0"/>
                <w:color w:val="1F2937"/>
                <w:sz w:val="16"/>
              </w:rPr>
              <w:t>Deciding whether a framework is ready for team use.</w:t>
            </w:r>
          </w:p>
          <w:p>
            <w:pPr>
              <w:spacing w:after="20" w:before="0" w:line="240" w:lineRule="auto"/>
            </w:pPr>
            <w:r>
              <w:rPr>
                <w:rFonts w:ascii="Aptos" w:hAnsi="Aptos" w:eastAsia="Aptos"/>
                <w:b w:val="0"/>
                <w:i w:val="0"/>
                <w:color w:val="1F2937"/>
                <w:sz w:val="16"/>
              </w:rPr>
              <w:t>Creating quality gates before adding prompts to a library.</w:t>
            </w:r>
          </w:p>
        </w:tc>
        <w:tc>
          <w:tcPr>
            <w:tcW w:type="dxa" w:w="7985"/>
            <w:vAlign w:val="top"/>
            <w:tcBorders>
              <w:top w:val="single" w:sz="5" w:space="0" w:color="E5E7EB"/>
              <w:left w:val="single" w:sz="5" w:space="0" w:color="E5E7EB"/>
              <w:bottom w:val="single" w:sz="5" w:space="0" w:color="E5E7EB"/>
              <w:right w:val="single" w:sz="5" w:space="0" w:color="E5E7EB"/>
            </w:tcBorders>
            <w:shd w:fill="EEF6FF"/>
            <w:tcMar>
              <w:top w:w="70" w:type="dxa"/>
              <w:start w:w="90" w:type="dxa"/>
              <w:bottom w:w="70" w:type="dxa"/>
              <w:end w:w="90" w:type="dxa"/>
            </w:tcMar>
          </w:tcPr>
          <w:p>
            <w:pPr>
              <w:spacing w:after="40"/>
            </w:pPr>
            <w:r>
              <w:rPr>
                <w:rFonts w:ascii="Aptos" w:hAnsi="Aptos" w:eastAsia="Aptos"/>
                <w:b/>
                <w:i w:val="0"/>
                <w:color w:val="4F80FF"/>
                <w:sz w:val="19"/>
              </w:rPr>
              <w:t>The key idea</w:t>
            </w:r>
          </w:p>
          <w:p>
            <w:pPr>
              <w:spacing w:after="20" w:before="0" w:line="240" w:lineRule="auto"/>
            </w:pPr>
            <w:r>
              <w:rPr>
                <w:rFonts w:ascii="Aptos" w:hAnsi="Aptos" w:eastAsia="Aptos"/>
                <w:b w:val="0"/>
                <w:i w:val="0"/>
                <w:color w:val="1F2937"/>
                <w:sz w:val="16"/>
              </w:rPr>
              <w:t>A framework is only useful if it performs better than previous methods, is easy enough for others to use, and adapts to unexpected scenarios.</w:t>
            </w:r>
          </w:p>
        </w:tc>
      </w:tr>
    </w:tbl>
    <w:p>
      <w:pPr>
        <w:spacing w:after="0"/>
      </w:pPr>
    </w:p>
    <w:tbl>
      <w:tblPr>
        <w:tblW w:type="pct" w:w="5000"/>
        <w:jc w:val="center"/>
        <w:tblLayout w:type="autofit"/>
        <w:tblLook w:firstColumn="1" w:firstRow="1" w:lastColumn="0" w:lastRow="0" w:noHBand="0" w:noVBand="1" w:val="04A0"/>
      </w:tblPr>
      <w:tblGrid>
        <w:gridCol w:w="15970"/>
      </w:tblGrid>
      <w:tr>
        <w:tc>
          <w:tcPr>
            <w:tcW w:type="dxa" w:w="15970"/>
            <w:tcBorders>
              <w:top w:val="single" w:sz="7" w:space="0" w:color="4F80FF"/>
              <w:left w:val="single" w:sz="7" w:space="0" w:color="4F80FF"/>
              <w:bottom w:val="single" w:sz="7" w:space="0" w:color="4F80FF"/>
              <w:right w:val="single" w:sz="7" w:space="0" w:color="4F80FF"/>
            </w:tcBorders>
            <w:shd w:fill="FFFFFF"/>
            <w:tcMar>
              <w:top w:w="70" w:type="dxa"/>
              <w:start w:w="90" w:type="dxa"/>
              <w:bottom w:w="70" w:type="dxa"/>
              <w:end w:w="90" w:type="dxa"/>
            </w:tcMar>
          </w:tcPr>
          <w:p>
            <w:pPr>
              <w:spacing w:after="40" w:before="0" w:line="240" w:lineRule="auto"/>
            </w:pPr>
            <w:r>
              <w:rPr>
                <w:rFonts w:ascii="Aptos" w:hAnsi="Aptos" w:eastAsia="Aptos"/>
                <w:b/>
                <w:i w:val="0"/>
                <w:color w:val="4F80FF"/>
                <w:sz w:val="20"/>
              </w:rPr>
              <w:t>Validation protocols</w:t>
            </w:r>
          </w:p>
          <w:p>
            <w:pPr>
              <w:spacing w:after="40" w:before="0"/>
              <w:pBdr>
                <w:bottom w:val="single" w:sz="8" w:space="1" w:color="00D9F8"/>
              </w:pBdr>
            </w:pPr>
            <w:r>
              <w:rPr>
                <w:rFonts w:ascii="Aptos" w:hAnsi="Aptos" w:eastAsia="Aptos"/>
                <w:b w:val="0"/>
                <w:i w:val="0"/>
                <w:color w:val="1F2937"/>
                <w:sz w:val="2"/>
              </w:rPr>
              <w:t xml:space="preserve"> </w:t>
            </w:r>
          </w:p>
          <w:p>
            <w:pPr>
              <w:spacing w:after="20" w:before="0" w:line="240" w:lineRule="auto"/>
            </w:pPr>
            <w:r>
              <w:rPr>
                <w:rFonts w:ascii="Aptos" w:hAnsi="Aptos" w:eastAsia="Aptos"/>
                <w:b/>
                <w:i w:val="0"/>
                <w:color w:val="4F80FF"/>
                <w:sz w:val="16"/>
              </w:rPr>
              <w:t xml:space="preserve">Effectiveness Validation: </w:t>
            </w:r>
            <w:r>
              <w:rPr>
                <w:rFonts w:ascii="Aptos" w:hAnsi="Aptos" w:eastAsia="Aptos"/>
                <w:b w:val="0"/>
                <w:i w:val="0"/>
                <w:color w:val="1F2937"/>
                <w:sz w:val="16"/>
              </w:rPr>
              <w:t>Produces consistently superior results compared to previous methods. Handles at least 80% of common prompt scenarios. Generates outputs requiring minimal manual editing. Addresses the specific pain points identified in the audit.</w:t>
            </w:r>
          </w:p>
          <w:p>
            <w:pPr>
              <w:spacing w:after="20" w:before="0" w:line="240" w:lineRule="auto"/>
            </w:pPr>
            <w:r>
              <w:rPr>
                <w:rFonts w:ascii="Aptos" w:hAnsi="Aptos" w:eastAsia="Aptos"/>
                <w:b/>
                <w:i w:val="0"/>
                <w:color w:val="4F80FF"/>
                <w:sz w:val="16"/>
              </w:rPr>
              <w:t xml:space="preserve">Usability Validation: </w:t>
            </w:r>
            <w:r>
              <w:rPr>
                <w:rFonts w:ascii="Aptos" w:hAnsi="Aptos" w:eastAsia="Aptos"/>
                <w:b w:val="0"/>
                <w:i w:val="0"/>
                <w:color w:val="1F2937"/>
                <w:sz w:val="16"/>
              </w:rPr>
              <w:t>Can be taught to others in under 15 minutes. Reduces prompt creation time by at least 30%. Includes clear decision trees for choosing components. Provides templates for common applications.</w:t>
            </w:r>
          </w:p>
          <w:p>
            <w:pPr>
              <w:spacing w:after="20" w:before="0" w:line="240" w:lineRule="auto"/>
            </w:pPr>
            <w:r>
              <w:rPr>
                <w:rFonts w:ascii="Aptos" w:hAnsi="Aptos" w:eastAsia="Aptos"/>
                <w:b/>
                <w:i w:val="0"/>
                <w:color w:val="4F80FF"/>
                <w:sz w:val="16"/>
              </w:rPr>
              <w:t xml:space="preserve">Adaptability Validation: </w:t>
            </w:r>
            <w:r>
              <w:rPr>
                <w:rFonts w:ascii="Aptos" w:hAnsi="Aptos" w:eastAsia="Aptos"/>
                <w:b w:val="0"/>
                <w:i w:val="0"/>
                <w:color w:val="1F2937"/>
                <w:sz w:val="16"/>
              </w:rPr>
              <w:t>Handles unexpected scenarios with minor adjustments. Can be extended for new use cases. Incorporates feedback mechanisms for improvement. Includes troubleshooting guidelines for common issues.</w:t>
            </w:r>
          </w:p>
        </w:tc>
      </w:tr>
    </w:tbl>
    <w:p>
      <w:pPr>
        <w:spacing w:after="0"/>
      </w:pPr>
    </w:p>
    <w:tbl>
      <w:tblPr>
        <w:tblW w:type="pct" w:w="5000"/>
        <w:jc w:val="center"/>
        <w:tblLayout w:type="autofit"/>
        <w:tblLook w:firstColumn="1" w:firstRow="1" w:lastColumn="0" w:lastRow="0" w:noHBand="0" w:noVBand="1" w:val="04A0"/>
      </w:tblPr>
      <w:tblGrid>
        <w:gridCol w:w="15970"/>
      </w:tblGrid>
      <w:tr>
        <w:tc>
          <w:tcPr>
            <w:tcW w:type="dxa" w:w="15970"/>
            <w:tcBorders>
              <w:top w:val="single" w:sz="7" w:space="0" w:color="00D9F8"/>
              <w:left w:val="single" w:sz="7" w:space="0" w:color="00D9F8"/>
              <w:bottom w:val="single" w:sz="7" w:space="0" w:color="00D9F8"/>
              <w:right w:val="single" w:sz="7" w:space="0" w:color="00D9F8"/>
            </w:tcBorders>
            <w:shd w:fill="EEF6FF"/>
            <w:tcMar>
              <w:top w:w="70" w:type="dxa"/>
              <w:start w:w="90" w:type="dxa"/>
              <w:bottom w:w="70" w:type="dxa"/>
              <w:end w:w="90" w:type="dxa"/>
            </w:tcMar>
          </w:tcPr>
          <w:p>
            <w:pPr>
              <w:spacing w:after="40" w:before="0" w:line="240" w:lineRule="auto"/>
            </w:pPr>
            <w:r>
              <w:rPr>
                <w:rFonts w:ascii="Aptos" w:hAnsi="Aptos" w:eastAsia="Aptos"/>
                <w:b/>
                <w:i w:val="0"/>
                <w:color w:val="4F80FF"/>
                <w:sz w:val="20"/>
              </w:rPr>
              <w:t>How to use it</w:t>
            </w:r>
          </w:p>
          <w:p>
            <w:pPr>
              <w:spacing w:after="40" w:before="0"/>
              <w:pBdr>
                <w:bottom w:val="single" w:sz="8" w:space="1" w:color="00D9F8"/>
              </w:pBdr>
            </w:pPr>
            <w:r>
              <w:rPr>
                <w:rFonts w:ascii="Aptos" w:hAnsi="Aptos" w:eastAsia="Aptos"/>
                <w:b w:val="0"/>
                <w:i w:val="0"/>
                <w:color w:val="1F2937"/>
                <w:sz w:val="2"/>
              </w:rPr>
              <w:t xml:space="preserve"> </w:t>
            </w:r>
          </w:p>
          <w:p>
            <w:pPr>
              <w:spacing w:after="20" w:before="0" w:line="240" w:lineRule="auto"/>
            </w:pPr>
            <w:r>
              <w:rPr>
                <w:rFonts w:ascii="Aptos" w:hAnsi="Aptos" w:eastAsia="Aptos"/>
                <w:b w:val="0"/>
                <w:i w:val="0"/>
                <w:color w:val="1F2937"/>
                <w:sz w:val="16"/>
              </w:rPr>
              <w:t>Define baseline performance from previous methods.</w:t>
            </w:r>
          </w:p>
          <w:p>
            <w:pPr>
              <w:spacing w:after="20" w:before="0" w:line="240" w:lineRule="auto"/>
            </w:pPr>
            <w:r>
              <w:rPr>
                <w:rFonts w:ascii="Aptos" w:hAnsi="Aptos" w:eastAsia="Aptos"/>
                <w:b w:val="0"/>
                <w:i w:val="0"/>
                <w:color w:val="1F2937"/>
                <w:sz w:val="16"/>
              </w:rPr>
              <w:t>Run the same task through the old approach and the new framework.</w:t>
            </w:r>
          </w:p>
          <w:p>
            <w:pPr>
              <w:spacing w:after="20" w:before="0" w:line="240" w:lineRule="auto"/>
            </w:pPr>
            <w:r>
              <w:rPr>
                <w:rFonts w:ascii="Aptos" w:hAnsi="Aptos" w:eastAsia="Aptos"/>
                <w:b w:val="0"/>
                <w:i w:val="0"/>
                <w:color w:val="1F2937"/>
                <w:sz w:val="16"/>
              </w:rPr>
              <w:t>Measure quality, editing time, and iteration count.</w:t>
            </w:r>
          </w:p>
          <w:p>
            <w:pPr>
              <w:spacing w:after="20" w:before="0" w:line="240" w:lineRule="auto"/>
            </w:pPr>
            <w:r>
              <w:rPr>
                <w:rFonts w:ascii="Aptos" w:hAnsi="Aptos" w:eastAsia="Aptos"/>
                <w:b w:val="0"/>
                <w:i w:val="0"/>
                <w:color w:val="1F2937"/>
                <w:sz w:val="16"/>
              </w:rPr>
              <w:t>Teach the framework to someone else and observe friction.</w:t>
            </w:r>
          </w:p>
          <w:p>
            <w:pPr>
              <w:spacing w:after="20" w:before="0" w:line="240" w:lineRule="auto"/>
            </w:pPr>
            <w:r>
              <w:rPr>
                <w:rFonts w:ascii="Aptos" w:hAnsi="Aptos" w:eastAsia="Aptos"/>
                <w:b w:val="0"/>
                <w:i w:val="0"/>
                <w:color w:val="1F2937"/>
                <w:sz w:val="16"/>
              </w:rPr>
              <w:t>Test with a scenario outside the normal use case.</w:t>
            </w:r>
          </w:p>
        </w:tc>
      </w:tr>
    </w:tbl>
    <w:p>
      <w:pPr>
        <w:spacing w:after="0"/>
      </w:pPr>
    </w:p>
    <w:tbl>
      <w:tblPr>
        <w:tblW w:type="pct" w:w="5000"/>
        <w:jc w:val="center"/>
        <w:tblLayout w:type="autofit"/>
        <w:tblLook w:firstColumn="1" w:firstRow="1" w:lastColumn="0" w:lastRow="0" w:noHBand="0" w:noVBand="1" w:val="04A0"/>
      </w:tblPr>
      <w:tblGrid>
        <w:gridCol w:w="15970"/>
      </w:tblGrid>
      <w:tr>
        <w:tc>
          <w:tcPr>
            <w:tcW w:type="dxa" w:w="15970"/>
            <w:tcBorders>
              <w:top w:val="single" w:sz="7" w:space="0" w:color="4F80FF"/>
              <w:left w:val="single" w:sz="7" w:space="0" w:color="4F80FF"/>
              <w:bottom w:val="single" w:sz="7" w:space="0" w:color="4F80FF"/>
              <w:right w:val="single" w:sz="7" w:space="0" w:color="4F80FF"/>
            </w:tcBorders>
            <w:shd w:fill="FFFFFF"/>
            <w:tcMar>
              <w:top w:w="70" w:type="dxa"/>
              <w:start w:w="90" w:type="dxa"/>
              <w:bottom w:w="70" w:type="dxa"/>
              <w:end w:w="90" w:type="dxa"/>
            </w:tcMar>
          </w:tcPr>
          <w:p>
            <w:pPr>
              <w:spacing w:after="40" w:before="0" w:line="240" w:lineRule="auto"/>
            </w:pPr>
            <w:r>
              <w:rPr>
                <w:rFonts w:ascii="Aptos" w:hAnsi="Aptos" w:eastAsia="Aptos"/>
                <w:b/>
                <w:i w:val="0"/>
                <w:color w:val="4F80FF"/>
                <w:sz w:val="20"/>
              </w:rPr>
              <w:t>Example</w:t>
            </w:r>
          </w:p>
          <w:p>
            <w:pPr>
              <w:spacing w:after="40" w:before="0"/>
              <w:pBdr>
                <w:bottom w:val="single" w:sz="8" w:space="1" w:color="00D9F8"/>
              </w:pBdr>
            </w:pPr>
            <w:r>
              <w:rPr>
                <w:rFonts w:ascii="Aptos" w:hAnsi="Aptos" w:eastAsia="Aptos"/>
                <w:b w:val="0"/>
                <w:i w:val="0"/>
                <w:color w:val="1F2937"/>
                <w:sz w:val="2"/>
              </w:rPr>
              <w:t xml:space="preserve"> </w:t>
            </w:r>
          </w:p>
          <w:p>
            <w:pPr>
              <w:spacing w:after="20" w:before="0" w:line="240" w:lineRule="auto"/>
            </w:pPr>
            <w:r>
              <w:rPr>
                <w:rFonts w:ascii="Aptos" w:hAnsi="Aptos" w:eastAsia="Aptos"/>
                <w:b/>
                <w:i w:val="0"/>
                <w:color w:val="4F80FF"/>
                <w:sz w:val="16"/>
              </w:rPr>
              <w:t xml:space="preserve">Validation test: </w:t>
            </w:r>
            <w:r>
              <w:rPr>
                <w:rFonts w:ascii="Aptos" w:hAnsi="Aptos" w:eastAsia="Aptos"/>
                <w:b w:val="0"/>
                <w:i w:val="0"/>
                <w:color w:val="1F2937"/>
                <w:sz w:val="16"/>
              </w:rPr>
              <w:t>Ask two users to apply the framework to three common tasks and one unexpected task. Measure whether outputs need less editing, whether users can choose components without help, and whether the framework handles edge cases with minor adjustment.</w:t>
            </w:r>
          </w:p>
        </w:tc>
      </w:tr>
    </w:tbl>
    <w:p>
      <w:pPr>
        <w:spacing w:after="0"/>
      </w:pPr>
    </w:p>
    <w:tbl>
      <w:tblPr>
        <w:tblW w:type="pct" w:w="5000"/>
        <w:jc w:val="center"/>
        <w:tblLayout w:type="fixed"/>
        <w:tblLook w:firstColumn="1" w:firstRow="1" w:lastColumn="0" w:lastRow="0" w:noHBand="0" w:noVBand="1" w:val="04A0"/>
      </w:tblPr>
      <w:tblGrid>
        <w:gridCol w:w="7848"/>
        <w:gridCol w:w="7848"/>
      </w:tblGrid>
      <w:tr>
        <w:tc>
          <w:tcPr>
            <w:tcW w:type="dxa" w:w="7985"/>
            <w:vAlign w:val="top"/>
            <w:tcBorders>
              <w:top w:val="single" w:sz="5" w:space="0" w:color="E5E7EB"/>
              <w:left w:val="single" w:sz="5" w:space="0" w:color="E5E7EB"/>
              <w:bottom w:val="single" w:sz="5" w:space="0" w:color="E5E7EB"/>
              <w:right w:val="single" w:sz="5" w:space="0" w:color="E5E7EB"/>
            </w:tcBorders>
            <w:shd w:fill="FFF8E6"/>
            <w:tcMar>
              <w:top w:w="70" w:type="dxa"/>
              <w:start w:w="90" w:type="dxa"/>
              <w:bottom w:w="70" w:type="dxa"/>
              <w:end w:w="90" w:type="dxa"/>
            </w:tcMar>
          </w:tcPr>
          <w:p>
            <w:pPr>
              <w:spacing w:after="40"/>
            </w:pPr>
            <w:r>
              <w:rPr>
                <w:rFonts w:ascii="Aptos" w:hAnsi="Aptos" w:eastAsia="Aptos"/>
                <w:b/>
                <w:i w:val="0"/>
                <w:color w:val="4F80FF"/>
                <w:sz w:val="19"/>
              </w:rPr>
              <w:t>Common mistakes</w:t>
            </w:r>
          </w:p>
          <w:p>
            <w:pPr>
              <w:spacing w:after="20" w:before="0" w:line="240" w:lineRule="auto"/>
            </w:pPr>
            <w:r>
              <w:rPr>
                <w:rFonts w:ascii="Aptos" w:hAnsi="Aptos" w:eastAsia="Aptos"/>
                <w:b w:val="0"/>
                <w:i w:val="0"/>
                <w:color w:val="1F2937"/>
                <w:sz w:val="16"/>
              </w:rPr>
              <w:t>Judging the framework from one successful output.</w:t>
            </w:r>
          </w:p>
          <w:p>
            <w:pPr>
              <w:spacing w:after="20" w:before="0" w:line="240" w:lineRule="auto"/>
            </w:pPr>
            <w:r>
              <w:rPr>
                <w:rFonts w:ascii="Aptos" w:hAnsi="Aptos" w:eastAsia="Aptos"/>
                <w:b w:val="0"/>
                <w:i w:val="0"/>
                <w:color w:val="1F2937"/>
                <w:sz w:val="16"/>
              </w:rPr>
              <w:t>Ignoring usability because the creator knows how to use it.</w:t>
            </w:r>
          </w:p>
          <w:p>
            <w:pPr>
              <w:spacing w:after="20" w:before="0" w:line="240" w:lineRule="auto"/>
            </w:pPr>
            <w:r>
              <w:rPr>
                <w:rFonts w:ascii="Aptos" w:hAnsi="Aptos" w:eastAsia="Aptos"/>
                <w:b w:val="0"/>
                <w:i w:val="0"/>
                <w:color w:val="1F2937"/>
                <w:sz w:val="16"/>
              </w:rPr>
              <w:t>Using a vague task instead of a clear job.</w:t>
            </w:r>
          </w:p>
          <w:p>
            <w:pPr>
              <w:spacing w:after="20" w:before="0" w:line="240" w:lineRule="auto"/>
            </w:pPr>
            <w:r>
              <w:rPr>
                <w:rFonts w:ascii="Aptos" w:hAnsi="Aptos" w:eastAsia="Aptos"/>
                <w:b w:val="0"/>
                <w:i w:val="0"/>
                <w:color w:val="1F2937"/>
                <w:sz w:val="16"/>
              </w:rPr>
              <w:t>Leaving out business context, constraints, or success criteria.</w:t>
            </w:r>
          </w:p>
          <w:p>
            <w:pPr>
              <w:spacing w:after="20" w:before="0" w:line="240" w:lineRule="auto"/>
            </w:pPr>
            <w:r>
              <w:rPr>
                <w:rFonts w:ascii="Aptos" w:hAnsi="Aptos" w:eastAsia="Aptos"/>
                <w:b w:val="0"/>
                <w:i w:val="0"/>
                <w:color w:val="1F2937"/>
                <w:sz w:val="16"/>
              </w:rPr>
              <w:t>Asking for an answer without defining the required output format.</w:t>
            </w:r>
          </w:p>
          <w:p>
            <w:pPr>
              <w:spacing w:after="20" w:before="0" w:line="240" w:lineRule="auto"/>
            </w:pPr>
            <w:r>
              <w:rPr>
                <w:rFonts w:ascii="Aptos" w:hAnsi="Aptos" w:eastAsia="Aptos"/>
                <w:b w:val="0"/>
                <w:i w:val="0"/>
                <w:color w:val="1F2937"/>
                <w:sz w:val="16"/>
              </w:rPr>
              <w:t>Treating AI output as final without review, testing, or correction.</w:t>
            </w:r>
          </w:p>
        </w:tc>
        <w:tc>
          <w:tcPr>
            <w:tcW w:type="dxa" w:w="7985"/>
            <w:vAlign w:val="top"/>
            <w:tcBorders>
              <w:top w:val="single" w:sz="5" w:space="0" w:color="E5E7EB"/>
              <w:left w:val="single" w:sz="5" w:space="0" w:color="E5E7EB"/>
              <w:bottom w:val="single" w:sz="5" w:space="0" w:color="E5E7EB"/>
              <w:right w:val="single" w:sz="5" w:space="0" w:color="E5E7EB"/>
            </w:tcBorders>
            <w:shd w:fill="FFFFFF"/>
            <w:tcMar>
              <w:top w:w="70" w:type="dxa"/>
              <w:start w:w="90" w:type="dxa"/>
              <w:bottom w:w="70" w:type="dxa"/>
              <w:end w:w="90" w:type="dxa"/>
            </w:tcMar>
          </w:tcPr>
          <w:p>
            <w:pPr>
              <w:spacing w:after="40"/>
            </w:pPr>
            <w:r>
              <w:rPr>
                <w:rFonts w:ascii="Aptos" w:hAnsi="Aptos" w:eastAsia="Aptos"/>
                <w:b/>
                <w:i w:val="0"/>
                <w:color w:val="4F80FF"/>
                <w:sz w:val="19"/>
              </w:rPr>
              <w:t>Quick checklist</w:t>
            </w:r>
          </w:p>
          <w:p>
            <w:pPr>
              <w:spacing w:after="20" w:before="0" w:line="240" w:lineRule="auto"/>
            </w:pPr>
            <w:r>
              <w:rPr>
                <w:rFonts w:ascii="Aptos" w:hAnsi="Aptos" w:eastAsia="Aptos"/>
                <w:b w:val="0"/>
                <w:i w:val="0"/>
                <w:color w:val="1F2937"/>
                <w:sz w:val="16"/>
              </w:rPr>
              <w:t>☐ Baseline exists</w:t>
            </w:r>
          </w:p>
          <w:p>
            <w:pPr>
              <w:spacing w:after="20" w:before="0" w:line="240" w:lineRule="auto"/>
            </w:pPr>
            <w:r>
              <w:rPr>
                <w:rFonts w:ascii="Aptos" w:hAnsi="Aptos" w:eastAsia="Aptos"/>
                <w:b w:val="0"/>
                <w:i w:val="0"/>
                <w:color w:val="1F2937"/>
                <w:sz w:val="16"/>
              </w:rPr>
              <w:t>☐ Common scenarios tested</w:t>
            </w:r>
          </w:p>
          <w:p>
            <w:pPr>
              <w:spacing w:after="20" w:before="0" w:line="240" w:lineRule="auto"/>
            </w:pPr>
            <w:r>
              <w:rPr>
                <w:rFonts w:ascii="Aptos" w:hAnsi="Aptos" w:eastAsia="Aptos"/>
                <w:b w:val="0"/>
                <w:i w:val="0"/>
                <w:color w:val="1F2937"/>
                <w:sz w:val="16"/>
              </w:rPr>
              <w:t>☐ Manual editing measured</w:t>
            </w:r>
          </w:p>
          <w:p>
            <w:pPr>
              <w:spacing w:after="20" w:before="0" w:line="240" w:lineRule="auto"/>
            </w:pPr>
            <w:r>
              <w:rPr>
                <w:rFonts w:ascii="Aptos" w:hAnsi="Aptos" w:eastAsia="Aptos"/>
                <w:b w:val="0"/>
                <w:i w:val="0"/>
                <w:color w:val="1F2937"/>
                <w:sz w:val="16"/>
              </w:rPr>
              <w:t>☐ Teachability tested</w:t>
            </w:r>
          </w:p>
          <w:p>
            <w:pPr>
              <w:spacing w:after="20" w:before="0" w:line="240" w:lineRule="auto"/>
            </w:pPr>
            <w:r>
              <w:rPr>
                <w:rFonts w:ascii="Aptos" w:hAnsi="Aptos" w:eastAsia="Aptos"/>
                <w:b w:val="0"/>
                <w:i w:val="0"/>
                <w:color w:val="1F2937"/>
                <w:sz w:val="16"/>
              </w:rPr>
              <w:t>☐ Unexpected scenario tested</w:t>
            </w:r>
          </w:p>
          <w:p>
            <w:pPr>
              <w:spacing w:after="20" w:before="0" w:line="240" w:lineRule="auto"/>
            </w:pPr>
            <w:r>
              <w:rPr>
                <w:rFonts w:ascii="Aptos" w:hAnsi="Aptos" w:eastAsia="Aptos"/>
                <w:b w:val="0"/>
                <w:i w:val="0"/>
                <w:color w:val="1F2937"/>
                <w:sz w:val="16"/>
              </w:rPr>
              <w:t>☐ Troubleshooting guidance exists</w:t>
            </w:r>
          </w:p>
        </w:tc>
      </w:tr>
    </w:tbl>
    <w:p>
      <w:pPr>
        <w:spacing w:after="0"/>
      </w:pPr>
    </w:p>
    <w:sectPr w:rsidR="00FC693F" w:rsidRPr="0006063C" w:rsidSect="00034616">
      <w:headerReference w:type="default" r:id="rId9"/>
      <w:footerReference w:type="default" r:id="rId10"/>
      <w:pgSz w:w="16834" w:h="11909" w:orient="landscape"/>
      <w:pgMar w:top="403" w:right="432" w:bottom="461" w:left="432" w:header="173"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Borders>
        <w:top w:val="nil"/>
        <w:left w:val="nil"/>
        <w:bottom w:val="nil"/>
        <w:right w:val="nil"/>
        <w:insideH w:val="nil"/>
        <w:insideV w:val="nil"/>
      </w:tblBorders>
    </w:tblPr>
    <w:tblGrid>
      <w:gridCol w:w="5280"/>
      <w:gridCol w:w="5280"/>
      <w:gridCol w:w="5280"/>
    </w:tblGrid>
    <w:tr>
      <w:tc>
        <w:tcPr>
          <w:tcW w:type="dxa" w:w="5280"/>
          <w:tcMar>
            <w:top w:w="0" w:type="dxa"/>
            <w:start w:w="40" w:type="dxa"/>
            <w:bottom w:w="0" w:type="dxa"/>
            <w:end w:w="40" w:type="dxa"/>
          </w:tcMar>
        </w:tcPr>
        <w:p>
          <w:r>
            <w:rPr>
              <w:sz w:val="15"/>
            </w:rPr>
            <w:t xml:space="preserve">Page </w:t>
            <w:fldChar w:fldCharType="begin"/>
            <w:instrText xml:space="preserve">PAGE</w:instrText>
            <w:fldChar w:fldCharType="end"/>
          </w:r>
        </w:p>
      </w:tc>
      <w:tc>
        <w:tcPr>
          <w:tcW w:type="dxa" w:w="5280"/>
          <w:tcMar>
            <w:top w:w="0" w:type="dxa"/>
            <w:start w:w="40" w:type="dxa"/>
            <w:bottom w:w="0" w:type="dxa"/>
            <w:end w:w="40" w:type="dxa"/>
          </w:tcMar>
        </w:tcPr>
        <w:p>
          <w:pPr>
            <w:jc w:val="center"/>
          </w:pPr>
          <w:r>
            <w:rPr>
              <w:rFonts w:ascii="Aptos" w:hAnsi="Aptos" w:eastAsia="Aptos"/>
              <w:b w:val="0"/>
              <w:i w:val="0"/>
              <w:color w:val="1F2937"/>
              <w:sz w:val="14"/>
            </w:rPr>
            <w:t>Framework Testing and Validation</w:t>
          </w:r>
        </w:p>
      </w:tc>
      <w:tc>
        <w:tcPr>
          <w:tcW w:type="dxa" w:w="5280"/>
          <w:tcMar>
            <w:top w:w="0" w:type="dxa"/>
            <w:start w:w="40" w:type="dxa"/>
            <w:bottom w:w="0" w:type="dxa"/>
            <w:end w:w="40" w:type="dxa"/>
          </w:tcMar>
        </w:tcPr>
        <w:p>
          <w:pPr>
            <w:jc w:val="right"/>
          </w:pPr>
          <w:r>
            <w:rPr>
              <w:rFonts w:ascii="Aptos" w:hAnsi="Aptos" w:eastAsia="Aptos"/>
              <w:b/>
              <w:i w:val="0"/>
              <w:color w:val="4F80FF"/>
              <w:sz w:val="14"/>
            </w:rPr>
            <w:t>[BUSINESS NAME]</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Borders>
        <w:top w:val="nil"/>
        <w:left w:val="nil"/>
        <w:bottom w:val="nil"/>
        <w:right w:val="nil"/>
        <w:insideH w:val="nil"/>
        <w:insideV w:val="nil"/>
      </w:tblBorders>
    </w:tblPr>
    <w:tblGrid>
      <w:gridCol w:w="2736"/>
      <w:gridCol w:w="7344"/>
      <w:gridCol w:w="5760"/>
    </w:tblGrid>
    <w:tr>
      <w:tc>
        <w:tcPr>
          <w:tcW w:type="dxa" w:w="5280"/>
          <w:tcMar>
            <w:top w:w="0" w:type="dxa"/>
            <w:start w:w="40" w:type="dxa"/>
            <w:bottom w:w="0" w:type="dxa"/>
            <w:end w:w="40" w:type="dxa"/>
          </w:tcMar>
        </w:tcPr>
        <w:p>
          <w:r>
            <w:rPr>
              <w:rFonts w:ascii="Aptos" w:hAnsi="Aptos" w:eastAsia="Aptos"/>
              <w:b/>
              <w:i w:val="0"/>
              <w:color w:val="00D9F8"/>
              <w:sz w:val="19"/>
            </w:rPr>
            <w:t>[LOGO]</w:t>
          </w:r>
        </w:p>
      </w:tc>
      <w:tc>
        <w:tcPr>
          <w:tcW w:type="dxa" w:w="5280"/>
          <w:tcMar>
            <w:top w:w="0" w:type="dxa"/>
            <w:start w:w="40" w:type="dxa"/>
            <w:bottom w:w="0" w:type="dxa"/>
            <w:end w:w="40" w:type="dxa"/>
          </w:tcMar>
        </w:tcPr>
        <w:p>
          <w:pPr>
            <w:jc w:val="center"/>
          </w:pPr>
          <w:r>
            <w:rPr>
              <w:rFonts w:ascii="Aptos" w:hAnsi="Aptos" w:eastAsia="Aptos"/>
              <w:b/>
              <w:i w:val="0"/>
              <w:color w:val="4F80FF"/>
              <w:sz w:val="21"/>
            </w:rPr>
            <w:t>[BUSINESS NAME]</w:t>
          </w:r>
        </w:p>
      </w:tc>
      <w:tc>
        <w:tcPr>
          <w:tcW w:type="dxa" w:w="5280"/>
          <w:tcMar>
            <w:top w:w="0" w:type="dxa"/>
            <w:start w:w="40" w:type="dxa"/>
            <w:bottom w:w="0" w:type="dxa"/>
            <w:end w:w="40" w:type="dxa"/>
          </w:tcMar>
        </w:tcPr>
        <w:p>
          <w:pPr>
            <w:jc w:val="right"/>
          </w:pPr>
          <w:r>
            <w:rPr>
              <w:rFonts w:ascii="Aptos" w:hAnsi="Aptos" w:eastAsia="Aptos"/>
              <w:b w:val="0"/>
              <w:i w:val="0"/>
              <w:color w:val="1F2937"/>
              <w:sz w:val="14"/>
            </w:rPr>
            <w:t>[WEBSITE]  |  [EMAIL]  |  [PHONE]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