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ROSES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Structure complex prompts with role, objective, scenario, expected solution, and steps.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complex business tasks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strategy work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analysis briefs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tasks needing success criteria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ROSES aligns expertise, goal, context, output, and process so complex work becomes more targeted and reviewable.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Role Crafting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Define the AI's expertise, experience, and problem-solving lens.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Objective Clarity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State the goal as single-focused, measurable, and action-oriented.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Scenario Development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Ground the task in current situation, constraints, stakeholders, and resources.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Expected Solution Definition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Specify deliverable format, level of detail, required elements, and success criteria.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Steps Specification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Break the process into sequential actions and logical progression.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ROLE: You are a [specific professional] with [X years] of experience.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OBJECTIVE: Create/Develop/Analyse [deliverable] that will [measurable outcome].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SCENARIO: [Company/team] is facing [situation].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EXPECTED SOLUTION: Deliver a [format] including [specific elements].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STEPS: Begin by [first step], then [second step], finally [quality check].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ROSES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Role Crafting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Define the AI's expertise, experience, and problem-solving lens.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role crafting.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role crafting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Role Crafting: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role crafting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Objective Clarity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State the goal as single-focused, measurable, and action-oriented.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objective clarity.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objective clarity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Objective Clarity: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objective clarity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Scenario Development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Ground the task in current situation, constraints, stakeholders, and resources.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scenario development.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scenario development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Scenario Development: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scenario development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Expected Solution Definition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Specify deliverable format, level of detail, required elements, and success criteria.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expected solution definition.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expected solution definition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Expected Solution Definition: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expected solution definition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Steps Specification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Break the process into sequential actions and logical progression.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steps specification.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steps specification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Steps Specification: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steps specification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ROSES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