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8FAFC"/>
            <w:tcBorders>
              <w:top w:val="single" w:sz="14" w:space="0" w:color="4F80FF"/>
              <w:left w:val="single" w:sz="14" w:space="0" w:color="4F80FF"/>
              <w:bottom w:val="single" w:sz="14" w:space="0" w:color="4F80FF"/>
              <w:right w:val="single" w:sz="14" w:space="0" w:color="4F80FF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4F80FF"/>
                <w:sz w:val="40"/>
              </w:rPr>
              <w:t>FORMAT Framework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1F2937"/>
                <w:sz w:val="18"/>
              </w:rPr>
              <w:t>Control output structure so AI responses are easier to review and reuse.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FFFF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20"/>
              </w:rPr>
              <w:t>What this is useful for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reports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tables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handoffs to systems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repeatable documents</w:t>
            </w:r>
          </w:p>
        </w:tc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EEF6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20"/>
              </w:rPr>
              <w:t>The key idea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FORMAT creates precise output structures using Form, Organisation, Representation, Markup, Arrangement, and Terminology.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The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Purpose / instruction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Form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Overall structure such as document, list, table, email, or report.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Organisation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Hierarchy and grouping.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Representation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How specific elements appear.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Markup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Styling and emphasis.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Arrangement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Sequence and ordering.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Terminology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Consistent naming conventions.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EEF6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BASIC: Make a list of the top 5 marketing channels.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ENGINEERED: Format as MARKETING CHANNEL ANALYSIS with rating, best use case, advantage, limitation, ROI range, methodology, and implementation considerations.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b/>
          <w:i w:val="0"/>
          <w:color w:val="4F80FF"/>
          <w:sz w:val="30"/>
        </w:rPr>
        <w:t>Master Each Component of FORMAT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Form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Overall structure such as document, list, table, email, or report.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form.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form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Form: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form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Organisation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Hierarchy and grouping.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organisation.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organisation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Organisation: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organisation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Representation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How specific elements appear.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representation.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representation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Representation: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representation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  <w:tr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Markup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Styling and emphasis.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markup.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markup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Markup: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markup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Arrangement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Sequence and ordering.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arrangement.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arrangement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Arrangement: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arrangement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Terminology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Consistent naming conventions.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terminology.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terminology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Terminology: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terminology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How to use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Use steps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Choose the task and audience.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Fill each component with concrete detail.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Run the prompt on a real case.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Review against the checklist.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Refine the weak component, not the whole prompt.</w:t>
            </w:r>
          </w:p>
        </w:tc>
        <w:tc>
          <w:tcPr>
            <w:tcW w:type="dxa" w:w="527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B45309"/>
                <w:sz w:val="16"/>
              </w:rPr>
              <w:t>Common mistakes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Vague role or task wording.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Missing business context or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Weak output format.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No review or testing step.</w:t>
            </w:r>
          </w:p>
        </w:tc>
        <w:tc>
          <w:tcPr>
            <w:tcW w:type="dxa" w:w="527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Quick checklist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Task is concrete.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Context is relevant.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Format is specified.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Constraints are visible.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Output is easy to review.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Business workflow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FFF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this method to turn rough business notes into structured work: a client email, SOP, analysis brief, options table, or project plan. Keep final judgement and approval with a person.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04" w:bottom="504" w:left="504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32"/>
      <w:gridCol w:w="5232"/>
      <w:gridCol w:w="5232"/>
    </w:tblGrid>
    <w:tr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r>
            <w:rPr>
              <w:b w:val="0"/>
              <w:i w:val="0"/>
              <w:color w:val="1F2937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FORMAT Framework</w:t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right"/>
          </w:pPr>
          <w:r>
            <w:rPr>
              <w:b w:val="0"/>
              <w:i w:val="0"/>
              <w:color w:val="1F2937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39"/>
      <w:gridCol w:w="3139"/>
      <w:gridCol w:w="3139"/>
      <w:gridCol w:w="3139"/>
      <w:gridCol w:w="3139"/>
    </w:tblGrid>
    <w:tr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[LOGO]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/>
              <w:i w:val="0"/>
              <w:color w:val="4F80FF"/>
              <w:sz w:val="16"/>
            </w:rPr>
            <w:t>[BUSINESS NAME]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[WEBSITE]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[EMAIL]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