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Error-Resistant Prompting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Reduce hallucinations, relevance drift, logical errors, and unsupported assumptions.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compliance-style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research summaries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customer-facing drafts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decision support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Error-resistant prompts anchor responses in available information and make uncertainty visible.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Reality Anchoring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Tie responses to provided or verifiable information.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Self-Verification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Ask the model to check specific error types.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Explicit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what not to do.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Fallback Protocols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what happens when information is missing.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Fact Separation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Separate facts, assumptions, opinions, and analysis.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Only use information explicitly provided. If information is missing, acknowledge the gap. Rate confidence as High/Medium/Low. Label assumptions. Review for factual accuracy, logical consistency, direct relevance, and appropriate detail.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Error-Resistant Prompting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Reality Anchoring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Tie responses to provided or verifiable information.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reality anchoring.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reality anchoring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Reality Anchoring: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reality anchoring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Self-Verification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Ask the model to check specific error types.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self-verification.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self-verification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Self-Verification: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self-verification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Explicit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what not to do.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explicit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explicit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Explicit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explicit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Fallback Protocols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what happens when information is missing.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fallback protocols.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fallback protocols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Fallback Protocols: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fallback protocols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Fact Separation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Separate facts, assumptions, opinions, and analysis.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fact separation.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fact separation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Fact Separation: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fact separation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Error-Resistant Prompting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