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Modular Prompt Architecture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Treat prompts like reusable components rather than one-off instructions.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prompt libraries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team collaboration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agent instructions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repeatable workflows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Modular prompting creates reusable, combinable components that improve consistency, efficiency, optimisation, collaboration, and scalability.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Base Templates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Foundation structures for common tasks.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Specialised Modules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Task-specific components to add.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Format Libraries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Reusable output specifications.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Persona Definitions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Consistent expert roles.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Instruction Sets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Reusable process guidelines.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[PERSONA] {insert persona module}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[TASK] {insert task description}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[PROCESS] {insert process module}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[CONSTRAINTS] {insert constraint module}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[FORMAT] {insert format module}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Modular Prompt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Base Templates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Foundation structures for common tasks.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base templates.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base templates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Base Templates: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base templates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Specialised Modules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Task-specific components to add.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specialised modules.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specialised modules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Specialised Modules: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specialised modules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Format Libraries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Reusable output specifications.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format libraries.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format libraries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Format Libraries: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format libraries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Persona Definitions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Consistent expert roles.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persona definitions.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persona definitions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Persona Definitions: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persona definitions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Instruction Sets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Reusable process guidelines.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instruction sets.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instruction sets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Instruction Sets: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instruction sets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Modular Prompt Architecture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