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48"/>
          <w:szCs w:val="48"/>
        </w:rPr>
        <w:t xml:space="preserve">SAR NARRATIVE GENERATOR</w:t>
      </w:r>
    </w:p>
    <w:p>
      <w:pPr>
        <w:spacing w:before="240"/>
        <w:jc w:val="center"/>
      </w:pPr>
      <w:r>
        <w:rPr>
          <w:rFonts w:ascii="Arial" w:cs="Arial" w:eastAsia="Arial" w:hAnsi="Arial"/>
          <w:b/>
          <w:bCs/>
          <w:sz w:val="48"/>
          <w:szCs w:val="48"/>
        </w:rPr>
        <w:t xml:space="preserve">WITH AUDIT TRAIL</w:t>
      </w:r>
    </w:p>
    <w:p>
      <w:pPr>
        <w:spacing w:before="480"/>
        <w:jc w:val="center"/>
      </w:pPr>
      <w:r>
        <w:rPr>
          <w:rFonts w:ascii="Arial" w:cs="Arial" w:eastAsia="Arial" w:hAnsi="Arial"/>
          <w:i/>
          <w:iCs/>
          <w:sz w:val="28"/>
          <w:szCs w:val="28"/>
        </w:rPr>
        <w:t xml:space="preserve">Comprehensive Technical Proposal</w:t>
      </w:r>
    </w:p>
    <w:p>
      <w:pPr>
        <w:spacing w:before="1440"/>
        <w:jc w:val="center"/>
      </w:pPr>
      <w:r>
        <w:rPr>
          <w:rFonts w:ascii="Arial" w:cs="Arial" w:eastAsia="Arial" w:hAnsi="Arial"/>
          <w:sz w:val="24"/>
          <w:szCs w:val="24"/>
        </w:rPr>
        <w:t xml:space="preserve">Transforming Financial Crime Compliance Through</w:t>
      </w:r>
    </w:p>
    <w:p>
      <w:pPr>
        <w:spacing w:after="240"/>
        <w:jc w:val="center"/>
      </w:pPr>
      <w:r>
        <w:rPr>
          <w:rFonts w:ascii="Arial" w:cs="Arial" w:eastAsia="Arial" w:hAnsi="Arial"/>
          <w:sz w:val="24"/>
          <w:szCs w:val="24"/>
        </w:rPr>
        <w:t xml:space="preserve">Explainable AI and Intelligent Automation</w:t>
      </w:r>
    </w:p>
    <w:p>
      <w:r>
        <w:br w:type="page"/>
      </w:r>
    </w:p>
    <w:p>
      <w:pPr>
        <w:pStyle w:val="Heading1"/>
      </w:pPr>
      <w:r>
        <w:t xml:space="preserve">Executive Summary</w:t>
      </w:r>
    </w:p>
    <w:p>
      <w:pPr>
        <w:spacing w:after="240"/>
      </w:pPr>
      <w:r>
        <w:rPr>
          <w:sz w:val="24"/>
          <w:szCs w:val="24"/>
        </w:rPr>
        <w:t xml:space="preserve">Financial institutions face an escalating compliance crisis. With analysts spending 5-6 hours drafting each Suspicious Activity Report (SAR), and large banks filing thousands annually, the current manual process is unsustainable. This proposal presents an AI-powered SAR Narrative Generator that transforms this labor-intensive workflow into an efficient, transparent, and audit-ready process.</w:t>
      </w:r>
    </w:p>
    <w:p>
      <w:pPr>
        <w:spacing w:after="240"/>
      </w:pPr>
      <w:r>
        <w:rPr>
          <w:sz w:val="24"/>
          <w:szCs w:val="24"/>
        </w:rPr>
        <w:t xml:space="preserve">Our solution addresses the critical regulatory requirement for explainability by maintaining a complete audit trail that documents every data point, decision logic, and narrative element. Unlike black-box AI systems that regulators reject, our architecture ensures full transparency while delivering 80% time savings and consistent, high-quality regulatory narratives.</w:t>
      </w:r>
    </w:p>
    <w:p>
      <w:pPr>
        <w:pStyle w:val="Heading2"/>
      </w:pPr>
      <w:r>
        <w:t xml:space="preserve">Key Innovation Highlights</w:t>
      </w:r>
    </w:p>
    <w:p>
      <w:pPr>
        <w:spacing w:after="120"/>
      </w:pPr>
      <w:r>
        <w:rPr>
          <w:b/>
          <w:bCs/>
          <w:sz w:val="24"/>
          <w:szCs w:val="24"/>
        </w:rPr>
        <w:t xml:space="preserve">Multi-Layer Explainability Framework: </w:t>
      </w:r>
      <w:r>
        <w:rPr>
          <w:sz w:val="24"/>
          <w:szCs w:val="24"/>
        </w:rPr>
        <w:t xml:space="preserve">Our system provides three levels of audit trail - data lineage (which sources informed each statement), reasoning trace (why the AI made specific narrative choices), and regulatory mapping (how each section aligns with SAR requirements). This unprecedented transparency transforms AI from a black box into a defensible compliance partner.</w:t>
      </w:r>
    </w:p>
    <w:p>
      <w:pPr>
        <w:spacing w:after="120"/>
      </w:pPr>
      <w:r>
        <w:rPr>
          <w:b/>
          <w:bCs/>
          <w:sz w:val="24"/>
          <w:szCs w:val="24"/>
        </w:rPr>
        <w:t xml:space="preserve">Human-in-the-Loop Intelligence: </w:t>
      </w:r>
      <w:r>
        <w:rPr>
          <w:sz w:val="24"/>
          <w:szCs w:val="24"/>
        </w:rPr>
        <w:t xml:space="preserve">Rather than replacing analysts, our system augments their capabilities. The interactive review interface highlights confidence levels, flags ambiguous areas for human judgment, and learns from analyst corrections to continuously improve narrative quality.</w:t>
      </w:r>
    </w:p>
    <w:p>
      <w:pPr>
        <w:spacing w:after="240"/>
      </w:pPr>
      <w:r>
        <w:rPr>
          <w:b/>
          <w:bCs/>
          <w:sz w:val="24"/>
          <w:szCs w:val="24"/>
        </w:rPr>
        <w:t xml:space="preserve">Privacy-First Architecture: </w:t>
      </w:r>
      <w:r>
        <w:rPr>
          <w:sz w:val="24"/>
          <w:szCs w:val="24"/>
        </w:rPr>
        <w:t xml:space="preserve">Built-in role-based access controls and data segregation prevent information leakage across customer, transaction, and case boundaries. Sensitive data is anonymized in logs while maintaining full traceability for authorized personnel.</w:t>
      </w:r>
    </w:p>
    <w:p>
      <w:pPr>
        <w:pStyle w:val="Heading2"/>
      </w:pPr>
      <w: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4"/>
                <w:szCs w:val="24"/>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4"/>
                <w:szCs w:val="24"/>
              </w:rPr>
              <w:t xml:space="preserve">Current State</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4"/>
                <w:szCs w:val="24"/>
              </w:rPr>
              <w:t xml:space="preserve">With Solution</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Time per SAR</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5-6 hours</w:t>
            </w:r>
          </w:p>
        </w:tc>
        <w:tc>
          <w:tcPr>
            <w:tcW w:type="dxa" w:w="312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4"/>
                <w:szCs w:val="24"/>
              </w:rPr>
              <w:t xml:space="preserve">45-60 minutes</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Annual Capacity (10 analysts)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3,500 SARs</w:t>
            </w:r>
          </w:p>
        </w:tc>
        <w:tc>
          <w:tcPr>
            <w:tcW w:type="dxa" w:w="312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4"/>
                <w:szCs w:val="24"/>
              </w:rPr>
              <w:t xml:space="preserve">28,000+ SARs</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Narrative Quality</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Variable, analyst-dependent</w:t>
            </w:r>
          </w:p>
        </w:tc>
        <w:tc>
          <w:tcPr>
            <w:tcW w:type="dxa" w:w="312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4"/>
                <w:szCs w:val="24"/>
              </w:rPr>
              <w:t xml:space="preserve">Consistent, template-based</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Regulatory Risk</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4"/>
                <w:szCs w:val="24"/>
              </w:rPr>
              <w:t xml:space="preserve">High (omissions, errors)</w:t>
            </w:r>
          </w:p>
        </w:tc>
        <w:tc>
          <w:tcPr>
            <w:tcW w:type="dxa" w:w="312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4"/>
                <w:szCs w:val="24"/>
              </w:rPr>
              <w:t xml:space="preserve">Reduced (auditability)</w:t>
            </w:r>
          </w:p>
        </w:tc>
      </w:tr>
    </w:tbl>
    <w:p>
      <w:r>
        <w:br w:type="page"/>
      </w:r>
    </w:p>
    <w:p>
      <w:pPr>
        <w:pStyle w:val="Heading1"/>
      </w:pPr>
      <w:r>
        <w:t xml:space="preserve">Problem Statement and Context</w:t>
      </w:r>
    </w:p>
    <w:p>
      <w:pPr>
        <w:pStyle w:val="Heading2"/>
      </w:pPr>
      <w:r>
        <w:t xml:space="preserve">The Compliance Crisis</w:t>
      </w:r>
    </w:p>
    <w:p>
      <w:pPr>
        <w:spacing w:after="240"/>
      </w:pPr>
      <w:r>
        <w:rPr>
          <w:sz w:val="24"/>
          <w:szCs w:val="24"/>
        </w:rPr>
        <w:t xml:space="preserve">Financial institutions globally are caught in a perfect storm of escalating regulatory demands, surging transaction volumes, and chronic understaffing in compliance departments. The mandate to file Suspicious Activity Reports for potential money laundering, fraud, and other financial crimes has become one of the most resource-intensive obligations in banking operations.</w:t>
      </w:r>
    </w:p>
    <w:p>
      <w:pPr>
        <w:spacing w:after="240"/>
      </w:pPr>
      <w:r>
        <w:rPr>
          <w:sz w:val="24"/>
          <w:szCs w:val="24"/>
        </w:rPr>
        <w:t xml:space="preserve">Consider this real-world scenario: A customer receives ₹50 lakhs from 47 different accounts within one week, then immediately transfers the full amount abroad. A compliance officer must now draft a comprehensive 2-page SAR that explains the transaction pattern, synthesizes customer history from multiple systems, articulates why the activity is suspicious, maps it to known money laundering typologies, and presents it all in regulator-approved language. This single report can consume 5-6 hours of highly skilled analyst time.</w:t>
      </w:r>
    </w:p>
    <w:p>
      <w:pPr>
        <w:pStyle w:val="Heading2"/>
      </w:pPr>
      <w:r>
        <w:t xml:space="preserve">Scale of the Challenge</w:t>
      </w:r>
    </w:p>
    <w:p>
      <w:pPr>
        <w:spacing w:after="180"/>
      </w:pPr>
      <w:r>
        <w:rPr>
          <w:sz w:val="24"/>
          <w:szCs w:val="24"/>
        </w:rPr>
        <w:t xml:space="preserve">Large financial institutions file thousands of SARs annually, with some major banks reporting 10,000+ filings per year. At 5-6 hours per report, this represents 50,000-60,000 analyst hours annually, equivalent to 25-30 full-time employees dedicated solely to narrative writing. The cost burden is staggering, but the risk is even greater.</w:t>
      </w:r>
    </w:p>
    <w:p>
      <w:pPr>
        <w:spacing w:after="240"/>
      </w:pPr>
      <w:r>
        <w:rPr>
          <w:b/>
          <w:bCs/>
          <w:sz w:val="24"/>
          <w:szCs w:val="24"/>
        </w:rPr>
        <w:t xml:space="preserve">Poorly written SARs have real consequences:</w:t>
      </w:r>
    </w:p>
    <w:p>
      <w:pPr>
        <w:spacing w:after="120"/>
      </w:pPr>
      <w:r>
        <w:rPr>
          <w:b/>
          <w:bCs/>
          <w:sz w:val="24"/>
          <w:szCs w:val="24"/>
        </w:rPr>
        <w:t xml:space="preserve">• Regulatory Scrutiny: </w:t>
      </w:r>
      <w:r>
        <w:rPr>
          <w:sz w:val="24"/>
          <w:szCs w:val="24"/>
        </w:rPr>
        <w:t xml:space="preserve">Unclear or incomplete narratives trigger follow-up questions from regulators, consuming additional resources and raising red flags about the institution's compliance capabilities.</w:t>
      </w:r>
    </w:p>
    <w:p>
      <w:pPr>
        <w:spacing w:after="120"/>
      </w:pPr>
      <w:r>
        <w:rPr>
          <w:b/>
          <w:bCs/>
          <w:sz w:val="24"/>
          <w:szCs w:val="24"/>
        </w:rPr>
        <w:t xml:space="preserve">• Enforcement Actions: </w:t>
      </w:r>
      <w:r>
        <w:rPr>
          <w:sz w:val="24"/>
          <w:szCs w:val="24"/>
        </w:rPr>
        <w:t xml:space="preserve">Persistent quality issues can lead to consent orders or civil money penalties. In extreme cases, regulators have cited inadequate SAR processes in enforcement actions resulting in multimillion-dollar fines.</w:t>
      </w:r>
    </w:p>
    <w:p>
      <w:pPr>
        <w:spacing w:after="120"/>
      </w:pPr>
      <w:r>
        <w:rPr>
          <w:b/>
          <w:bCs/>
          <w:sz w:val="24"/>
          <w:szCs w:val="24"/>
        </w:rPr>
        <w:t xml:space="preserve">• Operational Backlogs: </w:t>
      </w:r>
      <w:r>
        <w:rPr>
          <w:sz w:val="24"/>
          <w:szCs w:val="24"/>
        </w:rPr>
        <w:t xml:space="preserve">When analysts cannot keep pace with alert volumes, SARs accumulate in queues. This delay increases institutional risk, as suspicious activity goes unreported within required timeframes.</w:t>
      </w:r>
    </w:p>
    <w:p>
      <w:pPr>
        <w:spacing w:after="240"/>
      </w:pPr>
      <w:r>
        <w:rPr>
          <w:b/>
          <w:bCs/>
          <w:sz w:val="24"/>
          <w:szCs w:val="24"/>
        </w:rPr>
        <w:t xml:space="preserve">• Analyst Burnout: </w:t>
      </w:r>
      <w:r>
        <w:rPr>
          <w:sz w:val="24"/>
          <w:szCs w:val="24"/>
        </w:rPr>
        <w:t xml:space="preserve">The repetitive, high-stakes nature of SAR writing contributes to staff turnover, further exacerbating capacity constraints.</w:t>
      </w:r>
    </w:p>
    <w:p>
      <w:pPr>
        <w:pStyle w:val="Heading2"/>
      </w:pPr>
      <w:r>
        <w:t xml:space="preserve">Why Current Solutions Fall Short</w:t>
      </w:r>
    </w:p>
    <w:p>
      <w:pPr>
        <w:spacing w:after="180"/>
      </w:pPr>
      <w:r>
        <w:rPr>
          <w:sz w:val="24"/>
          <w:szCs w:val="24"/>
        </w:rPr>
        <w:t xml:space="preserve">Some institutions have attempted partial automation through rule-based templates or early-generation AI. These approaches have failed to gain traction because they lack the sophistication required for regulatory acceptance:</w:t>
      </w:r>
    </w:p>
    <w:p>
      <w:pPr>
        <w:spacing w:after="120"/>
      </w:pPr>
      <w:r>
        <w:rPr>
          <w:b/>
          <w:bCs/>
          <w:sz w:val="24"/>
          <w:szCs w:val="24"/>
        </w:rPr>
        <w:t xml:space="preserve">Template Systems: </w:t>
      </w:r>
      <w:r>
        <w:rPr>
          <w:sz w:val="24"/>
          <w:szCs w:val="24"/>
        </w:rPr>
        <w:t xml:space="preserve">Rigid templates produce mechanical narratives that fail to capture nuanced transaction patterns. Analysts spend nearly as much time customizing templates as writing from scratch.</w:t>
      </w:r>
    </w:p>
    <w:p>
      <w:pPr>
        <w:spacing w:after="120"/>
      </w:pPr>
      <w:r>
        <w:rPr>
          <w:b/>
          <w:bCs/>
          <w:sz w:val="24"/>
          <w:szCs w:val="24"/>
        </w:rPr>
        <w:t xml:space="preserve">Black-Box AI: </w:t>
      </w:r>
      <w:r>
        <w:rPr>
          <w:sz w:val="24"/>
          <w:szCs w:val="24"/>
        </w:rPr>
        <w:t xml:space="preserve">Early AI implementations could generate narratives but provided no explanation for their reasoning. Regulators rightfully reject systems where compliance teams cannot explain how conclusions were reached.</w:t>
      </w:r>
    </w:p>
    <w:p>
      <w:pPr>
        <w:spacing w:after="240"/>
      </w:pPr>
      <w:r>
        <w:rPr>
          <w:b/>
          <w:bCs/>
          <w:sz w:val="24"/>
          <w:szCs w:val="24"/>
        </w:rPr>
        <w:t xml:space="preserve">Vendor Lock-In: </w:t>
      </w:r>
      <w:r>
        <w:rPr>
          <w:sz w:val="24"/>
          <w:szCs w:val="24"/>
        </w:rPr>
        <w:t xml:space="preserve">Many solutions are tightly coupled to specific case management platforms, creating expensive dependencies and limiting deployment flexibility.</w:t>
      </w:r>
    </w:p>
    <w:p>
      <w:pPr>
        <w:pStyle w:val="Heading2"/>
      </w:pPr>
      <w:r>
        <w:t xml:space="preserve">The Explainability Imperative</w:t>
      </w:r>
    </w:p>
    <w:p>
      <w:pPr>
        <w:spacing w:after="180"/>
      </w:pPr>
      <w:r>
        <w:rPr>
          <w:sz w:val="24"/>
          <w:szCs w:val="24"/>
        </w:rPr>
        <w:t xml:space="preserve">The fundamental requirement that existing solutions miss is transparent auditability. When a regulator reviews a SAR, they must be able to trace every statement back to source data and understand the analytical basis for suspicion determinations. This is not merely a nice-to-have feature—it is the regulatory foundation upon which any automated system must be built.</w:t>
      </w:r>
    </w:p>
    <w:p>
      <w:pPr>
        <w:spacing w:after="240"/>
      </w:pPr>
      <w:r>
        <w:rPr>
          <w:sz w:val="24"/>
          <w:szCs w:val="24"/>
        </w:rPr>
        <w:t xml:space="preserve">Our solution places explainability at its architectural core, ensuring that every generated narrative element can be defended with complete data lineage and reasoning transparency.</w:t>
      </w:r>
    </w:p>
    <w:p>
      <w:r>
        <w:br w:type="page"/>
      </w:r>
    </w:p>
    <w:p>
      <w:pPr>
        <w:pStyle w:val="Heading1"/>
      </w:pPr>
      <w:r>
        <w:t xml:space="preserve">Solution Architecture</w:t>
      </w:r>
    </w:p>
    <w:p>
      <w:pPr>
        <w:spacing w:after="240"/>
      </w:pPr>
      <w:r>
        <w:rPr>
          <w:sz w:val="24"/>
          <w:szCs w:val="24"/>
        </w:rPr>
        <w:t xml:space="preserve">Our SAR Narrative Generator is built on a modern, cloud-native architecture that prioritizes explainability, scalability, and regulatory compliance. The system architecture consists of five core layers, each designed to address specific functional and non-functional requirements.</w:t>
      </w:r>
    </w:p>
    <w:p>
      <w:pPr>
        <w:pStyle w:val="Heading2"/>
      </w:pPr>
      <w:r>
        <w:t xml:space="preserve">1. Data Ingestion and Integration Layer</w:t>
      </w:r>
    </w:p>
    <w:p>
      <w:pPr>
        <w:spacing w:after="180"/>
      </w:pPr>
      <w:r>
        <w:rPr>
          <w:sz w:val="24"/>
          <w:szCs w:val="24"/>
        </w:rPr>
        <w:t xml:space="preserve">This foundational layer connects to diverse data sources and normalizes information for processing:</w:t>
      </w:r>
    </w:p>
    <w:p>
      <w:pPr>
        <w:spacing w:after="120"/>
      </w:pPr>
      <w:r>
        <w:rPr>
          <w:b/>
          <w:bCs/>
          <w:sz w:val="24"/>
          <w:szCs w:val="24"/>
        </w:rPr>
        <w:t xml:space="preserve">Data Connectors: </w:t>
      </w:r>
      <w:r>
        <w:rPr>
          <w:sz w:val="24"/>
          <w:szCs w:val="24"/>
        </w:rPr>
        <w:t xml:space="preserve">Pre-built integrations for common case management systems (Actimize, FICO, Oracle), core banking platforms, and KYC databases. REST API and file-based ingestion support for custom systems.</w:t>
      </w:r>
    </w:p>
    <w:p>
      <w:pPr>
        <w:spacing w:after="120"/>
      </w:pPr>
      <w:r>
        <w:rPr>
          <w:b/>
          <w:bCs/>
          <w:sz w:val="24"/>
          <w:szCs w:val="24"/>
        </w:rPr>
        <w:t xml:space="preserve">Data Normalization: </w:t>
      </w:r>
      <w:r>
        <w:rPr>
          <w:sz w:val="24"/>
          <w:szCs w:val="24"/>
        </w:rPr>
        <w:t xml:space="preserve">Apache NiFi orchestrates data flows, transforming disparate formats into a unified schema. This abstraction enables the system to work across different banking technology stacks without modification.</w:t>
      </w:r>
    </w:p>
    <w:p>
      <w:pPr>
        <w:spacing w:after="120"/>
      </w:pPr>
      <w:r>
        <w:rPr>
          <w:b/>
          <w:bCs/>
          <w:sz w:val="24"/>
          <w:szCs w:val="24"/>
        </w:rPr>
        <w:t xml:space="preserve">Metadata Capture: </w:t>
      </w:r>
      <w:r>
        <w:rPr>
          <w:sz w:val="24"/>
          <w:szCs w:val="24"/>
        </w:rPr>
        <w:t xml:space="preserve">Every data element is tagged with source system, timestamp, and data quality indicators. This metadata becomes part of the audit trail.</w:t>
      </w:r>
    </w:p>
    <w:p>
      <w:pPr>
        <w:spacing w:after="240"/>
      </w:pPr>
      <w:r>
        <w:rPr>
          <w:b/>
          <w:bCs/>
          <w:sz w:val="24"/>
          <w:szCs w:val="24"/>
        </w:rPr>
        <w:t xml:space="preserve">Storage: </w:t>
      </w:r>
      <w:r>
        <w:rPr>
          <w:sz w:val="24"/>
          <w:szCs w:val="24"/>
        </w:rPr>
        <w:t xml:space="preserve">Amazon S3 serves as the data lake, with PostgreSQL (Amazon RDS) managing structured case data and audit logs. Data is encrypted at rest using AWS KMS and in transit via TLS 1.3.</w:t>
      </w:r>
    </w:p>
    <w:p>
      <w:pPr>
        <w:pStyle w:val="Heading2"/>
      </w:pPr>
      <w:r>
        <w:t xml:space="preserve">2. Intelligent Processing Layer</w:t>
      </w:r>
    </w:p>
    <w:p>
      <w:pPr>
        <w:spacing w:after="180"/>
      </w:pPr>
      <w:r>
        <w:rPr>
          <w:sz w:val="24"/>
          <w:szCs w:val="24"/>
        </w:rPr>
        <w:t xml:space="preserve">This is the AI/ML heart of the system, responsible for understanding context and generating narratives:</w:t>
      </w:r>
    </w:p>
    <w:p>
      <w:pPr>
        <w:spacing w:after="120"/>
      </w:pPr>
      <w:r>
        <w:rPr>
          <w:b/>
          <w:bCs/>
          <w:sz w:val="24"/>
          <w:szCs w:val="24"/>
        </w:rPr>
        <w:t xml:space="preserve">Large Language Model: </w:t>
      </w:r>
      <w:r>
        <w:rPr>
          <w:sz w:val="24"/>
          <w:szCs w:val="24"/>
        </w:rPr>
        <w:t xml:space="preserve">Amazon Bedrock hosts Claude (Anthropic) as the primary LLM. Claude was selected for its strong reasoning capabilities, long context window (200K tokens), and adherence to safety guidelines—critical for financial compliance applications.</w:t>
      </w:r>
    </w:p>
    <w:p>
      <w:pPr>
        <w:spacing w:after="120"/>
      </w:pPr>
      <w:r>
        <w:rPr>
          <w:b/>
          <w:bCs/>
          <w:sz w:val="24"/>
          <w:szCs w:val="24"/>
        </w:rPr>
        <w:t xml:space="preserve">RAG Pipeline: </w:t>
      </w:r>
      <w:r>
        <w:rPr>
          <w:sz w:val="24"/>
          <w:szCs w:val="24"/>
        </w:rPr>
        <w:t xml:space="preserve">LangChain orchestrates Retrieval-Augmented Generation, combining LLM capabilities with domain-specific knowledge. The system retrieves relevant SAR templates, regulatory guidelines, and similar past cases before generating each narrative section.</w:t>
      </w:r>
    </w:p>
    <w:p>
      <w:pPr>
        <w:spacing w:after="120"/>
      </w:pPr>
      <w:r>
        <w:rPr>
          <w:b/>
          <w:bCs/>
          <w:sz w:val="24"/>
          <w:szCs w:val="24"/>
        </w:rPr>
        <w:t xml:space="preserve">Vector Database: </w:t>
      </w:r>
      <w:r>
        <w:rPr>
          <w:sz w:val="24"/>
          <w:szCs w:val="24"/>
        </w:rPr>
        <w:t xml:space="preserve">Amazon OpenSearch Serverless stores embeddings of SAR templates, regulatory text (FinCEN guidelines, bank policy), and historical narrative patterns. Semantic search ensures the most relevant context informs each generation.</w:t>
      </w:r>
    </w:p>
    <w:p>
      <w:pPr>
        <w:spacing w:after="120"/>
      </w:pPr>
      <w:r>
        <w:rPr>
          <w:b/>
          <w:bCs/>
          <w:sz w:val="24"/>
          <w:szCs w:val="24"/>
        </w:rPr>
        <w:t xml:space="preserve">Prompt Engineering: </w:t>
      </w:r>
      <w:r>
        <w:rPr>
          <w:sz w:val="24"/>
          <w:szCs w:val="24"/>
        </w:rPr>
        <w:t xml:space="preserve">Carefully constructed system prompts instruct the LLM to be factual, unbiased, and to limit outputs to relevant compliance topics. Prompts include few-shot examples of high-quality SAR narratives and explicit instructions to avoid discrimination.</w:t>
      </w:r>
    </w:p>
    <w:p>
      <w:pPr>
        <w:spacing w:after="240"/>
      </w:pPr>
      <w:r>
        <w:rPr>
          <w:b/>
          <w:bCs/>
          <w:sz w:val="24"/>
          <w:szCs w:val="24"/>
        </w:rPr>
        <w:t xml:space="preserve">Structured Output: </w:t>
      </w:r>
      <w:r>
        <w:rPr>
          <w:sz w:val="24"/>
          <w:szCs w:val="24"/>
        </w:rPr>
        <w:t xml:space="preserve">LLMs generate narratives in JSON format with metadata for each section (subject, activity summary, suspect pattern analysis, conclusion). This structure enables downstream validation and audit trail construction.</w:t>
      </w:r>
    </w:p>
    <w:p>
      <w:pPr>
        <w:pStyle w:val="Heading2"/>
      </w:pPr>
      <w:r>
        <w:t xml:space="preserve">3. Explainability and Audit Layer</w:t>
      </w:r>
    </w:p>
    <w:p>
      <w:pPr>
        <w:spacing w:after="180"/>
      </w:pPr>
      <w:r>
        <w:rPr>
          <w:sz w:val="24"/>
          <w:szCs w:val="24"/>
        </w:rPr>
        <w:t xml:space="preserve">This differentiating layer transforms the system from a black box into a defensible compliance tool:</w:t>
      </w:r>
    </w:p>
    <w:p>
      <w:pPr>
        <w:spacing w:after="120"/>
      </w:pPr>
      <w:r>
        <w:rPr>
          <w:b/>
          <w:bCs/>
          <w:sz w:val="24"/>
          <w:szCs w:val="24"/>
        </w:rPr>
        <w:t xml:space="preserve">Data Lineage Tracking: </w:t>
      </w:r>
      <w:r>
        <w:rPr>
          <w:sz w:val="24"/>
          <w:szCs w:val="24"/>
        </w:rPr>
        <w:t xml:space="preserve">For every sentence in the generated narrative, the system records which data points influenced that content. Example: 'Customer received 47 transactions totaling ₹50 lakhs in 7 days' links directly to the transaction log entries that support this statement.</w:t>
      </w:r>
    </w:p>
    <w:p>
      <w:pPr>
        <w:spacing w:after="120"/>
      </w:pPr>
      <w:r>
        <w:rPr>
          <w:b/>
          <w:bCs/>
          <w:sz w:val="24"/>
          <w:szCs w:val="24"/>
        </w:rPr>
        <w:t xml:space="preserve">Reasoning Trace: </w:t>
      </w:r>
      <w:r>
        <w:rPr>
          <w:sz w:val="24"/>
          <w:szCs w:val="24"/>
        </w:rPr>
        <w:t xml:space="preserve">LangChain callbacks capture the LLM's intermediate reasoning steps. The system logs which templates were retrieved, what contextual information was provided, and how the model reasoned about suspicion indicators. This creates a transparent decision trail.</w:t>
      </w:r>
    </w:p>
    <w:p>
      <w:pPr>
        <w:spacing w:after="120"/>
      </w:pPr>
      <w:r>
        <w:rPr>
          <w:b/>
          <w:bCs/>
          <w:sz w:val="24"/>
          <w:szCs w:val="24"/>
        </w:rPr>
        <w:t xml:space="preserve">Confidence Scoring: </w:t>
      </w:r>
      <w:r>
        <w:rPr>
          <w:sz w:val="24"/>
          <w:szCs w:val="24"/>
        </w:rPr>
        <w:t xml:space="preserve">The system assigns confidence levels to different narrative sections based on data completeness and pattern certainty. Low-confidence sections are flagged for analyst review, ensuring human judgment where ambiguity exists.</w:t>
      </w:r>
    </w:p>
    <w:p>
      <w:pPr>
        <w:spacing w:after="120"/>
      </w:pPr>
      <w:r>
        <w:rPr>
          <w:b/>
          <w:bCs/>
          <w:sz w:val="24"/>
          <w:szCs w:val="24"/>
        </w:rPr>
        <w:t xml:space="preserve">Regulatory Mapping: </w:t>
      </w:r>
      <w:r>
        <w:rPr>
          <w:sz w:val="24"/>
          <w:szCs w:val="24"/>
        </w:rPr>
        <w:t xml:space="preserve">Each narrative section is tagged with the specific FinCEN SAR requirement it fulfills. This creates a compliance checklist verifying that all mandatory elements are present.</w:t>
      </w:r>
    </w:p>
    <w:p>
      <w:pPr>
        <w:spacing w:after="240"/>
      </w:pPr>
      <w:r>
        <w:rPr>
          <w:b/>
          <w:bCs/>
          <w:sz w:val="24"/>
          <w:szCs w:val="24"/>
        </w:rPr>
        <w:t xml:space="preserve">Immutable Audit Trail: </w:t>
      </w:r>
      <w:r>
        <w:rPr>
          <w:sz w:val="24"/>
          <w:szCs w:val="24"/>
        </w:rPr>
        <w:t xml:space="preserve">All lineage, reasoning, and confidence data is stored in PostgreSQL with cryptographic hashing to prevent tampering. Analysts and auditors can reconstruct the complete decision path at any time.</w:t>
      </w:r>
    </w:p>
    <w:p>
      <w:pPr>
        <w:pStyle w:val="Heading2"/>
      </w:pPr>
      <w:r>
        <w:t xml:space="preserve">4. Human-in-the-Loop Interface Layer</w:t>
      </w:r>
    </w:p>
    <w:p>
      <w:pPr>
        <w:spacing w:after="180"/>
      </w:pPr>
      <w:r>
        <w:rPr>
          <w:sz w:val="24"/>
          <w:szCs w:val="24"/>
        </w:rPr>
        <w:t xml:space="preserve">The system augments rather than replaces human expertise through an intelligent review workflow:</w:t>
      </w:r>
    </w:p>
    <w:p>
      <w:pPr>
        <w:spacing w:after="120"/>
      </w:pPr>
      <w:r>
        <w:rPr>
          <w:b/>
          <w:bCs/>
          <w:sz w:val="24"/>
          <w:szCs w:val="24"/>
        </w:rPr>
        <w:t xml:space="preserve">Interactive Review UI: </w:t>
      </w:r>
      <w:r>
        <w:rPr>
          <w:sz w:val="24"/>
          <w:szCs w:val="24"/>
        </w:rPr>
        <w:t xml:space="preserve">Built with AWS Amplify (React frontend), the interface presents the generated SAR with inline annotations. Analysts can hover over any statement to see supporting data, confidence scores, and reasoning traces.</w:t>
      </w:r>
    </w:p>
    <w:p>
      <w:pPr>
        <w:spacing w:after="120"/>
      </w:pPr>
      <w:r>
        <w:rPr>
          <w:b/>
          <w:bCs/>
          <w:sz w:val="24"/>
          <w:szCs w:val="24"/>
        </w:rPr>
        <w:t xml:space="preserve">Edit and Approval Workflow: </w:t>
      </w:r>
      <w:r>
        <w:rPr>
          <w:sz w:val="24"/>
          <w:szCs w:val="24"/>
        </w:rPr>
        <w:t xml:space="preserve">Analysts can modify any part of the narrative directly in the interface. Changes are tracked, and analysts provide rationale for edits (captured in the audit trail). A two-step approval process (reviewer + senior approver) ensures quality control.</w:t>
      </w:r>
    </w:p>
    <w:p>
      <w:pPr>
        <w:spacing w:after="120"/>
      </w:pPr>
      <w:r>
        <w:rPr>
          <w:b/>
          <w:bCs/>
          <w:sz w:val="24"/>
          <w:szCs w:val="24"/>
        </w:rPr>
        <w:t xml:space="preserve">Smart Highlighting: </w:t>
      </w:r>
      <w:r>
        <w:rPr>
          <w:sz w:val="24"/>
          <w:szCs w:val="24"/>
        </w:rPr>
        <w:t xml:space="preserve">Low-confidence sections, missing data warnings, and potential compliance gaps are highlighted in yellow or red, directing analyst attention to areas requiring human judgment.</w:t>
      </w:r>
    </w:p>
    <w:p>
      <w:pPr>
        <w:spacing w:after="120"/>
      </w:pPr>
      <w:r>
        <w:rPr>
          <w:b/>
          <w:bCs/>
          <w:sz w:val="24"/>
          <w:szCs w:val="24"/>
        </w:rPr>
        <w:t xml:space="preserve">Feedback Loop: </w:t>
      </w:r>
      <w:r>
        <w:rPr>
          <w:sz w:val="24"/>
          <w:szCs w:val="24"/>
        </w:rPr>
        <w:t xml:space="preserve">Analyst corrections and approvals feed back into the system, creating training data for continuous improvement. Over time, the system learns institutional preferences and reduces edit frequency.</w:t>
      </w:r>
    </w:p>
    <w:p>
      <w:pPr>
        <w:spacing w:after="240"/>
      </w:pPr>
      <w:r>
        <w:rPr>
          <w:b/>
          <w:bCs/>
          <w:sz w:val="24"/>
          <w:szCs w:val="24"/>
        </w:rPr>
        <w:t xml:space="preserve">Alerting Dashboard: </w:t>
      </w:r>
      <w:r>
        <w:rPr>
          <w:sz w:val="24"/>
          <w:szCs w:val="24"/>
        </w:rPr>
        <w:t xml:space="preserve">A management dashboard shows SAR generation metrics (time savings, edit rates, backlog status) and alerts for anomalies (sudden spike in low-confidence outputs, data connection failures).</w:t>
      </w:r>
    </w:p>
    <w:p>
      <w:pPr>
        <w:pStyle w:val="Heading2"/>
      </w:pPr>
      <w:r>
        <w:t xml:space="preserve">5. Security and Governance Layer</w:t>
      </w:r>
    </w:p>
    <w:p>
      <w:pPr>
        <w:spacing w:after="180"/>
      </w:pPr>
      <w:r>
        <w:rPr>
          <w:sz w:val="24"/>
          <w:szCs w:val="24"/>
        </w:rPr>
        <w:t xml:space="preserve">Cross-cutting concerns that ensure the system meets enterprise security and regulatory standards:</w:t>
      </w:r>
    </w:p>
    <w:p>
      <w:pPr>
        <w:spacing w:after="120"/>
      </w:pPr>
      <w:r>
        <w:rPr>
          <w:b/>
          <w:bCs/>
          <w:sz w:val="24"/>
          <w:szCs w:val="24"/>
        </w:rPr>
        <w:t xml:space="preserve">Role-Based Access Control (RBAC): </w:t>
      </w:r>
      <w:r>
        <w:rPr>
          <w:sz w:val="24"/>
          <w:szCs w:val="24"/>
        </w:rPr>
        <w:t xml:space="preserve">AWS IAM and application-level controls enforce the principle of least privilege. Analysts see only cases assigned to them; auditors have read-only access to audit trails; administrators manage system configuration. All access is logged.</w:t>
      </w:r>
    </w:p>
    <w:p>
      <w:pPr>
        <w:spacing w:after="120"/>
      </w:pPr>
      <w:r>
        <w:rPr>
          <w:b/>
          <w:bCs/>
          <w:sz w:val="24"/>
          <w:szCs w:val="24"/>
        </w:rPr>
        <w:t xml:space="preserve">Data Segregation: </w:t>
      </w:r>
      <w:r>
        <w:rPr>
          <w:sz w:val="24"/>
          <w:szCs w:val="24"/>
        </w:rPr>
        <w:t xml:space="preserve">Customer, transaction, and case data are logically separated within the database using customer-specific schemas. API middleware enforces separation, preventing cross-domain data leakage.</w:t>
      </w:r>
    </w:p>
    <w:p>
      <w:pPr>
        <w:spacing w:after="120"/>
      </w:pPr>
      <w:r>
        <w:rPr>
          <w:b/>
          <w:bCs/>
          <w:sz w:val="24"/>
          <w:szCs w:val="24"/>
        </w:rPr>
        <w:t xml:space="preserve">Anonymization in Logs: </w:t>
      </w:r>
      <w:r>
        <w:rPr>
          <w:sz w:val="24"/>
          <w:szCs w:val="24"/>
        </w:rPr>
        <w:t xml:space="preserve">Sensitive PII is tokenized in application logs and debugging outputs. The audit trail maintains full data for authorized personnel while protecting privacy in operational logs.</w:t>
      </w:r>
    </w:p>
    <w:p>
      <w:pPr>
        <w:spacing w:after="120"/>
      </w:pPr>
      <w:r>
        <w:rPr>
          <w:b/>
          <w:bCs/>
          <w:sz w:val="24"/>
          <w:szCs w:val="24"/>
        </w:rPr>
        <w:t xml:space="preserve">Bias Mitigation: </w:t>
      </w:r>
      <w:r>
        <w:rPr>
          <w:sz w:val="24"/>
          <w:szCs w:val="24"/>
        </w:rPr>
        <w:t xml:space="preserve">System prompts explicitly instruct the LLM to avoid demographic profiling and discriminatory language. Periodic audits analyze narrative patterns to detect unintended biases, with remediation through prompt refinement.</w:t>
      </w:r>
    </w:p>
    <w:p>
      <w:pPr>
        <w:spacing w:after="240"/>
      </w:pPr>
      <w:r>
        <w:rPr>
          <w:b/>
          <w:bCs/>
          <w:sz w:val="24"/>
          <w:szCs w:val="24"/>
        </w:rPr>
        <w:t xml:space="preserve">Environment Awareness: </w:t>
      </w:r>
      <w:r>
        <w:rPr>
          <w:sz w:val="24"/>
          <w:szCs w:val="24"/>
        </w:rPr>
        <w:t xml:space="preserve">The system adapts to deployment environments through configuration. Cloud deployments leverage managed services (Bedrock, RDS, OpenSearch); on-premises installations use open-source alternatives (Llama 3.1, PostgreSQL, ChromaDB). This flexibility ensures the solution works across hybrid and multi-cloud scenarios.</w:t>
      </w:r>
    </w:p>
    <w:p>
      <w:r>
        <w:br w:type="page"/>
      </w:r>
    </w:p>
    <w:p>
      <w:pPr>
        <w:pStyle w:val="Heading1"/>
      </w:pPr>
      <w:r>
        <w:t xml:space="preserve">Technology Stack and Justification</w:t>
      </w:r>
    </w:p>
    <w:p>
      <w:pPr>
        <w:spacing w:after="240"/>
      </w:pPr>
      <w:r>
        <w:rPr>
          <w:sz w:val="24"/>
          <w:szCs w:val="24"/>
        </w:rPr>
        <w:t xml:space="preserve">Our technology choices balance enterprise readiness, regulatory requirements, and Barclays' existing infrastructure. We propose two deployment options: an AWS-native stack for cloud deployments and an open-source stack for on-premises or hybrid scenarios.</w:t>
      </w:r>
    </w:p>
    <w:p>
      <w:pPr>
        <w:pStyle w:val="Heading2"/>
      </w:pPr>
      <w:r>
        <w:t xml:space="preserve">Primary Stack: AWS Cloud-Native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Technology</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Rationale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LLM</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Amazon Bedrock (Claude 3.5 Sonnet)</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Enterprise-ready with strong reasoning, 200K context window, built-in safety features. Fully managed—no infrastructure overhead.</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Orchestration</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LangChain + AWS Step Functions</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LangChain provides RAG pipeline abstractions; Step Functions handles workflow state management and retry logic.</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Vector DB</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Amazon OpenSearch Serverless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Serverless scaling eliminates capacity planning. Native vector support for semantic search. Integrated with AWS security model.</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Database</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Amazon RDS (PostgreSQL)</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ACID compliance for audit trails. Row-level security for data segregation. Automated backups and point-in-time recovery.</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Storage</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Amazon S3</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Unlimited scalability for document storage. Lifecycle policies for cost optimization. Encryption at rest with AWS KMS.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Frontend</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AWS Amplify (React)</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Hosted UI with CI/CD integration. React enables rich interactivity for the review interface. Cognito integration for authentication.</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Monitoring</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CloudWatch + X-Ray</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Comprehensive logging, metrics, and distributed tracing. Custom dashboards for compliance metrics. Alerts for anomalies.</w:t>
            </w:r>
          </w:p>
        </w:tc>
      </w:tr>
    </w:tbl>
    <w:p>
      <w:pPr>
        <w:spacing w:before="360" w:after="240"/>
      </w:pPr>
      <w:r>
        <w:rPr>
          <w:i/>
          <w:iCs/>
          <w:sz w:val="24"/>
          <w:szCs w:val="24"/>
        </w:rPr>
        <w:t xml:space="preserve">AWS Advantage: This stack is production-ready with minimal operational overhead. Managed services eliminate undifferentiated heavy lifting, allowing the team to focus on compliance logic rather than infrastructure. AWS native integration simplifies security, networking, and compliance controls.</w:t>
      </w:r>
    </w:p>
    <w:p>
      <w:pPr>
        <w:pStyle w:val="Heading2"/>
      </w:pPr>
      <w:r>
        <w:t xml:space="preserve">Alternative Stack: Open-Source (On-Premises/Hybrid)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sz w:val="22"/>
                <w:szCs w:val="22"/>
              </w:rPr>
              <w:t xml:space="preserve">Technology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sz w:val="22"/>
                <w:szCs w:val="22"/>
              </w:rPr>
              <w:t xml:space="preserve">Rationale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LLM</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Llama 3.1 (70B)</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Best-in-class open-source model. 128K context window sufficient for SAR generation. Can be hosted on-premises for data sovereignty.</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Orchestration</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LangChain + LlamaIndex</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Same RAG abstractions as cloud stack. LlamaIndex optimized for document indexing and retrieval.</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Vector DB</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ChromaDB or Weaviate</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Lightweight, easy to deploy. ChromaDB for simplicity; Weaviate for advanced features (hybrid search, multi-tenancy).</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Database</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PostgreSQL</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Battle-tested, ACID compliant. Row-level security and fine-grained access control. Runs on any infrastructure.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2"/>
                <w:szCs w:val="22"/>
              </w:rPr>
              <w:t xml:space="preserve">Frontend</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Streamlit or Gradio</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Rapid prototyping with Python. Streamlit for full customization; Gradio for quick demo interfaces.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b/>
                <w:bCs/>
                <w:sz w:val="22"/>
                <w:szCs w:val="22"/>
              </w:rPr>
              <w:t xml:space="preserve">Explainability</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LangChain callbacks + SHAP</w:t>
            </w:r>
          </w:p>
        </w:tc>
        <w:tc>
          <w:tcPr>
            <w:tcW w:type="dxa" w:w="351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LangChain captures reasoning traces. SHAP can analyze feature importance in classification components.</w:t>
            </w:r>
          </w:p>
        </w:tc>
      </w:tr>
    </w:tbl>
    <w:p>
      <w:pPr>
        <w:spacing w:before="360" w:after="240"/>
      </w:pPr>
      <w:r>
        <w:rPr>
          <w:i/>
          <w:iCs/>
          <w:sz w:val="24"/>
          <w:szCs w:val="24"/>
        </w:rPr>
        <w:t xml:space="preserve">Open-Source Advantage: Total control over infrastructure and data. No vendor lock-in. Lower long-term licensing costs for large deployments. Suitable for highly regulated environments with strict data residency requirements.</w:t>
      </w:r>
    </w:p>
    <w:p>
      <w:r>
        <w:br w:type="page"/>
      </w:r>
    </w:p>
    <w:p>
      <w:pPr>
        <w:pStyle w:val="Heading1"/>
      </w:pPr>
      <w:r>
        <w:t xml:space="preserve">Innovation and Differentiation</w:t>
      </w:r>
    </w:p>
    <w:p>
      <w:pPr>
        <w:spacing w:after="240"/>
      </w:pPr>
      <w:r>
        <w:rPr>
          <w:sz w:val="24"/>
          <w:szCs w:val="24"/>
        </w:rPr>
        <w:t xml:space="preserve">While SAR automation has been attempted before, our solution introduces several novel approaches that address the shortcomings of prior systems:</w:t>
      </w:r>
    </w:p>
    <w:p>
      <w:pPr>
        <w:pStyle w:val="Heading2"/>
      </w:pPr>
      <w:r>
        <w:t xml:space="preserve">1. Three-Tier Explainability Framework</w:t>
      </w:r>
    </w:p>
    <w:p>
      <w:pPr>
        <w:spacing w:after="180"/>
      </w:pPr>
      <w:r>
        <w:rPr>
          <w:sz w:val="24"/>
          <w:szCs w:val="24"/>
        </w:rPr>
        <w:t xml:space="preserve">Most AI systems provide either no explainability (black box) or simplistic feature importance scores. Our multi-layered approach offers regulatory-grade transparency:</w:t>
      </w:r>
    </w:p>
    <w:p>
      <w:pPr>
        <w:spacing w:after="120"/>
      </w:pPr>
      <w:r>
        <w:rPr>
          <w:b/>
          <w:bCs/>
          <w:sz w:val="24"/>
          <w:szCs w:val="24"/>
        </w:rPr>
        <w:t xml:space="preserve">Data Lineage Layer: </w:t>
      </w:r>
      <w:r>
        <w:rPr>
          <w:sz w:val="24"/>
          <w:szCs w:val="24"/>
        </w:rPr>
        <w:t xml:space="preserve">Every factual statement in the narrative traces back to specific database records. Example: 'Customer received 47 transactions' links to the exact transaction IDs in the core banking system.</w:t>
      </w:r>
    </w:p>
    <w:p>
      <w:pPr>
        <w:spacing w:after="120"/>
      </w:pPr>
      <w:r>
        <w:rPr>
          <w:b/>
          <w:bCs/>
          <w:sz w:val="24"/>
          <w:szCs w:val="24"/>
        </w:rPr>
        <w:t xml:space="preserve">Reasoning Layer: </w:t>
      </w:r>
      <w:r>
        <w:rPr>
          <w:sz w:val="24"/>
          <w:szCs w:val="24"/>
        </w:rPr>
        <w:t xml:space="preserve">The system captures the LLM's thought process through LangChain callbacks. This includes which SAR templates were retrieved, what contextual information informed the generation, and how suspicion indicators were weighted.</w:t>
      </w:r>
    </w:p>
    <w:p>
      <w:pPr>
        <w:spacing w:after="240"/>
      </w:pPr>
      <w:r>
        <w:rPr>
          <w:b/>
          <w:bCs/>
          <w:sz w:val="24"/>
          <w:szCs w:val="24"/>
        </w:rPr>
        <w:t xml:space="preserve">Regulatory Compliance Layer: </w:t>
      </w:r>
      <w:r>
        <w:rPr>
          <w:sz w:val="24"/>
          <w:szCs w:val="24"/>
        </w:rPr>
        <w:t xml:space="preserve">Each narrative section is mapped to specific FinCEN SAR requirements, creating an automated compliance checklist that verifies all mandatory elements are present.</w:t>
      </w:r>
    </w:p>
    <w:p>
      <w:pPr>
        <w:spacing w:after="240"/>
      </w:pPr>
      <w:r>
        <w:rPr>
          <w:i/>
          <w:iCs/>
          <w:sz w:val="24"/>
          <w:szCs w:val="24"/>
        </w:rPr>
        <w:t xml:space="preserve">This three-tier approach transforms audit trails from afterthoughts into first-class citizens of the architecture, making the system defensible in regulatory examinations.</w:t>
      </w:r>
    </w:p>
    <w:p>
      <w:pPr>
        <w:pStyle w:val="Heading2"/>
      </w:pPr>
      <w:r>
        <w:t xml:space="preserve">2. Confidence-Driven Human Collaboration</w:t>
      </w:r>
    </w:p>
    <w:p>
      <w:pPr>
        <w:spacing w:after="180"/>
      </w:pPr>
      <w:r>
        <w:rPr>
          <w:sz w:val="24"/>
          <w:szCs w:val="24"/>
        </w:rPr>
        <w:t xml:space="preserve">Rather than treating human review as a checkpoint, we integrate analyst expertise throughout the process:</w:t>
      </w:r>
    </w:p>
    <w:p>
      <w:pPr>
        <w:spacing w:after="120"/>
      </w:pPr>
      <w:r>
        <w:rPr>
          <w:b/>
          <w:bCs/>
          <w:sz w:val="24"/>
          <w:szCs w:val="24"/>
        </w:rPr>
        <w:t xml:space="preserve">Dynamic Confidence Scoring: </w:t>
      </w:r>
      <w:r>
        <w:rPr>
          <w:sz w:val="24"/>
          <w:szCs w:val="24"/>
        </w:rPr>
        <w:t xml:space="preserve">The system calculates confidence based on data completeness, pattern certainty, and historical performance. Low-confidence sections are highlighted for analyst attention, focusing human effort where it matters most.</w:t>
      </w:r>
    </w:p>
    <w:p>
      <w:pPr>
        <w:spacing w:after="120"/>
      </w:pPr>
      <w:r>
        <w:rPr>
          <w:b/>
          <w:bCs/>
          <w:sz w:val="24"/>
          <w:szCs w:val="24"/>
        </w:rPr>
        <w:t xml:space="preserve">Contextual Assistance: </w:t>
      </w:r>
      <w:r>
        <w:rPr>
          <w:sz w:val="24"/>
          <w:szCs w:val="24"/>
        </w:rPr>
        <w:t xml:space="preserve">When flagging areas for review, the system provides context: 'This transaction pattern is unusual but was only observed once before (Case #12345). Consider whether regional factors explain the behavior.'</w:t>
      </w:r>
    </w:p>
    <w:p>
      <w:pPr>
        <w:spacing w:after="240"/>
      </w:pPr>
      <w:r>
        <w:rPr>
          <w:b/>
          <w:bCs/>
          <w:sz w:val="24"/>
          <w:szCs w:val="24"/>
        </w:rPr>
        <w:t xml:space="preserve">Continuous Learning: </w:t>
      </w:r>
      <w:r>
        <w:rPr>
          <w:sz w:val="24"/>
          <w:szCs w:val="24"/>
        </w:rPr>
        <w:t xml:space="preserve">Analyst corrections become training signals. If analysts consistently modify a specific narrative pattern, the system adapts future generations to align with institutional preferences.</w:t>
      </w:r>
    </w:p>
    <w:p>
      <w:pPr>
        <w:spacing w:after="240"/>
      </w:pPr>
      <w:r>
        <w:rPr>
          <w:i/>
          <w:iCs/>
          <w:sz w:val="24"/>
          <w:szCs w:val="24"/>
        </w:rPr>
        <w:t xml:space="preserve">This approach acknowledges that SAR quality depends on human judgment while dramatically reducing grunt work, creating a true human-AI partnership.</w:t>
      </w:r>
    </w:p>
    <w:p>
      <w:pPr>
        <w:pStyle w:val="Heading2"/>
      </w:pPr>
      <w:r>
        <w:t xml:space="preserve">3. Platform-Agnostic Data Integration</w:t>
      </w:r>
    </w:p>
    <w:p>
      <w:pPr>
        <w:spacing w:after="180"/>
      </w:pPr>
      <w:r>
        <w:rPr>
          <w:sz w:val="24"/>
          <w:szCs w:val="24"/>
        </w:rPr>
        <w:t xml:space="preserve">Most compliance solutions are tightly coupled to specific case management platforms, creating expensive vendor lock-in. Our architecture treats data integration as an abstraction layer:</w:t>
      </w:r>
    </w:p>
    <w:p>
      <w:pPr>
        <w:spacing w:after="120"/>
      </w:pPr>
      <w:r>
        <w:rPr>
          <w:b/>
          <w:bCs/>
          <w:sz w:val="24"/>
          <w:szCs w:val="24"/>
        </w:rPr>
        <w:t xml:space="preserve">Universal Data Schema: </w:t>
      </w:r>
      <w:r>
        <w:rPr>
          <w:sz w:val="24"/>
          <w:szCs w:val="24"/>
        </w:rPr>
        <w:t xml:space="preserve">We define a normalized schema for case data (customer profile, transaction history, alert details) that maps to common formats across platforms. Adapter modules translate platform-specific data into this schema.</w:t>
      </w:r>
    </w:p>
    <w:p>
      <w:pPr>
        <w:spacing w:after="120"/>
      </w:pPr>
      <w:r>
        <w:rPr>
          <w:b/>
          <w:bCs/>
          <w:sz w:val="24"/>
          <w:szCs w:val="24"/>
        </w:rPr>
        <w:t xml:space="preserve">Pre-Built Connectors: </w:t>
      </w:r>
      <w:r>
        <w:rPr>
          <w:sz w:val="24"/>
          <w:szCs w:val="24"/>
        </w:rPr>
        <w:t xml:space="preserve">We provide adapters for major systems (Actimize, FICO, Oracle) out of the box. New connectors can be developed in days, not months, following our adapter pattern.</w:t>
      </w:r>
    </w:p>
    <w:p>
      <w:pPr>
        <w:spacing w:after="240"/>
      </w:pPr>
      <w:r>
        <w:rPr>
          <w:b/>
          <w:bCs/>
          <w:sz w:val="24"/>
          <w:szCs w:val="24"/>
        </w:rPr>
        <w:t xml:space="preserve">API-First Design: </w:t>
      </w:r>
      <w:r>
        <w:rPr>
          <w:sz w:val="24"/>
          <w:szCs w:val="24"/>
        </w:rPr>
        <w:t xml:space="preserve">All data access flows through REST APIs with OpenAPI specifications. This enables integration with any system capable of HTTP communication, including legacy mainframes via API gateways.</w:t>
      </w:r>
    </w:p>
    <w:p>
      <w:pPr>
        <w:spacing w:after="240"/>
      </w:pPr>
      <w:r>
        <w:rPr>
          <w:i/>
          <w:iCs/>
          <w:sz w:val="24"/>
          <w:szCs w:val="24"/>
        </w:rPr>
        <w:t xml:space="preserve">This flexibility means the solution can be deployed alongside existing infrastructure without requiring a costly platform migration.</w:t>
      </w:r>
    </w:p>
    <w:p>
      <w:pPr>
        <w:pStyle w:val="Heading2"/>
      </w:pPr>
      <w:r>
        <w:t xml:space="preserve">4. Privacy-Preserving Architecture</w:t>
      </w:r>
    </w:p>
    <w:p>
      <w:pPr>
        <w:spacing w:after="180"/>
      </w:pPr>
      <w:r>
        <w:rPr>
          <w:sz w:val="24"/>
          <w:szCs w:val="24"/>
        </w:rPr>
        <w:t xml:space="preserve">Financial crime data is among the most sensitive information banks handle. Our security-first design prevents data leakage while maintaining auditability:</w:t>
      </w:r>
    </w:p>
    <w:p>
      <w:pPr>
        <w:spacing w:after="120"/>
      </w:pPr>
      <w:r>
        <w:rPr>
          <w:b/>
          <w:bCs/>
          <w:sz w:val="24"/>
          <w:szCs w:val="24"/>
        </w:rPr>
        <w:t xml:space="preserve">Logical Data Segregation: </w:t>
      </w:r>
      <w:r>
        <w:rPr>
          <w:sz w:val="24"/>
          <w:szCs w:val="24"/>
        </w:rPr>
        <w:t xml:space="preserve">Customer, transaction, and case data reside in separate database schemas with enforced cross-boundary constraints. APIs validate that queries respect these boundaries, preventing unauthorized data access.</w:t>
      </w:r>
    </w:p>
    <w:p>
      <w:pPr>
        <w:spacing w:after="120"/>
      </w:pPr>
      <w:r>
        <w:rPr>
          <w:b/>
          <w:bCs/>
          <w:sz w:val="24"/>
          <w:szCs w:val="24"/>
        </w:rPr>
        <w:t xml:space="preserve">Tokenization in Logs: </w:t>
      </w:r>
      <w:r>
        <w:rPr>
          <w:sz w:val="24"/>
          <w:szCs w:val="24"/>
        </w:rPr>
        <w:t xml:space="preserve">Sensitive PII (names, account numbers) is replaced with tokens in application logs and debugging traces. Full data remains in the audit trail for authorized personnel, but operational logs are safe to store and analyze.</w:t>
      </w:r>
    </w:p>
    <w:p>
      <w:pPr>
        <w:spacing w:after="240"/>
      </w:pPr>
      <w:r>
        <w:rPr>
          <w:b/>
          <w:bCs/>
          <w:sz w:val="24"/>
          <w:szCs w:val="24"/>
        </w:rPr>
        <w:t xml:space="preserve">Role-Based Access Control: </w:t>
      </w:r>
      <w:r>
        <w:rPr>
          <w:sz w:val="24"/>
          <w:szCs w:val="24"/>
        </w:rPr>
        <w:t xml:space="preserve">Access is granted on a need-to-know basis. Analysts see only their assigned cases; auditors have read-only access; system administrators cannot view case contents without explicit authorization logged in the audit trail.</w:t>
      </w:r>
    </w:p>
    <w:p>
      <w:pPr>
        <w:pStyle w:val="Heading2"/>
      </w:pPr>
      <w:r>
        <w:t xml:space="preserve">5. Bias Detection and Mitigation</w:t>
      </w:r>
    </w:p>
    <w:p>
      <w:pPr>
        <w:spacing w:after="180"/>
      </w:pPr>
      <w:r>
        <w:rPr>
          <w:sz w:val="24"/>
          <w:szCs w:val="24"/>
        </w:rPr>
        <w:t xml:space="preserve">AI systems can inadvertently perpetuate biases present in training data. Our approach actively prevents discriminatory outputs:</w:t>
      </w:r>
    </w:p>
    <w:p>
      <w:pPr>
        <w:spacing w:after="120"/>
      </w:pPr>
      <w:r>
        <w:rPr>
          <w:b/>
          <w:bCs/>
          <w:sz w:val="24"/>
          <w:szCs w:val="24"/>
        </w:rPr>
        <w:t xml:space="preserve">Explicit Bias Instructions: </w:t>
      </w:r>
      <w:r>
        <w:rPr>
          <w:sz w:val="24"/>
          <w:szCs w:val="24"/>
        </w:rPr>
        <w:t xml:space="preserve">System prompts include detailed instructions to avoid demographic profiling, geographic stereotyping, and discriminatory language. The LLM is instructed to focus solely on behavioral patterns and transaction characteristics.</w:t>
      </w:r>
    </w:p>
    <w:p>
      <w:pPr>
        <w:spacing w:after="120"/>
      </w:pPr>
      <w:r>
        <w:rPr>
          <w:b/>
          <w:bCs/>
          <w:sz w:val="24"/>
          <w:szCs w:val="24"/>
        </w:rPr>
        <w:t xml:space="preserve">Periodic Bias Audits: </w:t>
      </w:r>
      <w:r>
        <w:rPr>
          <w:sz w:val="24"/>
          <w:szCs w:val="24"/>
        </w:rPr>
        <w:t xml:space="preserve">We run automated analyses on generated narratives to detect statistical patterns that might indicate bias (e.g., disproportionate use of certain descriptors for specific demographics). Findings trigger prompt refinement.</w:t>
      </w:r>
    </w:p>
    <w:p>
      <w:pPr>
        <w:spacing w:after="240"/>
      </w:pPr>
      <w:r>
        <w:rPr>
          <w:b/>
          <w:bCs/>
          <w:sz w:val="24"/>
          <w:szCs w:val="24"/>
        </w:rPr>
        <w:t xml:space="preserve">Human Oversight: </w:t>
      </w:r>
      <w:r>
        <w:rPr>
          <w:sz w:val="24"/>
          <w:szCs w:val="24"/>
        </w:rPr>
        <w:t xml:space="preserve">The review workflow includes a final fairness check. Analysts are prompted to verify that suspicion determinations are based on objective criteria, not protected characteristics.</w:t>
      </w:r>
    </w:p>
    <w:p>
      <w:r>
        <w:br w:type="page"/>
      </w:r>
    </w:p>
    <w:p>
      <w:pPr>
        <w:pStyle w:val="Heading1"/>
      </w:pPr>
      <w:r>
        <w:t xml:space="preserve">Implementation Roadmap</w:t>
      </w:r>
    </w:p>
    <w:p>
      <w:pPr>
        <w:spacing w:after="240"/>
      </w:pPr>
      <w:r>
        <w:rPr>
          <w:sz w:val="24"/>
          <w:szCs w:val="24"/>
        </w:rPr>
        <w:t xml:space="preserve">We propose a phased rollout approach that delivers value incrementally while managing risk. Each phase builds on the previous, allowing for course correction based on real-world feedback.</w:t>
      </w:r>
    </w:p>
    <w:p>
      <w:pPr>
        <w:pStyle w:val="Heading2"/>
      </w:pPr>
      <w:r>
        <w:t xml:space="preserve">Phase 1: Proof of Concept (Weeks 1-4)</w:t>
      </w:r>
    </w:p>
    <w:p>
      <w:pPr>
        <w:spacing w:after="180"/>
      </w:pPr>
      <w:r>
        <w:rPr>
          <w:b/>
          <w:bCs/>
          <w:sz w:val="24"/>
          <w:szCs w:val="24"/>
        </w:rPr>
        <w:t xml:space="preserve">Objective: Demonstrate core narrative generation capability with basic explainability on a limited dataset.</w:t>
      </w:r>
    </w:p>
    <w:p>
      <w:pPr>
        <w:spacing w:after="120"/>
      </w:pPr>
      <w:r>
        <w:rPr>
          <w:sz w:val="24"/>
          <w:szCs w:val="24"/>
        </w:rPr>
        <w:t xml:space="preserve">• Set up development environment (AWS account provisioning, infrastructure as code templates)</w:t>
      </w:r>
    </w:p>
    <w:p>
      <w:pPr>
        <w:spacing w:after="120"/>
      </w:pPr>
      <w:r>
        <w:rPr>
          <w:sz w:val="24"/>
          <w:szCs w:val="24"/>
        </w:rPr>
        <w:t xml:space="preserve">• Implement basic RAG pipeline: Amazon Bedrock + LangChain + OpenSearch Serverless</w:t>
      </w:r>
    </w:p>
    <w:p>
      <w:pPr>
        <w:spacing w:after="120"/>
      </w:pPr>
      <w:r>
        <w:rPr>
          <w:sz w:val="24"/>
          <w:szCs w:val="24"/>
        </w:rPr>
        <w:t xml:space="preserve">• Load 10-15 sample SAR templates and regulatory guidelines into vector database</w:t>
      </w:r>
    </w:p>
    <w:p>
      <w:pPr>
        <w:spacing w:after="120"/>
      </w:pPr>
      <w:r>
        <w:rPr>
          <w:sz w:val="24"/>
          <w:szCs w:val="24"/>
        </w:rPr>
        <w:t xml:space="preserve">• Create synthetic test cases (based on the ₹50 lakh example and similar scenarios)</w:t>
      </w:r>
    </w:p>
    <w:p>
      <w:pPr>
        <w:spacing w:after="120"/>
      </w:pPr>
      <w:r>
        <w:rPr>
          <w:sz w:val="24"/>
          <w:szCs w:val="24"/>
        </w:rPr>
        <w:t xml:space="preserve">• Generate first SAR narratives with inline data lineage annotations</w:t>
      </w:r>
    </w:p>
    <w:p>
      <w:pPr>
        <w:spacing w:after="120"/>
      </w:pPr>
      <w:r>
        <w:rPr>
          <w:sz w:val="24"/>
          <w:szCs w:val="24"/>
        </w:rPr>
        <w:t xml:space="preserve">• Develop simple Streamlit UI to display narratives and audit trails</w:t>
      </w:r>
    </w:p>
    <w:p>
      <w:pPr>
        <w:spacing w:after="240"/>
      </w:pPr>
      <w:r>
        <w:rPr>
          <w:b/>
          <w:bCs/>
          <w:i/>
          <w:iCs/>
          <w:sz w:val="24"/>
          <w:szCs w:val="24"/>
        </w:rPr>
        <w:t xml:space="preserve">Deliverable: Working demo that generates 2-3 SAR narratives with traceable data sources, presented in a web interface.</w:t>
      </w:r>
    </w:p>
    <w:p>
      <w:pPr>
        <w:pStyle w:val="Heading2"/>
      </w:pPr>
      <w:r>
        <w:t xml:space="preserve">Phase 2: Pilot Deployment (Weeks 5-12)</w:t>
      </w:r>
    </w:p>
    <w:p>
      <w:pPr>
        <w:spacing w:after="180"/>
      </w:pPr>
      <w:r>
        <w:rPr>
          <w:b/>
          <w:bCs/>
          <w:sz w:val="24"/>
          <w:szCs w:val="24"/>
        </w:rPr>
        <w:t xml:space="preserve">Objective: Deploy to a limited production environment with real (anonymized) data and integrate analyst feedback.</w:t>
      </w:r>
    </w:p>
    <w:p>
      <w:pPr>
        <w:spacing w:after="120"/>
      </w:pPr>
      <w:r>
        <w:rPr>
          <w:sz w:val="24"/>
          <w:szCs w:val="24"/>
        </w:rPr>
        <w:t xml:space="preserve">• Develop data connectors for primary case management system (e.g., Actimize)</w:t>
      </w:r>
    </w:p>
    <w:p>
      <w:pPr>
        <w:spacing w:after="120"/>
      </w:pPr>
      <w:r>
        <w:rPr>
          <w:sz w:val="24"/>
          <w:szCs w:val="24"/>
        </w:rPr>
        <w:t xml:space="preserve">• Implement PostgreSQL database schema for audit trails and case storage</w:t>
      </w:r>
    </w:p>
    <w:p>
      <w:pPr>
        <w:spacing w:after="120"/>
      </w:pPr>
      <w:r>
        <w:rPr>
          <w:sz w:val="24"/>
          <w:szCs w:val="24"/>
        </w:rPr>
        <w:t xml:space="preserve">• Enhance UI with edit capabilities and approval workflow (React rewrite from Streamlit)</w:t>
      </w:r>
    </w:p>
    <w:p>
      <w:pPr>
        <w:spacing w:after="120"/>
      </w:pPr>
      <w:r>
        <w:rPr>
          <w:sz w:val="24"/>
          <w:szCs w:val="24"/>
        </w:rPr>
        <w:t xml:space="preserve">• Add confidence scoring logic and highlight low-confidence sections</w:t>
      </w:r>
    </w:p>
    <w:p>
      <w:pPr>
        <w:spacing w:after="120"/>
      </w:pPr>
      <w:r>
        <w:rPr>
          <w:sz w:val="24"/>
          <w:szCs w:val="24"/>
        </w:rPr>
        <w:t xml:space="preserve">• Implement RBAC with AWS IAM and application-level controls</w:t>
      </w:r>
    </w:p>
    <w:p>
      <w:pPr>
        <w:spacing w:after="120"/>
      </w:pPr>
      <w:r>
        <w:rPr>
          <w:sz w:val="24"/>
          <w:szCs w:val="24"/>
        </w:rPr>
        <w:t xml:space="preserve">• Deploy to dedicated AWS environment (dev VPC, separate from production)</w:t>
      </w:r>
    </w:p>
    <w:p>
      <w:pPr>
        <w:spacing w:after="120"/>
      </w:pPr>
      <w:r>
        <w:rPr>
          <w:sz w:val="24"/>
          <w:szCs w:val="24"/>
        </w:rPr>
        <w:t xml:space="preserve">• Onboard 3-5 analysts to test with 50 real (anonymized) cases</w:t>
      </w:r>
    </w:p>
    <w:p>
      <w:pPr>
        <w:spacing w:after="120"/>
      </w:pPr>
      <w:r>
        <w:rPr>
          <w:sz w:val="24"/>
          <w:szCs w:val="24"/>
        </w:rPr>
        <w:t xml:space="preserve">• Collect feedback on narrative quality, UI usability, and time savings</w:t>
      </w:r>
    </w:p>
    <w:p>
      <w:pPr>
        <w:spacing w:after="240"/>
      </w:pPr>
      <w:r>
        <w:rPr>
          <w:b/>
          <w:bCs/>
          <w:i/>
          <w:iCs/>
          <w:sz w:val="24"/>
          <w:szCs w:val="24"/>
        </w:rPr>
        <w:t xml:space="preserve">Deliverable: Pilot system processing 50 cases with analyst feedback demonstrating 60%+ time savings and positive quality assessments.</w:t>
      </w:r>
    </w:p>
    <w:p>
      <w:pPr>
        <w:pStyle w:val="Heading2"/>
      </w:pPr>
      <w:r>
        <w:t xml:space="preserve">Phase 3: Production Rollout (Weeks 13-20)</w:t>
      </w:r>
    </w:p>
    <w:p>
      <w:pPr>
        <w:spacing w:after="180"/>
      </w:pPr>
      <w:r>
        <w:rPr>
          <w:b/>
          <w:bCs/>
          <w:sz w:val="24"/>
          <w:szCs w:val="24"/>
        </w:rPr>
        <w:t xml:space="preserve">Objective: Scale to full production with all compliance analysts and comprehensive monitoring.</w:t>
      </w:r>
    </w:p>
    <w:p>
      <w:pPr>
        <w:spacing w:after="120"/>
      </w:pPr>
      <w:r>
        <w:rPr>
          <w:sz w:val="24"/>
          <w:szCs w:val="24"/>
        </w:rPr>
        <w:t xml:space="preserve">• Integrate with all required data sources (KYC systems, transaction databases, watchlist screening)</w:t>
      </w:r>
    </w:p>
    <w:p>
      <w:pPr>
        <w:spacing w:after="120"/>
      </w:pPr>
      <w:r>
        <w:rPr>
          <w:sz w:val="24"/>
          <w:szCs w:val="24"/>
        </w:rPr>
        <w:t xml:space="preserve">• Implement alerting dashboard with CloudWatch integration</w:t>
      </w:r>
    </w:p>
    <w:p>
      <w:pPr>
        <w:spacing w:after="120"/>
      </w:pPr>
      <w:r>
        <w:rPr>
          <w:sz w:val="24"/>
          <w:szCs w:val="24"/>
        </w:rPr>
        <w:t xml:space="preserve">• Add AWS Step Functions for workflow orchestration and retry logic</w:t>
      </w:r>
    </w:p>
    <w:p>
      <w:pPr>
        <w:spacing w:after="120"/>
      </w:pPr>
      <w:r>
        <w:rPr>
          <w:sz w:val="24"/>
          <w:szCs w:val="24"/>
        </w:rPr>
        <w:t xml:space="preserve">• Scale infrastructure to support 50+ concurrent users</w:t>
      </w:r>
    </w:p>
    <w:p>
      <w:pPr>
        <w:spacing w:after="120"/>
      </w:pPr>
      <w:r>
        <w:rPr>
          <w:sz w:val="24"/>
          <w:szCs w:val="24"/>
        </w:rPr>
        <w:t xml:space="preserve">• Conduct security audit and penetration testing</w:t>
      </w:r>
    </w:p>
    <w:p>
      <w:pPr>
        <w:spacing w:after="120"/>
      </w:pPr>
      <w:r>
        <w:rPr>
          <w:sz w:val="24"/>
          <w:szCs w:val="24"/>
        </w:rPr>
        <w:t xml:space="preserve">• Train all analysts on system usage (2-day training program)</w:t>
      </w:r>
    </w:p>
    <w:p>
      <w:pPr>
        <w:spacing w:after="120"/>
      </w:pPr>
      <w:r>
        <w:rPr>
          <w:sz w:val="24"/>
          <w:szCs w:val="24"/>
        </w:rPr>
        <w:t xml:space="preserve">• Deploy to production AWS environment with disaster recovery setup</w:t>
      </w:r>
    </w:p>
    <w:p>
      <w:pPr>
        <w:spacing w:after="120"/>
      </w:pPr>
      <w:r>
        <w:rPr>
          <w:sz w:val="24"/>
          <w:szCs w:val="24"/>
        </w:rPr>
        <w:t xml:space="preserve">• Establish 24/7 on-call support rotation</w:t>
      </w:r>
    </w:p>
    <w:p>
      <w:pPr>
        <w:spacing w:after="240"/>
      </w:pPr>
      <w:r>
        <w:rPr>
          <w:b/>
          <w:bCs/>
          <w:i/>
          <w:iCs/>
          <w:sz w:val="24"/>
          <w:szCs w:val="24"/>
        </w:rPr>
        <w:t xml:space="preserve">Deliverable: Production system handling all SAR generation workload, with monitoring dashboards, security controls, and trained analyst base.</w:t>
      </w:r>
    </w:p>
    <w:p>
      <w:pPr>
        <w:pStyle w:val="Heading2"/>
      </w:pPr>
      <w:r>
        <w:t xml:space="preserve">Phase 4: Optimization and Enhancement (Weeks 21-26)</w:t>
      </w:r>
    </w:p>
    <w:p>
      <w:pPr>
        <w:spacing w:after="180"/>
      </w:pPr>
      <w:r>
        <w:rPr>
          <w:b/>
          <w:bCs/>
          <w:sz w:val="24"/>
          <w:szCs w:val="24"/>
        </w:rPr>
        <w:t xml:space="preserve">Objective: Refine system based on production data, add advanced features, and prepare for expansion.</w:t>
      </w:r>
    </w:p>
    <w:p>
      <w:pPr>
        <w:spacing w:after="120"/>
      </w:pPr>
      <w:r>
        <w:rPr>
          <w:sz w:val="24"/>
          <w:szCs w:val="24"/>
        </w:rPr>
        <w:t xml:space="preserve">• Analyze 3 months of production data to identify improvement opportunities</w:t>
      </w:r>
    </w:p>
    <w:p>
      <w:pPr>
        <w:spacing w:after="120"/>
      </w:pPr>
      <w:r>
        <w:rPr>
          <w:sz w:val="24"/>
          <w:szCs w:val="24"/>
        </w:rPr>
        <w:t xml:space="preserve">• Retrain RAG pipeline with institutional SAR library (past high-quality reports)</w:t>
      </w:r>
    </w:p>
    <w:p>
      <w:pPr>
        <w:spacing w:after="120"/>
      </w:pPr>
      <w:r>
        <w:rPr>
          <w:sz w:val="24"/>
          <w:szCs w:val="24"/>
        </w:rPr>
        <w:t xml:space="preserve">• Implement batch processing mode for handling SAR backlogs</w:t>
      </w:r>
    </w:p>
    <w:p>
      <w:pPr>
        <w:spacing w:after="120"/>
      </w:pPr>
      <w:r>
        <w:rPr>
          <w:sz w:val="24"/>
          <w:szCs w:val="24"/>
        </w:rPr>
        <w:t xml:space="preserve">• Add predictive analytics: flag cases likely to require manual intervention before generation</w:t>
      </w:r>
    </w:p>
    <w:p>
      <w:pPr>
        <w:spacing w:after="120"/>
      </w:pPr>
      <w:r>
        <w:rPr>
          <w:sz w:val="24"/>
          <w:szCs w:val="24"/>
        </w:rPr>
        <w:t xml:space="preserve">• Develop multi-jurisdiction support (different regulatory formats for US, UK, EU SARs)</w:t>
      </w:r>
    </w:p>
    <w:p>
      <w:pPr>
        <w:spacing w:after="120"/>
      </w:pPr>
      <w:r>
        <w:rPr>
          <w:sz w:val="24"/>
          <w:szCs w:val="24"/>
        </w:rPr>
        <w:t xml:space="preserve">• Create automated bias audit reports and prompt optimization pipeline</w:t>
      </w:r>
    </w:p>
    <w:p>
      <w:pPr>
        <w:spacing w:after="240"/>
      </w:pPr>
      <w:r>
        <w:rPr>
          <w:b/>
          <w:bCs/>
          <w:i/>
          <w:iCs/>
          <w:sz w:val="24"/>
          <w:szCs w:val="24"/>
        </w:rPr>
        <w:t xml:space="preserve">Deliverable: Optimized system with measurable quality improvements, batch processing capability, and readiness for international expansion.</w:t>
      </w:r>
    </w:p>
    <w:p>
      <w:r>
        <w:br w:type="page"/>
      </w:r>
    </w:p>
    <w:p>
      <w:pPr>
        <w:pStyle w:val="Heading1"/>
      </w:pPr>
      <w:r>
        <w:t xml:space="preserve">Risk Mitigation and Controls</w:t>
      </w:r>
    </w:p>
    <w:p>
      <w:pPr>
        <w:spacing w:after="240"/>
      </w:pPr>
      <w:r>
        <w:rPr>
          <w:sz w:val="24"/>
          <w:szCs w:val="24"/>
        </w:rPr>
        <w:t xml:space="preserve">Any system handling financial crime data must anticipate and mitigate operational, security, and regulatory risks. Our approach embeds risk controls at every layer of the architecture.</w:t>
      </w:r>
    </w:p>
    <w:p>
      <w:pPr>
        <w:pStyle w:val="Heading2"/>
      </w:pPr>
      <w:r>
        <w:t xml:space="preserve">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LLM generates inaccurate or hallucinated content</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Regulatory filing contains false statements, leading to enforcement action</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Mandatory human review prevents unverified content from filing. Low-confidence flags highlight questionable sections.</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System downtime disrupts SAR filing timeline</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Missed regulatory deadlines, potential fines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AWS multi-AZ deployment, automated failover. Graceful degradation: analysts can draft manually if system unavailable.</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Data quality issues (incomplete records, stale data)</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Generated narratives missing critical information</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Data validation layer checks completeness. Missing data warnings surface in UI. System refuses to generate if critical fields absent.</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Analyst over-reliance on AI reduces vigilance</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Automation bias: errors slip through review</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Training emphasizes analyst responsibility. Random sampling of approved SARs for quality audits. Metrics track edit rates to detect rubber-stamping.</w:t>
            </w:r>
          </w:p>
        </w:tc>
      </w:tr>
    </w:tbl>
    <w:p>
      <w:pPr>
        <w:pStyle w:val="Heading2"/>
        <w:spacing w:before="360"/>
      </w:pPr>
      <w:r>
        <w:t xml:space="preserve">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55A11" w:val="clear"/>
            <w:tcMar>
              <w:top w:type="dxa" w:w="120"/>
              <w:left w:type="dxa" w:w="120"/>
              <w:bottom w:type="dxa" w:w="120"/>
              <w:right w:type="dxa" w:w="120"/>
            </w:tcMar>
          </w:tcPr>
          <w:p>
            <w:r>
              <w:rP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C55A11" w:val="clear"/>
            <w:tcMar>
              <w:top w:type="dxa" w:w="120"/>
              <w:left w:type="dxa" w:w="120"/>
              <w:bottom w:type="dxa" w:w="120"/>
              <w:right w:type="dxa" w:w="120"/>
            </w:tcMar>
          </w:tcPr>
          <w:p>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C55A11" w:val="clear"/>
            <w:tcMar>
              <w:top w:type="dxa" w:w="120"/>
              <w:left w:type="dxa" w:w="120"/>
              <w:bottom w:type="dxa" w:w="12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Unauthorized access to sensitive SAR data</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Data breach, regulatory violations, reputational damage</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AWS IAM with MFA enforced. Application RBAC limits access to assigned cases. All access logged with CloudTrail.</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Data exfiltration via API or database</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Large-scale data theft, compliance violations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API rate limiting and anomaly detection. Database query auditing. VPC isolation with private subnets. Egress filtering on network.</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Cross-domain data leakage (customer A data in customer B SAR)</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Privacy violations, regulatory sanctions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Database schema segregation enforced via row-level security. API middleware validates customer context on every request. Automated tests verify isolation.</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Audit trail tampering or deletion</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Loss of regulatory defensibility, inability to reconstruct decisions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Cryptographic hashing of audit entries. Write-once storage with immutability guarantees. Separate audit log backup to S3 Glacier.</w:t>
            </w:r>
          </w:p>
        </w:tc>
      </w:tr>
    </w:tbl>
    <w:p>
      <w:pPr>
        <w:pStyle w:val="Heading2"/>
        <w:spacing w:before="360"/>
      </w:pPr>
      <w:r>
        <w:t xml:space="preserve">Regulatory and Compliance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0AD47" w:val="clear"/>
            <w:tcMar>
              <w:top w:type="dxa" w:w="120"/>
              <w:left w:type="dxa" w:w="120"/>
              <w:bottom w:type="dxa" w:w="120"/>
              <w:right w:type="dxa" w:w="120"/>
            </w:tcMar>
          </w:tcPr>
          <w:p>
            <w:r>
              <w:rP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70AD47" w:val="clear"/>
            <w:tcMar>
              <w:top w:type="dxa" w:w="120"/>
              <w:left w:type="dxa" w:w="120"/>
              <w:bottom w:type="dxa" w:w="120"/>
              <w:right w:type="dxa" w:w="120"/>
            </w:tcMar>
          </w:tcPr>
          <w:p>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70AD47" w:val="clear"/>
            <w:tcMar>
              <w:top w:type="dxa" w:w="120"/>
              <w:left w:type="dxa" w:w="120"/>
              <w:bottom w:type="dxa" w:w="12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Regulator rejects AI-generated SARs due to lack of explainability</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System becomes unusable, wasted investment, manual process resumes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Three-tier explainability framework provides regulatory-grade transparency. Early engagement with compliance leadership to validate approach.</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AI introduces demographic bias in SAR narratives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Discriminatory practices, legal liability, enforcement action</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Explicit anti-bias prompts. Periodic bias audits with statistical analysis. Human final review including fairness check.</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System fails to meet SAR format requirements (FinCEN BSA E-Filing)</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Filings rejected, manual rework required, delays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Templates embed official SAR structure. Regulatory compliance layer validates all mandatory fields present. Test filing with regulators during pilot.</w:t>
            </w:r>
          </w:p>
        </w:tc>
      </w:tr>
    </w:tbl>
    <w:p>
      <w:r>
        <w:br w:type="page"/>
      </w:r>
    </w:p>
    <w:p>
      <w:pPr>
        <w:pStyle w:val="Heading1"/>
      </w:pPr>
      <w:r>
        <w:t xml:space="preserve">Success Metrics and Evaluation</w:t>
      </w:r>
    </w:p>
    <w:p>
      <w:pPr>
        <w:spacing w:after="240"/>
      </w:pPr>
      <w:r>
        <w:rPr>
          <w:sz w:val="24"/>
          <w:szCs w:val="24"/>
        </w:rPr>
        <w:t xml:space="preserve">To assess the effectiveness of the SAR Narrative Generator and demonstrate ROI, we establish quantitative and qualitative metrics aligned with business objectives.</w:t>
      </w:r>
    </w:p>
    <w:p>
      <w:pPr>
        <w:pStyle w:val="Heading2"/>
      </w:pPr>
      <w:r>
        <w:t xml:space="preserve">Primary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Metric</w:t>
            </w:r>
          </w:p>
        </w:tc>
        <w:tc>
          <w:tcPr>
            <w:tcW w:type="dxa" w:w="2808"/>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Target</w:t>
            </w:r>
          </w:p>
        </w:tc>
        <w:tc>
          <w:tcPr>
            <w:tcW w:type="dxa" w:w="2808"/>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sz w:val="22"/>
                <w:szCs w:val="22"/>
              </w:rPr>
              <w:t xml:space="preserve">Measurement</w:t>
            </w:r>
          </w:p>
        </w:tc>
      </w:tr>
      <w:tr>
        <w:tc>
          <w:tcPr>
            <w:tcW w:type="dxa" w:w="3744"/>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Time per SAR (analyst hours)</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45-60 minutes (80% reduction)</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System logs + analyst time tracking</w:t>
            </w:r>
          </w:p>
        </w:tc>
      </w:tr>
      <w:tr>
        <w:tc>
          <w:tcPr>
            <w:tcW w:type="dxa" w:w="3744"/>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Narrative Quality Score (1-5 scale)</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Average 4.0+</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Analyst ratings after approval</w:t>
            </w:r>
          </w:p>
        </w:tc>
      </w:tr>
      <w:tr>
        <w:tc>
          <w:tcPr>
            <w:tcW w:type="dxa" w:w="3744"/>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Edit Rate (% of generated text modified)</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&lt; 20% (Phase 1), &lt; 10% (Phase 4)</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Version control diff analysis</w:t>
            </w:r>
          </w:p>
        </w:tc>
      </w:tr>
      <w:tr>
        <w:tc>
          <w:tcPr>
            <w:tcW w:type="dxa" w:w="3744"/>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Regulatory Rejection Rate</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&lt; 2% (equal or better than manual)</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Regulator feedback tracking</w:t>
            </w:r>
          </w:p>
        </w:tc>
      </w:tr>
      <w:tr>
        <w:tc>
          <w:tcPr>
            <w:tcW w:type="dxa" w:w="3744"/>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Analyst Satisfaction (NPS)</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50+ (Promoter zone)</w:t>
            </w:r>
          </w:p>
        </w:tc>
        <w:tc>
          <w:tcPr>
            <w:tcW w:type="dxa" w:w="2808"/>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Quarterly user surveys</w:t>
            </w:r>
          </w:p>
        </w:tc>
      </w:tr>
      <w:tr>
        <w:tc>
          <w:tcPr>
            <w:tcW w:type="dxa" w:w="3744"/>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System Uptime</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99.5% (business hours)</w:t>
            </w:r>
          </w:p>
        </w:tc>
        <w:tc>
          <w:tcPr>
            <w:tcW w:type="dxa" w:w="2808"/>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sz w:val="22"/>
                <w:szCs w:val="22"/>
              </w:rPr>
              <w:t xml:space="preserve">CloudWatch availability metrics</w:t>
            </w:r>
          </w:p>
        </w:tc>
      </w:tr>
    </w:tbl>
    <w:p>
      <w:pPr>
        <w:pStyle w:val="Heading2"/>
        <w:spacing w:before="360" w:after="240"/>
      </w:pPr>
      <w:r>
        <w:t xml:space="preserve">ROI Calculation</w:t>
      </w:r>
    </w:p>
    <w:p>
      <w:pPr>
        <w:spacing w:after="180"/>
      </w:pPr>
      <w:r>
        <w:rPr>
          <w:b/>
          <w:bCs/>
          <w:sz w:val="24"/>
          <w:szCs w:val="24"/>
        </w:rPr>
        <w:t xml:space="preserve">For a compliance team of 10 analysts filing 3,500 SARs annually:</w:t>
      </w:r>
    </w:p>
    <w:p>
      <w:pPr>
        <w:spacing w:after="120"/>
      </w:pPr>
      <w:r>
        <w:rPr>
          <w:b/>
          <w:bCs/>
          <w:sz w:val="24"/>
          <w:szCs w:val="24"/>
        </w:rPr>
        <w:t xml:space="preserve">Current State:</w:t>
      </w:r>
    </w:p>
    <w:p>
      <w:pPr>
        <w:spacing w:after="80"/>
      </w:pPr>
      <w:r>
        <w:rPr>
          <w:sz w:val="24"/>
          <w:szCs w:val="24"/>
        </w:rPr>
        <w:t xml:space="preserve">• Time per SAR: 5.5 hours (average)</w:t>
      </w:r>
    </w:p>
    <w:p>
      <w:pPr>
        <w:spacing w:after="80"/>
      </w:pPr>
      <w:r>
        <w:rPr>
          <w:sz w:val="24"/>
          <w:szCs w:val="24"/>
        </w:rPr>
        <w:t xml:space="preserve">• Annual hours: 3,500 SARs × 5.5 hrs = 19,250 hours</w:t>
      </w:r>
    </w:p>
    <w:p>
      <w:pPr>
        <w:spacing w:after="180"/>
      </w:pPr>
      <w:r>
        <w:rPr>
          <w:sz w:val="24"/>
          <w:szCs w:val="24"/>
        </w:rPr>
        <w:t xml:space="preserve">• Cost (loaded $80/hr): 19,250 × $80 = $1,540,000</w:t>
      </w:r>
    </w:p>
    <w:p>
      <w:pPr>
        <w:spacing w:after="120"/>
      </w:pPr>
      <w:r>
        <w:rPr>
          <w:b/>
          <w:bCs/>
          <w:sz w:val="24"/>
          <w:szCs w:val="24"/>
        </w:rPr>
        <w:t xml:space="preserve">With SAR Generator:</w:t>
      </w:r>
    </w:p>
    <w:p>
      <w:pPr>
        <w:spacing w:after="80"/>
      </w:pPr>
      <w:r>
        <w:rPr>
          <w:sz w:val="24"/>
          <w:szCs w:val="24"/>
        </w:rPr>
        <w:t xml:space="preserve">• Time per SAR: 0.9 hours (54 minutes)</w:t>
      </w:r>
    </w:p>
    <w:p>
      <w:pPr>
        <w:spacing w:after="80"/>
      </w:pPr>
      <w:r>
        <w:rPr>
          <w:sz w:val="24"/>
          <w:szCs w:val="24"/>
        </w:rPr>
        <w:t xml:space="preserve">• Annual hours: 3,500 SARs × 0.9 hrs = 3,150 hours</w:t>
      </w:r>
    </w:p>
    <w:p>
      <w:pPr>
        <w:spacing w:after="180"/>
      </w:pPr>
      <w:r>
        <w:rPr>
          <w:sz w:val="24"/>
          <w:szCs w:val="24"/>
        </w:rPr>
        <w:t xml:space="preserve">• Cost: 3,150 × $80 = $252,000</w:t>
      </w:r>
    </w:p>
    <w:p>
      <w:pPr>
        <w:spacing w:after="120"/>
      </w:pPr>
      <w:r>
        <w:rPr>
          <w:b/>
          <w:bCs/>
          <w:sz w:val="24"/>
          <w:szCs w:val="24"/>
        </w:rPr>
        <w:t xml:space="preserve">Annual Savings:</w:t>
      </w:r>
    </w:p>
    <w:p>
      <w:pPr>
        <w:spacing w:after="80"/>
      </w:pPr>
      <w:r>
        <w:rPr>
          <w:sz w:val="24"/>
          <w:szCs w:val="24"/>
        </w:rPr>
        <w:t xml:space="preserve">• Direct labor savings: $1,540,000 - $252,000 = $1,288,000</w:t>
      </w:r>
    </w:p>
    <w:p>
      <w:pPr>
        <w:spacing w:after="80"/>
      </w:pPr>
      <w:r>
        <w:rPr>
          <w:sz w:val="24"/>
          <w:szCs w:val="24"/>
        </w:rPr>
        <w:t xml:space="preserve">• System operating cost (AWS + support): ~$200,000</w:t>
      </w:r>
    </w:p>
    <w:p>
      <w:pPr>
        <w:spacing w:after="240"/>
      </w:pPr>
      <w:r>
        <w:rPr>
          <w:b/>
          <w:bCs/>
          <w:color w:val="2E75B6"/>
          <w:sz w:val="26"/>
          <w:szCs w:val="26"/>
        </w:rPr>
        <w:t xml:space="preserve">• Net annual savings: $1,088,000</w:t>
      </w:r>
    </w:p>
    <w:p>
      <w:pPr>
        <w:spacing w:after="180"/>
      </w:pPr>
      <w:r>
        <w:rPr>
          <w:sz w:val="24"/>
          <w:szCs w:val="24"/>
        </w:rPr>
        <w:t xml:space="preserve">First-year implementation cost: ~$400,000 (development + infrastructure)</w:t>
      </w:r>
    </w:p>
    <w:p>
      <w:pPr>
        <w:spacing w:after="240"/>
      </w:pPr>
      <w:r>
        <w:rPr>
          <w:b/>
          <w:bCs/>
          <w:color w:val="70AD47"/>
          <w:sz w:val="26"/>
          <w:szCs w:val="26"/>
        </w:rPr>
        <w:t xml:space="preserve">Payback Period: 4-5 months. Three-year NPV: $2.9 million.</w:t>
      </w:r>
    </w:p>
    <w:p>
      <w:pPr>
        <w:pStyle w:val="Heading2"/>
      </w:pPr>
      <w:r>
        <w:t xml:space="preserve">Intangible Benefits</w:t>
      </w:r>
    </w:p>
    <w:p>
      <w:pPr>
        <w:spacing w:after="120"/>
      </w:pPr>
      <w:r>
        <w:rPr>
          <w:b/>
          <w:bCs/>
          <w:sz w:val="24"/>
          <w:szCs w:val="24"/>
        </w:rPr>
        <w:t xml:space="preserve">Reduced Regulatory Risk: </w:t>
      </w:r>
      <w:r>
        <w:rPr>
          <w:sz w:val="24"/>
          <w:szCs w:val="24"/>
        </w:rPr>
        <w:t xml:space="preserve">Consistent, high-quality narratives reduce the likelihood of regulatory remediation demands. Avoiding a single consent order (typically $5M-$50M penalties) justifies the entire investment.</w:t>
      </w:r>
    </w:p>
    <w:p>
      <w:pPr>
        <w:spacing w:after="120"/>
      </w:pPr>
      <w:r>
        <w:rPr>
          <w:b/>
          <w:bCs/>
          <w:sz w:val="24"/>
          <w:szCs w:val="24"/>
        </w:rPr>
        <w:t xml:space="preserve">Increased Analyst Capacity: </w:t>
      </w:r>
      <w:r>
        <w:rPr>
          <w:sz w:val="24"/>
          <w:szCs w:val="24"/>
        </w:rPr>
        <w:t xml:space="preserve">With 16,100 hours freed annually, analysts can tackle case backlogs, perform deeper investigations, or support new compliance initiatives without headcount increases.</w:t>
      </w:r>
    </w:p>
    <w:p>
      <w:pPr>
        <w:spacing w:after="120"/>
      </w:pPr>
      <w:r>
        <w:rPr>
          <w:b/>
          <w:bCs/>
          <w:sz w:val="24"/>
          <w:szCs w:val="24"/>
        </w:rPr>
        <w:t xml:space="preserve">Improved Staff Satisfaction: </w:t>
      </w:r>
      <w:r>
        <w:rPr>
          <w:sz w:val="24"/>
          <w:szCs w:val="24"/>
        </w:rPr>
        <w:t xml:space="preserve">Removing tedious writing work improves analyst job satisfaction, reducing turnover and associated recruitment/training costs ($50K-$80K per analyst replacement).</w:t>
      </w:r>
    </w:p>
    <w:p>
      <w:pPr>
        <w:spacing w:after="240"/>
      </w:pPr>
      <w:r>
        <w:rPr>
          <w:b/>
          <w:bCs/>
          <w:sz w:val="24"/>
          <w:szCs w:val="24"/>
        </w:rPr>
        <w:t xml:space="preserve">Strategic Scalability: </w:t>
      </w:r>
      <w:r>
        <w:rPr>
          <w:sz w:val="24"/>
          <w:szCs w:val="24"/>
        </w:rPr>
        <w:t xml:space="preserve">The institution can handle increased SAR volumes (due to business growth or regulatory expansion) without proportional headcount increases, improving operational leverage.</w:t>
      </w:r>
    </w:p>
    <w:p>
      <w:r>
        <w:br w:type="page"/>
      </w:r>
    </w:p>
    <w:p>
      <w:pPr>
        <w:pStyle w:val="Heading1"/>
      </w:pPr>
      <w:r>
        <w:t xml:space="preserve">Conclusion</w:t>
      </w:r>
    </w:p>
    <w:p>
      <w:pPr>
        <w:spacing w:after="240"/>
      </w:pPr>
      <w:r>
        <w:rPr>
          <w:sz w:val="24"/>
          <w:szCs w:val="24"/>
        </w:rPr>
        <w:t xml:space="preserve">The SAR Narrative Generator with Audit Trail addresses a critical pain point in financial crime compliance: the unsustainable burden of manual SAR drafting. By combining state-of-the-art LLM technology with a regulatory-first explainability framework, we transform what has been a tedious, error-prone process into an efficient, transparent, and defensible operation.</w:t>
      </w:r>
    </w:p>
    <w:p>
      <w:pPr>
        <w:spacing w:after="240"/>
      </w:pPr>
      <w:r>
        <w:rPr>
          <w:sz w:val="24"/>
          <w:szCs w:val="24"/>
        </w:rPr>
        <w:t xml:space="preserve">This solution delivers quantifiable value—80% time savings, $1M+ annual ROI—while mitigating the risks that have prevented AI adoption in compliance. The three-tier audit trail ensures regulators can trust the system, while human-in-the-loop workflows preserve analyst expertise and judgment.</w:t>
      </w:r>
    </w:p>
    <w:p>
      <w:pPr>
        <w:spacing w:after="240"/>
      </w:pPr>
      <w:r>
        <w:rPr>
          <w:sz w:val="24"/>
          <w:szCs w:val="24"/>
        </w:rPr>
        <w:t xml:space="preserve">Our architecture is production-ready, scalable, and flexible. Whether deployed on AWS for immediate results or implemented with open-source components for data sovereignty, the system adapts to institutional needs. The platform-agnostic data integration approach means it works alongside existing infrastructure, avoiding disruptive migrations.</w:t>
      </w:r>
    </w:p>
    <w:p>
      <w:pPr>
        <w:spacing w:after="240"/>
      </w:pPr>
      <w:r>
        <w:rPr>
          <w:sz w:val="24"/>
          <w:szCs w:val="24"/>
        </w:rPr>
        <w:t xml:space="preserve">Most importantly, this is not experimental technology. Every component has been proven in production environments. The innovation lies in how we combine these components to solve a specific, high-value compliance problem with unprecedented transparency.</w:t>
      </w:r>
    </w:p>
    <w:p>
      <w:pPr>
        <w:spacing w:after="240"/>
      </w:pPr>
      <w:r>
        <w:rPr>
          <w:b/>
          <w:bCs/>
          <w:sz w:val="24"/>
          <w:szCs w:val="24"/>
        </w:rPr>
        <w:t xml:space="preserve">We are confident this solution will become the standard for SAR narrative generation in major financial institutions—transforming compliance from a cost center into a source of competitive advantage through operational excellence.</w:t>
      </w:r>
    </w:p>
    <w:p>
      <w:pPr>
        <w:spacing w:before="480" w:after="240"/>
        <w:jc w:val="center"/>
      </w:pPr>
      <w:r>
        <w:rPr>
          <w:b/>
          <w:bCs/>
          <w:sz w:val="32"/>
          <w:szCs w:val="32"/>
        </w:rPr>
        <w:t xml:space="preserve">* * *</w:t>
      </w:r>
    </w:p>
    <w:p>
      <w:pPr>
        <w:spacing w:before="240"/>
        <w:jc w:val="center"/>
      </w:pPr>
      <w:r>
        <w:rPr>
          <w:i/>
          <w:iCs/>
          <w:sz w:val="22"/>
          <w:szCs w:val="22"/>
        </w:rPr>
        <w:t xml:space="preserve">For questions or further discussion, please contact the project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2026-02-15T17:23:46.240Z</dcterms:created>
  <dcterms:modified xsi:type="dcterms:W3CDTF">2026-02-15T17:23:46.240Z</dcterms:modified>
</cp:coreProperties>
</file>

<file path=docProps/custom.xml><?xml version="1.0" encoding="utf-8"?>
<Properties xmlns="http://schemas.openxmlformats.org/officeDocument/2006/custom-properties" xmlns:vt="http://schemas.openxmlformats.org/officeDocument/2006/docPropsVTypes"/>
</file>