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813DD5" w14:textId="77777777" w:rsidR="00E76024" w:rsidRPr="00042ECF" w:rsidRDefault="00E76024" w:rsidP="00E76024">
      <w:pPr>
        <w:spacing w:after="138" w:line="259" w:lineRule="auto"/>
        <w:ind w:left="14" w:firstLine="0"/>
        <w:jc w:val="center"/>
        <w:rPr>
          <w:rFonts w:ascii="Times New Roman" w:hAnsi="Times New Roman" w:cs="Times New Roman"/>
          <w:b/>
          <w:bCs/>
          <w:sz w:val="40"/>
          <w:szCs w:val="40"/>
        </w:rPr>
      </w:pPr>
      <w:r w:rsidRPr="00042ECF">
        <w:rPr>
          <w:rFonts w:ascii="Times New Roman" w:hAnsi="Times New Roman" w:cs="Times New Roman"/>
          <w:b/>
          <w:bCs/>
          <w:sz w:val="40"/>
          <w:szCs w:val="40"/>
        </w:rPr>
        <w:t>Stock Market Analysis</w:t>
      </w:r>
    </w:p>
    <w:p w14:paraId="05B14DD5" w14:textId="77777777" w:rsidR="0009513C" w:rsidRDefault="0009513C" w:rsidP="0009513C">
      <w:pPr>
        <w:pStyle w:val="ListParagraph"/>
        <w:spacing w:after="36" w:line="256" w:lineRule="auto"/>
        <w:ind w:left="0" w:firstLine="365"/>
        <w:rPr>
          <w:sz w:val="32"/>
        </w:rPr>
      </w:pPr>
      <w:r w:rsidRPr="0009513C">
        <w:rPr>
          <w:b/>
          <w:sz w:val="32"/>
        </w:rPr>
        <w:t>Environment Setup</w:t>
      </w:r>
      <w:r w:rsidRPr="0009513C">
        <w:rPr>
          <w:sz w:val="32"/>
        </w:rPr>
        <w:t>:</w:t>
      </w:r>
    </w:p>
    <w:p w14:paraId="37AF6A5F" w14:textId="77777777" w:rsidR="0009513C" w:rsidRPr="0009513C" w:rsidRDefault="0009513C" w:rsidP="0009513C">
      <w:pPr>
        <w:pStyle w:val="ListParagraph"/>
        <w:spacing w:after="36" w:line="256" w:lineRule="auto"/>
        <w:ind w:left="0" w:firstLine="365"/>
        <w:rPr>
          <w:sz w:val="32"/>
        </w:rPr>
      </w:pPr>
      <w:r w:rsidRPr="0009513C">
        <w:rPr>
          <w:sz w:val="32"/>
        </w:rPr>
        <w:t>Software:</w:t>
      </w:r>
    </w:p>
    <w:p w14:paraId="5F908C36" w14:textId="77777777" w:rsidR="0009513C" w:rsidRPr="0009513C" w:rsidRDefault="0009513C" w:rsidP="0009513C">
      <w:pPr>
        <w:pStyle w:val="ListParagraph"/>
        <w:spacing w:after="36" w:line="256" w:lineRule="auto"/>
        <w:ind w:left="0" w:firstLine="365"/>
        <w:rPr>
          <w:sz w:val="32"/>
        </w:rPr>
      </w:pPr>
      <w:r w:rsidRPr="0009513C">
        <w:rPr>
          <w:sz w:val="32"/>
        </w:rPr>
        <w:t>●</w:t>
      </w:r>
      <w:r w:rsidRPr="0009513C">
        <w:rPr>
          <w:sz w:val="32"/>
        </w:rPr>
        <w:tab/>
        <w:t>Visual Studio Code</w:t>
      </w:r>
    </w:p>
    <w:p w14:paraId="475FDB51" w14:textId="77777777" w:rsidR="0009513C" w:rsidRPr="0009513C" w:rsidRDefault="0009513C" w:rsidP="0009513C">
      <w:pPr>
        <w:pStyle w:val="ListParagraph"/>
        <w:spacing w:after="36" w:line="256" w:lineRule="auto"/>
        <w:ind w:left="0" w:firstLine="365"/>
        <w:rPr>
          <w:sz w:val="32"/>
        </w:rPr>
      </w:pPr>
      <w:r w:rsidRPr="0009513C">
        <w:rPr>
          <w:sz w:val="32"/>
        </w:rPr>
        <w:t>●</w:t>
      </w:r>
      <w:r w:rsidRPr="0009513C">
        <w:rPr>
          <w:sz w:val="32"/>
        </w:rPr>
        <w:tab/>
        <w:t>Microsoft Excel</w:t>
      </w:r>
    </w:p>
    <w:p w14:paraId="436D9B40" w14:textId="77777777" w:rsidR="0009513C" w:rsidRPr="0009513C" w:rsidRDefault="0009513C" w:rsidP="0009513C">
      <w:pPr>
        <w:pStyle w:val="ListParagraph"/>
        <w:spacing w:after="36" w:line="256" w:lineRule="auto"/>
        <w:ind w:left="0" w:firstLine="365"/>
        <w:rPr>
          <w:sz w:val="32"/>
        </w:rPr>
      </w:pPr>
      <w:r w:rsidRPr="0009513C">
        <w:rPr>
          <w:sz w:val="32"/>
        </w:rPr>
        <w:t>●</w:t>
      </w:r>
      <w:r w:rsidRPr="0009513C">
        <w:rPr>
          <w:sz w:val="32"/>
        </w:rPr>
        <w:tab/>
        <w:t>Power BI Desktop Language:</w:t>
      </w:r>
    </w:p>
    <w:p w14:paraId="5EE9C482" w14:textId="77777777" w:rsidR="0009513C" w:rsidRPr="0009513C" w:rsidRDefault="0009513C" w:rsidP="0009513C">
      <w:pPr>
        <w:pStyle w:val="ListParagraph"/>
        <w:spacing w:after="36" w:line="256" w:lineRule="auto"/>
        <w:ind w:left="0" w:firstLine="365"/>
        <w:rPr>
          <w:sz w:val="32"/>
        </w:rPr>
      </w:pPr>
      <w:r w:rsidRPr="0009513C">
        <w:rPr>
          <w:sz w:val="32"/>
        </w:rPr>
        <w:t>●</w:t>
      </w:r>
      <w:r w:rsidRPr="0009513C">
        <w:rPr>
          <w:sz w:val="32"/>
        </w:rPr>
        <w:tab/>
        <w:t>Python</w:t>
      </w:r>
    </w:p>
    <w:p w14:paraId="49249C66" w14:textId="77777777" w:rsidR="0009513C" w:rsidRPr="0009513C" w:rsidRDefault="0009513C" w:rsidP="0009513C">
      <w:pPr>
        <w:pStyle w:val="ListParagraph"/>
        <w:spacing w:after="36" w:line="256" w:lineRule="auto"/>
        <w:ind w:left="0" w:firstLine="365"/>
        <w:rPr>
          <w:sz w:val="32"/>
        </w:rPr>
      </w:pPr>
      <w:r w:rsidRPr="0009513C">
        <w:rPr>
          <w:sz w:val="32"/>
        </w:rPr>
        <w:t>Libraries:</w:t>
      </w:r>
    </w:p>
    <w:p w14:paraId="1C90C17C" w14:textId="77777777" w:rsidR="0009513C" w:rsidRPr="0009513C" w:rsidRDefault="0009513C" w:rsidP="0009513C">
      <w:pPr>
        <w:pStyle w:val="ListParagraph"/>
        <w:spacing w:after="36" w:line="256" w:lineRule="auto"/>
        <w:ind w:left="0" w:firstLine="365"/>
        <w:rPr>
          <w:sz w:val="32"/>
        </w:rPr>
      </w:pPr>
      <w:r w:rsidRPr="0009513C">
        <w:rPr>
          <w:sz w:val="32"/>
        </w:rPr>
        <w:t>●</w:t>
      </w:r>
      <w:r w:rsidRPr="0009513C">
        <w:rPr>
          <w:sz w:val="32"/>
        </w:rPr>
        <w:tab/>
        <w:t>Pandas</w:t>
      </w:r>
    </w:p>
    <w:p w14:paraId="785B7002" w14:textId="77777777" w:rsidR="0009513C" w:rsidRPr="0009513C" w:rsidRDefault="0009513C" w:rsidP="0009513C">
      <w:pPr>
        <w:pStyle w:val="ListParagraph"/>
        <w:spacing w:after="36" w:line="256" w:lineRule="auto"/>
        <w:ind w:left="0" w:firstLine="365"/>
        <w:rPr>
          <w:sz w:val="32"/>
        </w:rPr>
      </w:pPr>
      <w:r w:rsidRPr="0009513C">
        <w:rPr>
          <w:sz w:val="32"/>
        </w:rPr>
        <w:t>●</w:t>
      </w:r>
      <w:r w:rsidRPr="0009513C">
        <w:rPr>
          <w:sz w:val="32"/>
        </w:rPr>
        <w:tab/>
      </w:r>
      <w:proofErr w:type="spellStart"/>
      <w:r w:rsidRPr="0009513C">
        <w:rPr>
          <w:sz w:val="32"/>
        </w:rPr>
        <w:t>Numpy</w:t>
      </w:r>
      <w:proofErr w:type="spellEnd"/>
    </w:p>
    <w:p w14:paraId="29551934" w14:textId="66E5053E" w:rsidR="0009513C" w:rsidRDefault="0009513C" w:rsidP="0009513C">
      <w:pPr>
        <w:pStyle w:val="ListParagraph"/>
        <w:spacing w:after="36" w:line="256" w:lineRule="auto"/>
        <w:ind w:left="0" w:firstLine="365"/>
        <w:rPr>
          <w:sz w:val="32"/>
        </w:rPr>
      </w:pPr>
      <w:r w:rsidRPr="0009513C">
        <w:rPr>
          <w:sz w:val="32"/>
        </w:rPr>
        <w:t>●</w:t>
      </w:r>
      <w:r w:rsidRPr="0009513C">
        <w:rPr>
          <w:sz w:val="32"/>
        </w:rPr>
        <w:tab/>
        <w:t>Matplotlib</w:t>
      </w:r>
    </w:p>
    <w:p w14:paraId="696B6089" w14:textId="77777777" w:rsidR="0009513C" w:rsidRPr="0009513C" w:rsidRDefault="0009513C" w:rsidP="0009513C">
      <w:pPr>
        <w:pStyle w:val="ListParagraph"/>
        <w:spacing w:after="36" w:line="256" w:lineRule="auto"/>
        <w:ind w:left="365" w:firstLine="0"/>
        <w:rPr>
          <w:rFonts w:ascii="Arial" w:eastAsia="Arial" w:hAnsi="Arial" w:cs="Arial"/>
        </w:rPr>
      </w:pPr>
    </w:p>
    <w:p w14:paraId="71D266E4" w14:textId="77777777" w:rsidR="0009513C" w:rsidRPr="00D570F6" w:rsidRDefault="0009513C" w:rsidP="0009513C">
      <w:pPr>
        <w:pStyle w:val="ListParagraph"/>
        <w:ind w:left="365" w:firstLine="0"/>
        <w:rPr>
          <w:rFonts w:ascii="Times New Roman" w:hAnsi="Times New Roman" w:cs="Times New Roman"/>
        </w:rPr>
      </w:pPr>
    </w:p>
    <w:p w14:paraId="1AFCFB9C" w14:textId="14C3398B" w:rsidR="00DF0E82" w:rsidRPr="0009513C" w:rsidRDefault="00256A11" w:rsidP="0009513C">
      <w:pPr>
        <w:pStyle w:val="ListParagraph"/>
        <w:numPr>
          <w:ilvl w:val="0"/>
          <w:numId w:val="2"/>
        </w:numPr>
        <w:rPr>
          <w:rFonts w:ascii="Times New Roman" w:hAnsi="Times New Roman" w:cs="Times New Roman"/>
          <w:sz w:val="24"/>
          <w:szCs w:val="24"/>
        </w:rPr>
      </w:pPr>
      <w:r w:rsidRPr="0009513C">
        <w:rPr>
          <w:rFonts w:ascii="Times New Roman" w:hAnsi="Times New Roman" w:cs="Times New Roman"/>
          <w:sz w:val="24"/>
          <w:szCs w:val="24"/>
        </w:rPr>
        <w:t>U</w:t>
      </w:r>
      <w:r w:rsidR="00DF0E82" w:rsidRPr="0009513C">
        <w:rPr>
          <w:rFonts w:ascii="Times New Roman" w:hAnsi="Times New Roman" w:cs="Times New Roman"/>
          <w:sz w:val="24"/>
          <w:szCs w:val="24"/>
        </w:rPr>
        <w:t xml:space="preserve">sing Python </w:t>
      </w:r>
    </w:p>
    <w:p w14:paraId="223DA258" w14:textId="0CD6A979" w:rsidR="00DF0E82" w:rsidRPr="00256A11" w:rsidRDefault="00DF0E82" w:rsidP="00256A11">
      <w:pPr>
        <w:pStyle w:val="ListParagraph"/>
        <w:numPr>
          <w:ilvl w:val="0"/>
          <w:numId w:val="2"/>
        </w:numPr>
        <w:rPr>
          <w:rFonts w:ascii="Times New Roman" w:hAnsi="Times New Roman" w:cs="Times New Roman"/>
        </w:rPr>
      </w:pPr>
      <w:r w:rsidRPr="00DF0E82">
        <w:rPr>
          <w:rFonts w:ascii="Times New Roman" w:hAnsi="Times New Roman" w:cs="Times New Roman"/>
        </w:rPr>
        <w:t xml:space="preserve">Exploratory Data Analysis </w:t>
      </w:r>
    </w:p>
    <w:p w14:paraId="0E1DB6E6" w14:textId="77777777" w:rsidR="00256A11" w:rsidRPr="00256A11" w:rsidRDefault="00256A11" w:rsidP="00256A11">
      <w:pPr>
        <w:pStyle w:val="ListParagraph"/>
        <w:numPr>
          <w:ilvl w:val="0"/>
          <w:numId w:val="2"/>
        </w:numPr>
        <w:shd w:val="clear" w:color="auto" w:fill="1F1F1F"/>
        <w:spacing w:after="0" w:line="285" w:lineRule="atLeast"/>
        <w:rPr>
          <w:rFonts w:ascii="Consolas" w:eastAsia="Times New Roman" w:hAnsi="Consolas" w:cs="Times New Roman"/>
          <w:color w:val="CCCCCC"/>
          <w:kern w:val="0"/>
          <w:sz w:val="21"/>
          <w:szCs w:val="21"/>
          <w14:ligatures w14:val="none"/>
        </w:rPr>
      </w:pPr>
      <w:r w:rsidRPr="00256A11">
        <w:rPr>
          <w:rFonts w:ascii="Consolas" w:eastAsia="Times New Roman" w:hAnsi="Consolas" w:cs="Times New Roman"/>
          <w:color w:val="C586C0"/>
          <w:kern w:val="0"/>
          <w:sz w:val="21"/>
          <w:szCs w:val="21"/>
          <w14:ligatures w14:val="none"/>
        </w:rPr>
        <w:t>import</w:t>
      </w:r>
      <w:r w:rsidRPr="00256A11">
        <w:rPr>
          <w:rFonts w:ascii="Consolas" w:eastAsia="Times New Roman" w:hAnsi="Consolas" w:cs="Times New Roman"/>
          <w:color w:val="CCCCCC"/>
          <w:kern w:val="0"/>
          <w:sz w:val="21"/>
          <w:szCs w:val="21"/>
          <w14:ligatures w14:val="none"/>
        </w:rPr>
        <w:t xml:space="preserve"> </w:t>
      </w:r>
      <w:r w:rsidRPr="00256A11">
        <w:rPr>
          <w:rFonts w:ascii="Consolas" w:eastAsia="Times New Roman" w:hAnsi="Consolas" w:cs="Times New Roman"/>
          <w:color w:val="4EC9B0"/>
          <w:kern w:val="0"/>
          <w:sz w:val="21"/>
          <w:szCs w:val="21"/>
          <w14:ligatures w14:val="none"/>
        </w:rPr>
        <w:t>pandas</w:t>
      </w:r>
      <w:r w:rsidRPr="00256A11">
        <w:rPr>
          <w:rFonts w:ascii="Consolas" w:eastAsia="Times New Roman" w:hAnsi="Consolas" w:cs="Times New Roman"/>
          <w:color w:val="CCCCCC"/>
          <w:kern w:val="0"/>
          <w:sz w:val="21"/>
          <w:szCs w:val="21"/>
          <w14:ligatures w14:val="none"/>
        </w:rPr>
        <w:t xml:space="preserve"> </w:t>
      </w:r>
      <w:r w:rsidRPr="00256A11">
        <w:rPr>
          <w:rFonts w:ascii="Consolas" w:eastAsia="Times New Roman" w:hAnsi="Consolas" w:cs="Times New Roman"/>
          <w:color w:val="C586C0"/>
          <w:kern w:val="0"/>
          <w:sz w:val="21"/>
          <w:szCs w:val="21"/>
          <w14:ligatures w14:val="none"/>
        </w:rPr>
        <w:t>as</w:t>
      </w:r>
      <w:r w:rsidRPr="00256A11">
        <w:rPr>
          <w:rFonts w:ascii="Consolas" w:eastAsia="Times New Roman" w:hAnsi="Consolas" w:cs="Times New Roman"/>
          <w:color w:val="CCCCCC"/>
          <w:kern w:val="0"/>
          <w:sz w:val="21"/>
          <w:szCs w:val="21"/>
          <w14:ligatures w14:val="none"/>
        </w:rPr>
        <w:t xml:space="preserve"> </w:t>
      </w:r>
      <w:r w:rsidRPr="00256A11">
        <w:rPr>
          <w:rFonts w:ascii="Consolas" w:eastAsia="Times New Roman" w:hAnsi="Consolas" w:cs="Times New Roman"/>
          <w:color w:val="4EC9B0"/>
          <w:kern w:val="0"/>
          <w:sz w:val="21"/>
          <w:szCs w:val="21"/>
          <w14:ligatures w14:val="none"/>
        </w:rPr>
        <w:t>pd</w:t>
      </w:r>
    </w:p>
    <w:p w14:paraId="24FE4EE0" w14:textId="77777777" w:rsidR="00256A11" w:rsidRPr="00256A11" w:rsidRDefault="00256A11" w:rsidP="00256A11">
      <w:pPr>
        <w:pStyle w:val="ListParagraph"/>
        <w:numPr>
          <w:ilvl w:val="0"/>
          <w:numId w:val="2"/>
        </w:numPr>
        <w:shd w:val="clear" w:color="auto" w:fill="1F1F1F"/>
        <w:spacing w:after="0" w:line="285" w:lineRule="atLeast"/>
        <w:rPr>
          <w:rFonts w:ascii="Consolas" w:eastAsia="Times New Roman" w:hAnsi="Consolas" w:cs="Times New Roman"/>
          <w:color w:val="CCCCCC"/>
          <w:kern w:val="0"/>
          <w:sz w:val="21"/>
          <w:szCs w:val="21"/>
          <w14:ligatures w14:val="none"/>
        </w:rPr>
      </w:pPr>
      <w:r w:rsidRPr="00256A11">
        <w:rPr>
          <w:rFonts w:ascii="Consolas" w:eastAsia="Times New Roman" w:hAnsi="Consolas" w:cs="Times New Roman"/>
          <w:color w:val="C586C0"/>
          <w:kern w:val="0"/>
          <w:sz w:val="21"/>
          <w:szCs w:val="21"/>
          <w14:ligatures w14:val="none"/>
        </w:rPr>
        <w:t>import</w:t>
      </w:r>
      <w:r w:rsidRPr="00256A11">
        <w:rPr>
          <w:rFonts w:ascii="Consolas" w:eastAsia="Times New Roman" w:hAnsi="Consolas" w:cs="Times New Roman"/>
          <w:color w:val="CCCCCC"/>
          <w:kern w:val="0"/>
          <w:sz w:val="21"/>
          <w:szCs w:val="21"/>
          <w14:ligatures w14:val="none"/>
        </w:rPr>
        <w:t xml:space="preserve"> </w:t>
      </w:r>
      <w:proofErr w:type="spellStart"/>
      <w:proofErr w:type="gramStart"/>
      <w:r w:rsidRPr="00256A11">
        <w:rPr>
          <w:rFonts w:ascii="Consolas" w:eastAsia="Times New Roman" w:hAnsi="Consolas" w:cs="Times New Roman"/>
          <w:color w:val="4EC9B0"/>
          <w:kern w:val="0"/>
          <w:sz w:val="21"/>
          <w:szCs w:val="21"/>
          <w14:ligatures w14:val="none"/>
        </w:rPr>
        <w:t>matplotlib</w:t>
      </w:r>
      <w:r w:rsidRPr="00256A11">
        <w:rPr>
          <w:rFonts w:ascii="Consolas" w:eastAsia="Times New Roman" w:hAnsi="Consolas" w:cs="Times New Roman"/>
          <w:color w:val="CCCCCC"/>
          <w:kern w:val="0"/>
          <w:sz w:val="21"/>
          <w:szCs w:val="21"/>
          <w14:ligatures w14:val="none"/>
        </w:rPr>
        <w:t>.</w:t>
      </w:r>
      <w:r w:rsidRPr="00256A11">
        <w:rPr>
          <w:rFonts w:ascii="Consolas" w:eastAsia="Times New Roman" w:hAnsi="Consolas" w:cs="Times New Roman"/>
          <w:color w:val="4EC9B0"/>
          <w:kern w:val="0"/>
          <w:sz w:val="21"/>
          <w:szCs w:val="21"/>
          <w14:ligatures w14:val="none"/>
        </w:rPr>
        <w:t>pyplot</w:t>
      </w:r>
      <w:proofErr w:type="spellEnd"/>
      <w:proofErr w:type="gramEnd"/>
      <w:r w:rsidRPr="00256A11">
        <w:rPr>
          <w:rFonts w:ascii="Consolas" w:eastAsia="Times New Roman" w:hAnsi="Consolas" w:cs="Times New Roman"/>
          <w:color w:val="CCCCCC"/>
          <w:kern w:val="0"/>
          <w:sz w:val="21"/>
          <w:szCs w:val="21"/>
          <w14:ligatures w14:val="none"/>
        </w:rPr>
        <w:t xml:space="preserve"> </w:t>
      </w:r>
      <w:r w:rsidRPr="00256A11">
        <w:rPr>
          <w:rFonts w:ascii="Consolas" w:eastAsia="Times New Roman" w:hAnsi="Consolas" w:cs="Times New Roman"/>
          <w:color w:val="C586C0"/>
          <w:kern w:val="0"/>
          <w:sz w:val="21"/>
          <w:szCs w:val="21"/>
          <w14:ligatures w14:val="none"/>
        </w:rPr>
        <w:t>as</w:t>
      </w:r>
      <w:r w:rsidRPr="00256A11">
        <w:rPr>
          <w:rFonts w:ascii="Consolas" w:eastAsia="Times New Roman" w:hAnsi="Consolas" w:cs="Times New Roman"/>
          <w:color w:val="CCCCCC"/>
          <w:kern w:val="0"/>
          <w:sz w:val="21"/>
          <w:szCs w:val="21"/>
          <w14:ligatures w14:val="none"/>
        </w:rPr>
        <w:t xml:space="preserve"> </w:t>
      </w:r>
      <w:proofErr w:type="spellStart"/>
      <w:r w:rsidRPr="00256A11">
        <w:rPr>
          <w:rFonts w:ascii="Consolas" w:eastAsia="Times New Roman" w:hAnsi="Consolas" w:cs="Times New Roman"/>
          <w:color w:val="4EC9B0"/>
          <w:kern w:val="0"/>
          <w:sz w:val="21"/>
          <w:szCs w:val="21"/>
          <w14:ligatures w14:val="none"/>
        </w:rPr>
        <w:t>plt</w:t>
      </w:r>
      <w:proofErr w:type="spellEnd"/>
    </w:p>
    <w:p w14:paraId="4B24BF7E" w14:textId="77777777" w:rsidR="00256A11" w:rsidRPr="00256A11" w:rsidRDefault="00256A11" w:rsidP="00256A11">
      <w:pPr>
        <w:pStyle w:val="ListParagraph"/>
        <w:numPr>
          <w:ilvl w:val="0"/>
          <w:numId w:val="2"/>
        </w:numPr>
        <w:shd w:val="clear" w:color="auto" w:fill="1F1F1F"/>
        <w:spacing w:after="0" w:line="285" w:lineRule="atLeast"/>
        <w:rPr>
          <w:rFonts w:ascii="Consolas" w:eastAsia="Times New Roman" w:hAnsi="Consolas" w:cs="Times New Roman"/>
          <w:color w:val="CCCCCC"/>
          <w:kern w:val="0"/>
          <w:sz w:val="21"/>
          <w:szCs w:val="21"/>
          <w14:ligatures w14:val="none"/>
        </w:rPr>
      </w:pPr>
      <w:r w:rsidRPr="00256A11">
        <w:rPr>
          <w:rFonts w:ascii="Consolas" w:eastAsia="Times New Roman" w:hAnsi="Consolas" w:cs="Times New Roman"/>
          <w:color w:val="C586C0"/>
          <w:kern w:val="0"/>
          <w:sz w:val="21"/>
          <w:szCs w:val="21"/>
          <w14:ligatures w14:val="none"/>
        </w:rPr>
        <w:t>import</w:t>
      </w:r>
      <w:r w:rsidRPr="00256A11">
        <w:rPr>
          <w:rFonts w:ascii="Consolas" w:eastAsia="Times New Roman" w:hAnsi="Consolas" w:cs="Times New Roman"/>
          <w:color w:val="CCCCCC"/>
          <w:kern w:val="0"/>
          <w:sz w:val="21"/>
          <w:szCs w:val="21"/>
          <w14:ligatures w14:val="none"/>
        </w:rPr>
        <w:t xml:space="preserve"> </w:t>
      </w:r>
      <w:r w:rsidRPr="00256A11">
        <w:rPr>
          <w:rFonts w:ascii="Consolas" w:eastAsia="Times New Roman" w:hAnsi="Consolas" w:cs="Times New Roman"/>
          <w:color w:val="4EC9B0"/>
          <w:kern w:val="0"/>
          <w:sz w:val="21"/>
          <w:szCs w:val="21"/>
          <w14:ligatures w14:val="none"/>
        </w:rPr>
        <w:t>datetime</w:t>
      </w:r>
    </w:p>
    <w:p w14:paraId="5BD30FA0" w14:textId="77777777" w:rsidR="00256A11" w:rsidRPr="00256A11" w:rsidRDefault="00256A11" w:rsidP="00256A11">
      <w:pPr>
        <w:pStyle w:val="ListParagraph"/>
        <w:numPr>
          <w:ilvl w:val="0"/>
          <w:numId w:val="2"/>
        </w:numPr>
        <w:shd w:val="clear" w:color="auto" w:fill="1F1F1F"/>
        <w:spacing w:after="0" w:line="285" w:lineRule="atLeast"/>
        <w:rPr>
          <w:rFonts w:ascii="Consolas" w:eastAsia="Times New Roman" w:hAnsi="Consolas" w:cs="Times New Roman"/>
          <w:color w:val="CCCCCC"/>
          <w:kern w:val="0"/>
          <w:sz w:val="21"/>
          <w:szCs w:val="21"/>
          <w14:ligatures w14:val="none"/>
        </w:rPr>
      </w:pPr>
      <w:r w:rsidRPr="00256A11">
        <w:rPr>
          <w:rFonts w:ascii="Consolas" w:eastAsia="Times New Roman" w:hAnsi="Consolas" w:cs="Times New Roman"/>
          <w:color w:val="9CDCFE"/>
          <w:kern w:val="0"/>
          <w:sz w:val="21"/>
          <w:szCs w:val="21"/>
          <w14:ligatures w14:val="none"/>
        </w:rPr>
        <w:t>axis</w:t>
      </w:r>
      <w:r w:rsidRPr="00256A11">
        <w:rPr>
          <w:rFonts w:ascii="Consolas" w:eastAsia="Times New Roman" w:hAnsi="Consolas" w:cs="Times New Roman"/>
          <w:color w:val="CCCCCC"/>
          <w:kern w:val="0"/>
          <w:sz w:val="21"/>
          <w:szCs w:val="21"/>
          <w14:ligatures w14:val="none"/>
        </w:rPr>
        <w:t xml:space="preserve"> </w:t>
      </w:r>
      <w:r w:rsidRPr="00256A11">
        <w:rPr>
          <w:rFonts w:ascii="Consolas" w:eastAsia="Times New Roman" w:hAnsi="Consolas" w:cs="Times New Roman"/>
          <w:color w:val="D4D4D4"/>
          <w:kern w:val="0"/>
          <w:sz w:val="21"/>
          <w:szCs w:val="21"/>
          <w14:ligatures w14:val="none"/>
        </w:rPr>
        <w:t>=</w:t>
      </w:r>
      <w:r w:rsidRPr="00256A11">
        <w:rPr>
          <w:rFonts w:ascii="Consolas" w:eastAsia="Times New Roman" w:hAnsi="Consolas" w:cs="Times New Roman"/>
          <w:color w:val="CCCCCC"/>
          <w:kern w:val="0"/>
          <w:sz w:val="21"/>
          <w:szCs w:val="21"/>
          <w14:ligatures w14:val="none"/>
        </w:rPr>
        <w:t xml:space="preserve"> </w:t>
      </w:r>
      <w:proofErr w:type="spellStart"/>
      <w:proofErr w:type="gramStart"/>
      <w:r w:rsidRPr="00256A11">
        <w:rPr>
          <w:rFonts w:ascii="Consolas" w:eastAsia="Times New Roman" w:hAnsi="Consolas" w:cs="Times New Roman"/>
          <w:color w:val="4EC9B0"/>
          <w:kern w:val="0"/>
          <w:sz w:val="21"/>
          <w:szCs w:val="21"/>
          <w14:ligatures w14:val="none"/>
        </w:rPr>
        <w:t>pd</w:t>
      </w:r>
      <w:r w:rsidRPr="00256A11">
        <w:rPr>
          <w:rFonts w:ascii="Consolas" w:eastAsia="Times New Roman" w:hAnsi="Consolas" w:cs="Times New Roman"/>
          <w:color w:val="CCCCCC"/>
          <w:kern w:val="0"/>
          <w:sz w:val="21"/>
          <w:szCs w:val="21"/>
          <w14:ligatures w14:val="none"/>
        </w:rPr>
        <w:t>.</w:t>
      </w:r>
      <w:r w:rsidRPr="00256A11">
        <w:rPr>
          <w:rFonts w:ascii="Consolas" w:eastAsia="Times New Roman" w:hAnsi="Consolas" w:cs="Times New Roman"/>
          <w:color w:val="DCDCAA"/>
          <w:kern w:val="0"/>
          <w:sz w:val="21"/>
          <w:szCs w:val="21"/>
          <w14:ligatures w14:val="none"/>
        </w:rPr>
        <w:t>read</w:t>
      </w:r>
      <w:proofErr w:type="gramEnd"/>
      <w:r w:rsidRPr="00256A11">
        <w:rPr>
          <w:rFonts w:ascii="Consolas" w:eastAsia="Times New Roman" w:hAnsi="Consolas" w:cs="Times New Roman"/>
          <w:color w:val="DCDCAA"/>
          <w:kern w:val="0"/>
          <w:sz w:val="21"/>
          <w:szCs w:val="21"/>
          <w14:ligatures w14:val="none"/>
        </w:rPr>
        <w:t>_csv</w:t>
      </w:r>
      <w:proofErr w:type="spellEnd"/>
      <w:r w:rsidRPr="00256A11">
        <w:rPr>
          <w:rFonts w:ascii="Consolas" w:eastAsia="Times New Roman" w:hAnsi="Consolas" w:cs="Times New Roman"/>
          <w:color w:val="CCCCCC"/>
          <w:kern w:val="0"/>
          <w:sz w:val="21"/>
          <w:szCs w:val="21"/>
          <w14:ligatures w14:val="none"/>
        </w:rPr>
        <w:t>(</w:t>
      </w:r>
      <w:r w:rsidRPr="00256A11">
        <w:rPr>
          <w:rFonts w:ascii="Consolas" w:eastAsia="Times New Roman" w:hAnsi="Consolas" w:cs="Times New Roman"/>
          <w:color w:val="CE9178"/>
          <w:kern w:val="0"/>
          <w:sz w:val="21"/>
          <w:szCs w:val="21"/>
          <w14:ligatures w14:val="none"/>
        </w:rPr>
        <w:t>'AXISBANK-BSE.csv'</w:t>
      </w:r>
      <w:r w:rsidRPr="00256A11">
        <w:rPr>
          <w:rFonts w:ascii="Consolas" w:eastAsia="Times New Roman" w:hAnsi="Consolas" w:cs="Times New Roman"/>
          <w:color w:val="CCCCCC"/>
          <w:kern w:val="0"/>
          <w:sz w:val="21"/>
          <w:szCs w:val="21"/>
          <w14:ligatures w14:val="none"/>
        </w:rPr>
        <w:t>)</w:t>
      </w:r>
    </w:p>
    <w:p w14:paraId="4B0B5892" w14:textId="77777777" w:rsidR="00256A11" w:rsidRPr="00256A11" w:rsidRDefault="00256A11" w:rsidP="00256A11">
      <w:pPr>
        <w:pStyle w:val="ListParagraph"/>
        <w:numPr>
          <w:ilvl w:val="0"/>
          <w:numId w:val="2"/>
        </w:num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256A11">
        <w:rPr>
          <w:rFonts w:ascii="Consolas" w:eastAsia="Times New Roman" w:hAnsi="Consolas" w:cs="Times New Roman"/>
          <w:color w:val="9CDCFE"/>
          <w:kern w:val="0"/>
          <w:sz w:val="21"/>
          <w:szCs w:val="21"/>
          <w14:ligatures w14:val="none"/>
        </w:rPr>
        <w:t>cipla</w:t>
      </w:r>
      <w:proofErr w:type="spellEnd"/>
      <w:r w:rsidRPr="00256A11">
        <w:rPr>
          <w:rFonts w:ascii="Consolas" w:eastAsia="Times New Roman" w:hAnsi="Consolas" w:cs="Times New Roman"/>
          <w:color w:val="CCCCCC"/>
          <w:kern w:val="0"/>
          <w:sz w:val="21"/>
          <w:szCs w:val="21"/>
          <w14:ligatures w14:val="none"/>
        </w:rPr>
        <w:t xml:space="preserve"> </w:t>
      </w:r>
      <w:r w:rsidRPr="00256A11">
        <w:rPr>
          <w:rFonts w:ascii="Consolas" w:eastAsia="Times New Roman" w:hAnsi="Consolas" w:cs="Times New Roman"/>
          <w:color w:val="D4D4D4"/>
          <w:kern w:val="0"/>
          <w:sz w:val="21"/>
          <w:szCs w:val="21"/>
          <w14:ligatures w14:val="none"/>
        </w:rPr>
        <w:t>=</w:t>
      </w:r>
      <w:r w:rsidRPr="00256A11">
        <w:rPr>
          <w:rFonts w:ascii="Consolas" w:eastAsia="Times New Roman" w:hAnsi="Consolas" w:cs="Times New Roman"/>
          <w:color w:val="CCCCCC"/>
          <w:kern w:val="0"/>
          <w:sz w:val="21"/>
          <w:szCs w:val="21"/>
          <w14:ligatures w14:val="none"/>
        </w:rPr>
        <w:t xml:space="preserve"> </w:t>
      </w:r>
      <w:proofErr w:type="spellStart"/>
      <w:proofErr w:type="gramStart"/>
      <w:r w:rsidRPr="00256A11">
        <w:rPr>
          <w:rFonts w:ascii="Consolas" w:eastAsia="Times New Roman" w:hAnsi="Consolas" w:cs="Times New Roman"/>
          <w:color w:val="4EC9B0"/>
          <w:kern w:val="0"/>
          <w:sz w:val="21"/>
          <w:szCs w:val="21"/>
          <w14:ligatures w14:val="none"/>
        </w:rPr>
        <w:t>pd</w:t>
      </w:r>
      <w:r w:rsidRPr="00256A11">
        <w:rPr>
          <w:rFonts w:ascii="Consolas" w:eastAsia="Times New Roman" w:hAnsi="Consolas" w:cs="Times New Roman"/>
          <w:color w:val="CCCCCC"/>
          <w:kern w:val="0"/>
          <w:sz w:val="21"/>
          <w:szCs w:val="21"/>
          <w14:ligatures w14:val="none"/>
        </w:rPr>
        <w:t>.</w:t>
      </w:r>
      <w:r w:rsidRPr="00256A11">
        <w:rPr>
          <w:rFonts w:ascii="Consolas" w:eastAsia="Times New Roman" w:hAnsi="Consolas" w:cs="Times New Roman"/>
          <w:color w:val="DCDCAA"/>
          <w:kern w:val="0"/>
          <w:sz w:val="21"/>
          <w:szCs w:val="21"/>
          <w14:ligatures w14:val="none"/>
        </w:rPr>
        <w:t>read</w:t>
      </w:r>
      <w:proofErr w:type="gramEnd"/>
      <w:r w:rsidRPr="00256A11">
        <w:rPr>
          <w:rFonts w:ascii="Consolas" w:eastAsia="Times New Roman" w:hAnsi="Consolas" w:cs="Times New Roman"/>
          <w:color w:val="DCDCAA"/>
          <w:kern w:val="0"/>
          <w:sz w:val="21"/>
          <w:szCs w:val="21"/>
          <w14:ligatures w14:val="none"/>
        </w:rPr>
        <w:t>_csv</w:t>
      </w:r>
      <w:proofErr w:type="spellEnd"/>
      <w:r w:rsidRPr="00256A11">
        <w:rPr>
          <w:rFonts w:ascii="Consolas" w:eastAsia="Times New Roman" w:hAnsi="Consolas" w:cs="Times New Roman"/>
          <w:color w:val="CCCCCC"/>
          <w:kern w:val="0"/>
          <w:sz w:val="21"/>
          <w:szCs w:val="21"/>
          <w14:ligatures w14:val="none"/>
        </w:rPr>
        <w:t>(</w:t>
      </w:r>
      <w:r w:rsidRPr="00256A11">
        <w:rPr>
          <w:rFonts w:ascii="Consolas" w:eastAsia="Times New Roman" w:hAnsi="Consolas" w:cs="Times New Roman"/>
          <w:color w:val="CE9178"/>
          <w:kern w:val="0"/>
          <w:sz w:val="21"/>
          <w:szCs w:val="21"/>
          <w14:ligatures w14:val="none"/>
        </w:rPr>
        <w:t>'CIPLA-BSE.csv'</w:t>
      </w:r>
      <w:r w:rsidRPr="00256A11">
        <w:rPr>
          <w:rFonts w:ascii="Consolas" w:eastAsia="Times New Roman" w:hAnsi="Consolas" w:cs="Times New Roman"/>
          <w:color w:val="CCCCCC"/>
          <w:kern w:val="0"/>
          <w:sz w:val="21"/>
          <w:szCs w:val="21"/>
          <w14:ligatures w14:val="none"/>
        </w:rPr>
        <w:t>)</w:t>
      </w:r>
    </w:p>
    <w:p w14:paraId="0D51C504" w14:textId="77777777" w:rsidR="00256A11" w:rsidRPr="00256A11" w:rsidRDefault="00256A11" w:rsidP="00256A11">
      <w:pPr>
        <w:pStyle w:val="ListParagraph"/>
        <w:numPr>
          <w:ilvl w:val="0"/>
          <w:numId w:val="2"/>
        </w:numPr>
        <w:shd w:val="clear" w:color="auto" w:fill="1F1F1F"/>
        <w:spacing w:after="0" w:line="285" w:lineRule="atLeast"/>
        <w:rPr>
          <w:rFonts w:ascii="Consolas" w:eastAsia="Times New Roman" w:hAnsi="Consolas" w:cs="Times New Roman"/>
          <w:color w:val="CCCCCC"/>
          <w:kern w:val="0"/>
          <w:sz w:val="21"/>
          <w:szCs w:val="21"/>
          <w14:ligatures w14:val="none"/>
        </w:rPr>
      </w:pPr>
    </w:p>
    <w:p w14:paraId="10E26784" w14:textId="6E88A7FC" w:rsidR="00D26499" w:rsidRDefault="00D26499" w:rsidP="00D26499">
      <w:pPr>
        <w:pStyle w:val="NormalWeb"/>
        <w:ind w:left="1085"/>
      </w:pPr>
      <w:r>
        <w:rPr>
          <w:rFonts w:hAnsi="Symbol"/>
        </w:rPr>
        <w:t></w:t>
      </w:r>
      <w:r>
        <w:t xml:space="preserve"> This imports the Pandas library, which is used for data manipulation and analysis. By importing it as </w:t>
      </w:r>
      <w:r>
        <w:rPr>
          <w:rStyle w:val="HTMLCode"/>
        </w:rPr>
        <w:t>pd</w:t>
      </w:r>
      <w:r>
        <w:t xml:space="preserve">, you can use the shorthand </w:t>
      </w:r>
      <w:r>
        <w:rPr>
          <w:rStyle w:val="HTMLCode"/>
        </w:rPr>
        <w:t>pd</w:t>
      </w:r>
      <w:r>
        <w:t xml:space="preserve"> to call Pandas functions.</w:t>
      </w:r>
    </w:p>
    <w:p w14:paraId="58A9E06F" w14:textId="264976B8" w:rsidR="00D26499" w:rsidRDefault="00D26499" w:rsidP="00D26499">
      <w:pPr>
        <w:pStyle w:val="NormalWeb"/>
        <w:ind w:left="1085"/>
      </w:pPr>
      <w:r>
        <w:rPr>
          <w:rFonts w:hAnsi="Symbol"/>
        </w:rPr>
        <w:t></w:t>
      </w:r>
      <w:r>
        <w:t xml:space="preserve"> matplotlib</w:t>
      </w:r>
      <w:r w:rsidRPr="00D26499">
        <w:rPr>
          <w:rStyle w:val="HTMLCode"/>
          <w:b/>
          <w:bCs/>
        </w:rPr>
        <w:t xml:space="preserve">. </w:t>
      </w:r>
      <w:proofErr w:type="spellStart"/>
      <w:r w:rsidRPr="00D26499">
        <w:rPr>
          <w:rStyle w:val="HTMLCode"/>
          <w:b/>
          <w:bCs/>
        </w:rPr>
        <w:t>pyplot</w:t>
      </w:r>
      <w:proofErr w:type="spellEnd"/>
      <w:r>
        <w:rPr>
          <w:rStyle w:val="HTMLCode"/>
        </w:rPr>
        <w:t xml:space="preserve"> as </w:t>
      </w:r>
      <w:proofErr w:type="spellStart"/>
      <w:r>
        <w:rPr>
          <w:rStyle w:val="HTMLCode"/>
        </w:rPr>
        <w:t>plt</w:t>
      </w:r>
      <w:proofErr w:type="spellEnd"/>
      <w:r>
        <w:t xml:space="preserve">: This imports the </w:t>
      </w:r>
      <w:proofErr w:type="spellStart"/>
      <w:r>
        <w:rPr>
          <w:rStyle w:val="HTMLCode"/>
        </w:rPr>
        <w:t>pyplot</w:t>
      </w:r>
      <w:proofErr w:type="spellEnd"/>
      <w:r>
        <w:t xml:space="preserve"> module from the Matplotlib library, which is used for creating static, animated, and interactive visualizations in Python. By importing it as </w:t>
      </w:r>
      <w:proofErr w:type="spellStart"/>
      <w:r>
        <w:rPr>
          <w:rStyle w:val="HTMLCode"/>
        </w:rPr>
        <w:t>plt</w:t>
      </w:r>
      <w:proofErr w:type="spellEnd"/>
      <w:r>
        <w:t xml:space="preserve">, you can use the shorthand </w:t>
      </w:r>
      <w:proofErr w:type="spellStart"/>
      <w:r>
        <w:rPr>
          <w:rStyle w:val="HTMLCode"/>
        </w:rPr>
        <w:t>plt</w:t>
      </w:r>
      <w:proofErr w:type="spellEnd"/>
      <w:r>
        <w:t xml:space="preserve"> to call </w:t>
      </w:r>
      <w:proofErr w:type="spellStart"/>
      <w:r>
        <w:rPr>
          <w:rStyle w:val="HTMLCode"/>
        </w:rPr>
        <w:t>pyplot</w:t>
      </w:r>
      <w:proofErr w:type="spellEnd"/>
      <w:r>
        <w:t xml:space="preserve"> functions.</w:t>
      </w:r>
    </w:p>
    <w:p w14:paraId="0813E5FC" w14:textId="407F4306" w:rsidR="00D26499" w:rsidRDefault="00D26499" w:rsidP="00D26499">
      <w:pPr>
        <w:pStyle w:val="NormalWeb"/>
        <w:ind w:left="1085"/>
      </w:pPr>
      <w:r>
        <w:rPr>
          <w:rFonts w:hAnsi="Symbol"/>
        </w:rPr>
        <w:t></w:t>
      </w:r>
      <w:r>
        <w:t xml:space="preserve"> import</w:t>
      </w:r>
      <w:r>
        <w:rPr>
          <w:rStyle w:val="HTMLCode"/>
        </w:rPr>
        <w:t xml:space="preserve"> </w:t>
      </w:r>
      <w:r w:rsidRPr="00D26499">
        <w:rPr>
          <w:rStyle w:val="HTMLCode"/>
          <w:b/>
          <w:bCs/>
        </w:rPr>
        <w:t>datetime</w:t>
      </w:r>
      <w:r>
        <w:t xml:space="preserve">: This imports the </w:t>
      </w:r>
      <w:r>
        <w:rPr>
          <w:rStyle w:val="HTMLCode"/>
        </w:rPr>
        <w:t>datetime</w:t>
      </w:r>
      <w:r>
        <w:t xml:space="preserve"> module, which supplies classes for manipulating dates and times. It is useful for parsing, formatting, and performing arithmetic with date and time data.</w:t>
      </w:r>
    </w:p>
    <w:p w14:paraId="3F6312FD" w14:textId="730E85FE" w:rsidR="00DF0E82" w:rsidRDefault="00D26499" w:rsidP="00D26499">
      <w:pPr>
        <w:rPr>
          <w:rFonts w:ascii="Times New Roman" w:hAnsi="Times New Roman" w:cs="Times New Roman"/>
        </w:rPr>
      </w:pPr>
      <w:r w:rsidRPr="00D26499">
        <w:rPr>
          <w:rFonts w:ascii="Times New Roman" w:hAnsi="Times New Roman" w:cs="Times New Roman"/>
          <w:noProof/>
        </w:rPr>
        <w:lastRenderedPageBreak/>
        <w:drawing>
          <wp:inline distT="0" distB="0" distL="0" distR="0" wp14:anchorId="0F375544" wp14:editId="58CECC12">
            <wp:extent cx="5342083" cy="2263336"/>
            <wp:effectExtent l="0" t="0" r="0" b="3810"/>
            <wp:docPr id="56356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69931" name=""/>
                    <pic:cNvPicPr/>
                  </pic:nvPicPr>
                  <pic:blipFill>
                    <a:blip r:embed="rId5"/>
                    <a:stretch>
                      <a:fillRect/>
                    </a:stretch>
                  </pic:blipFill>
                  <pic:spPr>
                    <a:xfrm>
                      <a:off x="0" y="0"/>
                      <a:ext cx="5342083" cy="2263336"/>
                    </a:xfrm>
                    <a:prstGeom prst="rect">
                      <a:avLst/>
                    </a:prstGeom>
                  </pic:spPr>
                </pic:pic>
              </a:graphicData>
            </a:graphic>
          </wp:inline>
        </w:drawing>
      </w:r>
    </w:p>
    <w:p w14:paraId="5C6061EE" w14:textId="53403F3E" w:rsidR="00D26499" w:rsidRPr="00D26499" w:rsidRDefault="00D26499" w:rsidP="00D26499">
      <w:pPr>
        <w:rPr>
          <w:rFonts w:ascii="Times New Roman" w:hAnsi="Times New Roman" w:cs="Times New Roman"/>
        </w:rPr>
      </w:pPr>
      <w:r w:rsidRPr="00D26499">
        <w:rPr>
          <w:rFonts w:ascii="Times New Roman" w:hAnsi="Times New Roman" w:cs="Times New Roman"/>
          <w:noProof/>
        </w:rPr>
        <w:drawing>
          <wp:inline distT="0" distB="0" distL="0" distR="0" wp14:anchorId="62C7142C" wp14:editId="0A5DD659">
            <wp:extent cx="5182049" cy="2331922"/>
            <wp:effectExtent l="0" t="0" r="0" b="0"/>
            <wp:docPr id="160997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77373" name=""/>
                    <pic:cNvPicPr/>
                  </pic:nvPicPr>
                  <pic:blipFill>
                    <a:blip r:embed="rId6"/>
                    <a:stretch>
                      <a:fillRect/>
                    </a:stretch>
                  </pic:blipFill>
                  <pic:spPr>
                    <a:xfrm>
                      <a:off x="0" y="0"/>
                      <a:ext cx="5182049" cy="2331922"/>
                    </a:xfrm>
                    <a:prstGeom prst="rect">
                      <a:avLst/>
                    </a:prstGeom>
                  </pic:spPr>
                </pic:pic>
              </a:graphicData>
            </a:graphic>
          </wp:inline>
        </w:drawing>
      </w:r>
    </w:p>
    <w:p w14:paraId="1C739ED3" w14:textId="153CBA62" w:rsidR="00DF0E82" w:rsidRDefault="00DF0E82" w:rsidP="00DF0E82">
      <w:pPr>
        <w:rPr>
          <w:rFonts w:ascii="Times New Roman" w:hAnsi="Times New Roman" w:cs="Times New Roman"/>
        </w:rPr>
      </w:pPr>
      <w:r>
        <w:rPr>
          <w:rFonts w:ascii="Times New Roman" w:hAnsi="Times New Roman" w:cs="Times New Roman"/>
        </w:rPr>
        <w:t xml:space="preserve"> </w:t>
      </w:r>
      <w:r w:rsidR="00D26499" w:rsidRPr="00D26499">
        <w:rPr>
          <w:rFonts w:ascii="Times New Roman" w:hAnsi="Times New Roman" w:cs="Times New Roman"/>
          <w:noProof/>
        </w:rPr>
        <w:drawing>
          <wp:inline distT="0" distB="0" distL="0" distR="0" wp14:anchorId="55C70B08" wp14:editId="4FFF0C0B">
            <wp:extent cx="2949196" cy="2331922"/>
            <wp:effectExtent l="0" t="0" r="3810" b="0"/>
            <wp:docPr id="87861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18591" name=""/>
                    <pic:cNvPicPr/>
                  </pic:nvPicPr>
                  <pic:blipFill>
                    <a:blip r:embed="rId7"/>
                    <a:stretch>
                      <a:fillRect/>
                    </a:stretch>
                  </pic:blipFill>
                  <pic:spPr>
                    <a:xfrm>
                      <a:off x="0" y="0"/>
                      <a:ext cx="2949196" cy="2331922"/>
                    </a:xfrm>
                    <a:prstGeom prst="rect">
                      <a:avLst/>
                    </a:prstGeom>
                  </pic:spPr>
                </pic:pic>
              </a:graphicData>
            </a:graphic>
          </wp:inline>
        </w:drawing>
      </w:r>
    </w:p>
    <w:p w14:paraId="639ACD33" w14:textId="10150413" w:rsidR="00D26499" w:rsidRDefault="00D26499" w:rsidP="00D26499">
      <w:pPr>
        <w:pStyle w:val="NormalWeb"/>
      </w:pPr>
      <w:proofErr w:type="gramStart"/>
      <w:r>
        <w:rPr>
          <w:rFonts w:hAnsi="Symbol"/>
        </w:rPr>
        <w:t></w:t>
      </w:r>
      <w:r>
        <w:t xml:space="preserve">  </w:t>
      </w:r>
      <w:r w:rsidRPr="00D26499">
        <w:rPr>
          <w:rStyle w:val="HTMLCode"/>
          <w:b/>
          <w:bCs/>
        </w:rPr>
        <w:t>axis</w:t>
      </w:r>
      <w:proofErr w:type="gramEnd"/>
      <w:r w:rsidRPr="00D26499">
        <w:rPr>
          <w:rStyle w:val="HTMLCode"/>
          <w:b/>
          <w:bCs/>
        </w:rPr>
        <w:t>. Shape</w:t>
      </w:r>
      <w:r w:rsidRPr="00D26499">
        <w:rPr>
          <w:b/>
          <w:bCs/>
        </w:rPr>
        <w:t>:</w:t>
      </w:r>
      <w:r>
        <w:t xml:space="preserve"> This gets the shape of the </w:t>
      </w:r>
      <w:r>
        <w:rPr>
          <w:rStyle w:val="HTMLCode"/>
        </w:rPr>
        <w:t>axis</w:t>
      </w:r>
      <w:r>
        <w:t xml:space="preserve"> Data Frame, which contains the data loaded from 'AXISBANK-BSE.csv'. The shape is a tuple where the first element is the number of rows and the second element is the number of columns.</w:t>
      </w:r>
    </w:p>
    <w:p w14:paraId="52B39E0B" w14:textId="4FC2DAAC" w:rsidR="00F53CF0" w:rsidRDefault="00D26499" w:rsidP="00F53CF0">
      <w:pPr>
        <w:pStyle w:val="NormalWeb"/>
      </w:pPr>
      <w:proofErr w:type="gramStart"/>
      <w:r w:rsidRPr="00D26499">
        <w:rPr>
          <w:rFonts w:hAnsi="Symbol"/>
          <w:b/>
          <w:bCs/>
        </w:rPr>
        <w:t></w:t>
      </w:r>
      <w:r w:rsidRPr="00D26499">
        <w:rPr>
          <w:b/>
          <w:bCs/>
        </w:rPr>
        <w:t xml:space="preserve">  </w:t>
      </w:r>
      <w:r w:rsidRPr="00D26499">
        <w:rPr>
          <w:rStyle w:val="HTMLCode"/>
          <w:b/>
          <w:bCs/>
        </w:rPr>
        <w:t>Cipla</w:t>
      </w:r>
      <w:proofErr w:type="gramEnd"/>
      <w:r w:rsidRPr="00D26499">
        <w:rPr>
          <w:rStyle w:val="HTMLCode"/>
          <w:b/>
          <w:bCs/>
        </w:rPr>
        <w:t>. Shape</w:t>
      </w:r>
      <w:r>
        <w:t xml:space="preserve">: Similarly, this gets the shape of the </w:t>
      </w:r>
      <w:proofErr w:type="spellStart"/>
      <w:r>
        <w:rPr>
          <w:rStyle w:val="HTMLCode"/>
        </w:rPr>
        <w:t>cipla</w:t>
      </w:r>
      <w:proofErr w:type="spellEnd"/>
      <w:r>
        <w:t xml:space="preserve"> </w:t>
      </w:r>
      <w:proofErr w:type="spellStart"/>
      <w:r>
        <w:t>DataFrame</w:t>
      </w:r>
      <w:proofErr w:type="spellEnd"/>
      <w:r>
        <w:t>, which contains the data loaded from 'CIPLA-BSE.csv'.</w:t>
      </w:r>
    </w:p>
    <w:p w14:paraId="285B7067" w14:textId="0921046E" w:rsidR="00D26499" w:rsidRDefault="00F53CF0" w:rsidP="00DF0E82">
      <w:pPr>
        <w:rPr>
          <w:rFonts w:ascii="Times New Roman" w:hAnsi="Times New Roman" w:cs="Times New Roman"/>
        </w:rPr>
      </w:pPr>
      <w:r w:rsidRPr="00F53CF0">
        <w:rPr>
          <w:rFonts w:ascii="Times New Roman" w:hAnsi="Times New Roman" w:cs="Times New Roman"/>
          <w:noProof/>
        </w:rPr>
        <w:lastRenderedPageBreak/>
        <w:drawing>
          <wp:inline distT="0" distB="0" distL="0" distR="0" wp14:anchorId="18CB008F" wp14:editId="3EE12253">
            <wp:extent cx="3551228" cy="3154953"/>
            <wp:effectExtent l="0" t="0" r="0" b="7620"/>
            <wp:docPr id="30381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18075" name=""/>
                    <pic:cNvPicPr/>
                  </pic:nvPicPr>
                  <pic:blipFill>
                    <a:blip r:embed="rId8"/>
                    <a:stretch>
                      <a:fillRect/>
                    </a:stretch>
                  </pic:blipFill>
                  <pic:spPr>
                    <a:xfrm>
                      <a:off x="0" y="0"/>
                      <a:ext cx="3551228" cy="3154953"/>
                    </a:xfrm>
                    <a:prstGeom prst="rect">
                      <a:avLst/>
                    </a:prstGeom>
                  </pic:spPr>
                </pic:pic>
              </a:graphicData>
            </a:graphic>
          </wp:inline>
        </w:drawing>
      </w:r>
    </w:p>
    <w:p w14:paraId="26714FE4" w14:textId="7D09C446" w:rsidR="00F53CF0" w:rsidRPr="00F53CF0" w:rsidRDefault="00F53CF0" w:rsidP="00F53CF0">
      <w:pPr>
        <w:pStyle w:val="ListParagraph"/>
        <w:numPr>
          <w:ilvl w:val="0"/>
          <w:numId w:val="3"/>
        </w:numPr>
        <w:rPr>
          <w:rFonts w:ascii="Times New Roman" w:hAnsi="Times New Roman" w:cs="Times New Roman"/>
          <w:b/>
          <w:bCs/>
        </w:rPr>
      </w:pPr>
      <w:r w:rsidRPr="00F53CF0">
        <w:rPr>
          <w:rFonts w:ascii="Times New Roman" w:hAnsi="Times New Roman" w:cs="Times New Roman"/>
          <w:b/>
          <w:bCs/>
        </w:rPr>
        <w:t>Missing Values</w:t>
      </w:r>
    </w:p>
    <w:p w14:paraId="26E53B25" w14:textId="09399503" w:rsidR="00F53CF0" w:rsidRDefault="00F53CF0" w:rsidP="00DF0E82">
      <w:pPr>
        <w:rPr>
          <w:rFonts w:ascii="Times New Roman" w:hAnsi="Times New Roman" w:cs="Times New Roman"/>
        </w:rPr>
      </w:pPr>
      <w:r w:rsidRPr="00F53CF0">
        <w:rPr>
          <w:rFonts w:ascii="Times New Roman" w:hAnsi="Times New Roman" w:cs="Times New Roman"/>
          <w:noProof/>
        </w:rPr>
        <w:drawing>
          <wp:inline distT="0" distB="0" distL="0" distR="0" wp14:anchorId="0116525C" wp14:editId="506244B9">
            <wp:extent cx="3200677" cy="5037257"/>
            <wp:effectExtent l="0" t="0" r="0" b="0"/>
            <wp:docPr id="104294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40901" name=""/>
                    <pic:cNvPicPr/>
                  </pic:nvPicPr>
                  <pic:blipFill>
                    <a:blip r:embed="rId9"/>
                    <a:stretch>
                      <a:fillRect/>
                    </a:stretch>
                  </pic:blipFill>
                  <pic:spPr>
                    <a:xfrm>
                      <a:off x="0" y="0"/>
                      <a:ext cx="3200677" cy="5037257"/>
                    </a:xfrm>
                    <a:prstGeom prst="rect">
                      <a:avLst/>
                    </a:prstGeom>
                  </pic:spPr>
                </pic:pic>
              </a:graphicData>
            </a:graphic>
          </wp:inline>
        </w:drawing>
      </w:r>
    </w:p>
    <w:p w14:paraId="22BA21BC" w14:textId="77777777" w:rsidR="00F53CF0" w:rsidRDefault="00F53CF0" w:rsidP="00DF0E82">
      <w:pPr>
        <w:rPr>
          <w:rFonts w:ascii="Times New Roman" w:hAnsi="Times New Roman" w:cs="Times New Roman"/>
        </w:rPr>
      </w:pPr>
    </w:p>
    <w:p w14:paraId="5BBD5A23" w14:textId="6F9CF6C4" w:rsidR="00F53CF0" w:rsidRPr="00237497" w:rsidRDefault="00F53CF0" w:rsidP="00F53CF0">
      <w:pPr>
        <w:pStyle w:val="ListParagraph"/>
        <w:numPr>
          <w:ilvl w:val="0"/>
          <w:numId w:val="3"/>
        </w:numPr>
        <w:rPr>
          <w:rFonts w:ascii="Times New Roman" w:hAnsi="Times New Roman" w:cs="Times New Roman"/>
          <w:b/>
          <w:bCs/>
          <w:sz w:val="36"/>
          <w:szCs w:val="36"/>
        </w:rPr>
      </w:pPr>
      <w:r w:rsidRPr="00237497">
        <w:rPr>
          <w:rFonts w:ascii="Times New Roman" w:hAnsi="Times New Roman" w:cs="Times New Roman"/>
          <w:b/>
          <w:bCs/>
          <w:sz w:val="36"/>
          <w:szCs w:val="36"/>
        </w:rPr>
        <w:t>Exploratory Data Analysis (EDA)</w:t>
      </w:r>
    </w:p>
    <w:p w14:paraId="20463DD5" w14:textId="19DDE762" w:rsidR="00F53CF0" w:rsidRDefault="00F53CF0" w:rsidP="00DF0E82">
      <w:pPr>
        <w:rPr>
          <w:rFonts w:ascii="Times New Roman" w:hAnsi="Times New Roman" w:cs="Times New Roman"/>
        </w:rPr>
      </w:pPr>
      <w:r w:rsidRPr="00F53CF0">
        <w:rPr>
          <w:rFonts w:ascii="Times New Roman" w:hAnsi="Times New Roman" w:cs="Times New Roman"/>
          <w:noProof/>
        </w:rPr>
        <w:drawing>
          <wp:inline distT="0" distB="0" distL="0" distR="0" wp14:anchorId="71024E13" wp14:editId="007A26F1">
            <wp:extent cx="5311600" cy="2354784"/>
            <wp:effectExtent l="0" t="0" r="3810" b="7620"/>
            <wp:docPr id="170031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13168" name=""/>
                    <pic:cNvPicPr/>
                  </pic:nvPicPr>
                  <pic:blipFill>
                    <a:blip r:embed="rId10"/>
                    <a:stretch>
                      <a:fillRect/>
                    </a:stretch>
                  </pic:blipFill>
                  <pic:spPr>
                    <a:xfrm>
                      <a:off x="0" y="0"/>
                      <a:ext cx="5311600" cy="2354784"/>
                    </a:xfrm>
                    <a:prstGeom prst="rect">
                      <a:avLst/>
                    </a:prstGeom>
                  </pic:spPr>
                </pic:pic>
              </a:graphicData>
            </a:graphic>
          </wp:inline>
        </w:drawing>
      </w:r>
    </w:p>
    <w:p w14:paraId="1ACF289C" w14:textId="1A7B7E0D" w:rsidR="00C006A7" w:rsidRPr="00C006A7" w:rsidRDefault="00C006A7" w:rsidP="00C006A7">
      <w:pPr>
        <w:pStyle w:val="ListParagraph"/>
        <w:numPr>
          <w:ilvl w:val="0"/>
          <w:numId w:val="3"/>
        </w:numPr>
        <w:rPr>
          <w:rFonts w:ascii="Times New Roman" w:hAnsi="Times New Roman" w:cs="Times New Roman"/>
        </w:rPr>
      </w:pPr>
      <w:r>
        <w:t xml:space="preserve">This script creates a comprehensive visualization of the Axis Bank stock prices over time, displaying the open, close, high, and low prices in a single plot. Each line is clearly </w:t>
      </w:r>
      <w:proofErr w:type="spellStart"/>
      <w:r>
        <w:t>labeled</w:t>
      </w:r>
      <w:proofErr w:type="spellEnd"/>
      <w:r>
        <w:t xml:space="preserve">, and a legend is provided to distinguish between them. The plot is customized with a title and axis labels to improve readability and context. This kind of visualization is useful for </w:t>
      </w:r>
      <w:proofErr w:type="spellStart"/>
      <w:r>
        <w:t>analyzing</w:t>
      </w:r>
      <w:proofErr w:type="spellEnd"/>
      <w:r>
        <w:t xml:space="preserve"> the stock's performance and trends over a given period.</w:t>
      </w:r>
    </w:p>
    <w:p w14:paraId="5F42E51A" w14:textId="545F5C47" w:rsidR="00F53CF0" w:rsidRDefault="00F53CF0" w:rsidP="00DF0E82">
      <w:pPr>
        <w:rPr>
          <w:rFonts w:ascii="Times New Roman" w:hAnsi="Times New Roman" w:cs="Times New Roman"/>
        </w:rPr>
      </w:pPr>
      <w:r w:rsidRPr="00F53CF0">
        <w:rPr>
          <w:rFonts w:ascii="Times New Roman" w:hAnsi="Times New Roman" w:cs="Times New Roman"/>
          <w:noProof/>
        </w:rPr>
        <w:drawing>
          <wp:inline distT="0" distB="0" distL="0" distR="0" wp14:anchorId="696403EE" wp14:editId="29AD847A">
            <wp:extent cx="5731510" cy="2869565"/>
            <wp:effectExtent l="0" t="0" r="2540" b="6985"/>
            <wp:docPr id="205786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64824" name=""/>
                    <pic:cNvPicPr/>
                  </pic:nvPicPr>
                  <pic:blipFill>
                    <a:blip r:embed="rId11"/>
                    <a:stretch>
                      <a:fillRect/>
                    </a:stretch>
                  </pic:blipFill>
                  <pic:spPr>
                    <a:xfrm>
                      <a:off x="0" y="0"/>
                      <a:ext cx="5731510" cy="2869565"/>
                    </a:xfrm>
                    <a:prstGeom prst="rect">
                      <a:avLst/>
                    </a:prstGeom>
                  </pic:spPr>
                </pic:pic>
              </a:graphicData>
            </a:graphic>
          </wp:inline>
        </w:drawing>
      </w:r>
    </w:p>
    <w:p w14:paraId="5F05EF47" w14:textId="77777777" w:rsidR="00F53CF0" w:rsidRDefault="00F53CF0" w:rsidP="00DF0E82">
      <w:pPr>
        <w:rPr>
          <w:rFonts w:ascii="Times New Roman" w:hAnsi="Times New Roman" w:cs="Times New Roman"/>
        </w:rPr>
      </w:pPr>
    </w:p>
    <w:p w14:paraId="3477E888" w14:textId="208BDC13" w:rsidR="00C006A7" w:rsidRDefault="00C006A7" w:rsidP="00DF0E82">
      <w:pPr>
        <w:rPr>
          <w:rFonts w:ascii="Times New Roman" w:hAnsi="Times New Roman" w:cs="Times New Roman"/>
        </w:rPr>
      </w:pPr>
      <w:r w:rsidRPr="00C006A7">
        <w:rPr>
          <w:rFonts w:ascii="Times New Roman" w:hAnsi="Times New Roman" w:cs="Times New Roman"/>
          <w:noProof/>
        </w:rPr>
        <w:lastRenderedPageBreak/>
        <w:drawing>
          <wp:inline distT="0" distB="0" distL="0" distR="0" wp14:anchorId="30867DA0" wp14:editId="328E29DC">
            <wp:extent cx="4816257" cy="2187130"/>
            <wp:effectExtent l="0" t="0" r="3810" b="3810"/>
            <wp:docPr id="159988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84720" name=""/>
                    <pic:cNvPicPr/>
                  </pic:nvPicPr>
                  <pic:blipFill>
                    <a:blip r:embed="rId12"/>
                    <a:stretch>
                      <a:fillRect/>
                    </a:stretch>
                  </pic:blipFill>
                  <pic:spPr>
                    <a:xfrm>
                      <a:off x="0" y="0"/>
                      <a:ext cx="4816257" cy="2187130"/>
                    </a:xfrm>
                    <a:prstGeom prst="rect">
                      <a:avLst/>
                    </a:prstGeom>
                  </pic:spPr>
                </pic:pic>
              </a:graphicData>
            </a:graphic>
          </wp:inline>
        </w:drawing>
      </w:r>
    </w:p>
    <w:p w14:paraId="01AA4BB1" w14:textId="51FF9C1E" w:rsidR="00C006A7" w:rsidRDefault="00C006A7" w:rsidP="00DF0E82">
      <w:pPr>
        <w:rPr>
          <w:rFonts w:ascii="Times New Roman" w:hAnsi="Times New Roman" w:cs="Times New Roman"/>
        </w:rPr>
      </w:pPr>
      <w:r w:rsidRPr="00C006A7">
        <w:rPr>
          <w:rFonts w:ascii="Times New Roman" w:hAnsi="Times New Roman" w:cs="Times New Roman"/>
          <w:noProof/>
        </w:rPr>
        <w:drawing>
          <wp:inline distT="0" distB="0" distL="0" distR="0" wp14:anchorId="5615148C" wp14:editId="6124D81F">
            <wp:extent cx="5400881" cy="2658555"/>
            <wp:effectExtent l="0" t="0" r="0" b="8890"/>
            <wp:docPr id="173507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76760" name=""/>
                    <pic:cNvPicPr/>
                  </pic:nvPicPr>
                  <pic:blipFill>
                    <a:blip r:embed="rId13"/>
                    <a:stretch>
                      <a:fillRect/>
                    </a:stretch>
                  </pic:blipFill>
                  <pic:spPr>
                    <a:xfrm>
                      <a:off x="0" y="0"/>
                      <a:ext cx="5407391" cy="2661760"/>
                    </a:xfrm>
                    <a:prstGeom prst="rect">
                      <a:avLst/>
                    </a:prstGeom>
                  </pic:spPr>
                </pic:pic>
              </a:graphicData>
            </a:graphic>
          </wp:inline>
        </w:drawing>
      </w:r>
    </w:p>
    <w:p w14:paraId="2BB6C617" w14:textId="7E5096F8" w:rsidR="00C006A7" w:rsidRPr="00B71EF6" w:rsidRDefault="00C006A7" w:rsidP="00C006A7">
      <w:pPr>
        <w:pStyle w:val="ListParagraph"/>
        <w:numPr>
          <w:ilvl w:val="0"/>
          <w:numId w:val="3"/>
        </w:numPr>
        <w:rPr>
          <w:rFonts w:ascii="Times New Roman" w:hAnsi="Times New Roman" w:cs="Times New Roman"/>
        </w:rPr>
      </w:pPr>
      <w:r>
        <w:t xml:space="preserve">This script creates a detailed visualization of Cipla's stock prices over time, displaying the open, close, high, and low prices in a single plot. Each line is clearly </w:t>
      </w:r>
      <w:proofErr w:type="spellStart"/>
      <w:r>
        <w:t>labeled</w:t>
      </w:r>
      <w:proofErr w:type="spellEnd"/>
      <w:r>
        <w:t xml:space="preserve">, and a legend is provided to distinguish between them. The plot is customized with a title and axis labels to improve readability and context. This visualization is useful for </w:t>
      </w:r>
      <w:proofErr w:type="spellStart"/>
      <w:r>
        <w:t>analyzing</w:t>
      </w:r>
      <w:proofErr w:type="spellEnd"/>
      <w:r>
        <w:t xml:space="preserve"> Cipla's stock performance and trends over a given period.</w:t>
      </w:r>
    </w:p>
    <w:p w14:paraId="46536993" w14:textId="2198FAD5" w:rsidR="00B71EF6" w:rsidRDefault="00B71EF6" w:rsidP="00B71EF6">
      <w:pPr>
        <w:ind w:left="365" w:firstLine="0"/>
        <w:rPr>
          <w:noProof/>
        </w:rPr>
      </w:pPr>
      <w:r w:rsidRPr="00B71EF6">
        <w:rPr>
          <w:rFonts w:ascii="Times New Roman" w:hAnsi="Times New Roman" w:cs="Times New Roman"/>
          <w:noProof/>
        </w:rPr>
        <w:lastRenderedPageBreak/>
        <w:drawing>
          <wp:inline distT="0" distB="0" distL="0" distR="0" wp14:anchorId="49705DE9" wp14:editId="76CF8AB5">
            <wp:extent cx="5250635" cy="2011854"/>
            <wp:effectExtent l="0" t="0" r="7620" b="7620"/>
            <wp:docPr id="214202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22630" name=""/>
                    <pic:cNvPicPr/>
                  </pic:nvPicPr>
                  <pic:blipFill>
                    <a:blip r:embed="rId14"/>
                    <a:stretch>
                      <a:fillRect/>
                    </a:stretch>
                  </pic:blipFill>
                  <pic:spPr>
                    <a:xfrm>
                      <a:off x="0" y="0"/>
                      <a:ext cx="5250635" cy="2011854"/>
                    </a:xfrm>
                    <a:prstGeom prst="rect">
                      <a:avLst/>
                    </a:prstGeom>
                  </pic:spPr>
                </pic:pic>
              </a:graphicData>
            </a:graphic>
          </wp:inline>
        </w:drawing>
      </w:r>
      <w:r w:rsidRPr="00B71EF6">
        <w:rPr>
          <w:noProof/>
        </w:rPr>
        <w:t xml:space="preserve"> </w:t>
      </w:r>
      <w:r w:rsidRPr="00B71EF6">
        <w:rPr>
          <w:rFonts w:ascii="Times New Roman" w:hAnsi="Times New Roman" w:cs="Times New Roman"/>
          <w:noProof/>
        </w:rPr>
        <w:drawing>
          <wp:inline distT="0" distB="0" distL="0" distR="0" wp14:anchorId="2034C95D" wp14:editId="2E6FD2C1">
            <wp:extent cx="5861369" cy="2861849"/>
            <wp:effectExtent l="0" t="0" r="6350" b="0"/>
            <wp:docPr id="207708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83882" name=""/>
                    <pic:cNvPicPr/>
                  </pic:nvPicPr>
                  <pic:blipFill>
                    <a:blip r:embed="rId15"/>
                    <a:stretch>
                      <a:fillRect/>
                    </a:stretch>
                  </pic:blipFill>
                  <pic:spPr>
                    <a:xfrm>
                      <a:off x="0" y="0"/>
                      <a:ext cx="5888069" cy="2874885"/>
                    </a:xfrm>
                    <a:prstGeom prst="rect">
                      <a:avLst/>
                    </a:prstGeom>
                  </pic:spPr>
                </pic:pic>
              </a:graphicData>
            </a:graphic>
          </wp:inline>
        </w:drawing>
      </w:r>
    </w:p>
    <w:p w14:paraId="5CD9A7AD" w14:textId="7C90673D" w:rsidR="00B71EF6" w:rsidRDefault="00B71EF6" w:rsidP="00B71EF6">
      <w:pPr>
        <w:pStyle w:val="ListParagraph"/>
        <w:numPr>
          <w:ilvl w:val="0"/>
          <w:numId w:val="3"/>
        </w:numPr>
      </w:pPr>
      <w:r>
        <w:t>This script creates a comparative visualization of the opening prices of Cipla and Axis Bank stocks over time. By plotting both stock prices on the same graph, it allows for a direct comparison of their performance. The plot is labelled clearly with titles and axis labels, and a legend is provided to distinguish between the two stocks. This visualization is useful for analysing and comparing the trends and behaviours of these two different stocks over the same period.</w:t>
      </w:r>
    </w:p>
    <w:p w14:paraId="7EFAC851" w14:textId="64CD6CB0" w:rsidR="00B71EF6" w:rsidRDefault="004C3124" w:rsidP="00B71EF6">
      <w:pPr>
        <w:ind w:left="365" w:firstLine="0"/>
        <w:rPr>
          <w:rFonts w:ascii="Times New Roman" w:hAnsi="Times New Roman" w:cs="Times New Roman"/>
        </w:rPr>
      </w:pPr>
      <w:r w:rsidRPr="004C3124">
        <w:rPr>
          <w:rFonts w:ascii="Times New Roman" w:hAnsi="Times New Roman" w:cs="Times New Roman"/>
          <w:noProof/>
        </w:rPr>
        <w:lastRenderedPageBreak/>
        <w:drawing>
          <wp:inline distT="0" distB="0" distL="0" distR="0" wp14:anchorId="37CF9938" wp14:editId="2CA474B3">
            <wp:extent cx="5731510" cy="2856230"/>
            <wp:effectExtent l="0" t="0" r="2540" b="1270"/>
            <wp:docPr id="129804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43036" name=""/>
                    <pic:cNvPicPr/>
                  </pic:nvPicPr>
                  <pic:blipFill>
                    <a:blip r:embed="rId16"/>
                    <a:stretch>
                      <a:fillRect/>
                    </a:stretch>
                  </pic:blipFill>
                  <pic:spPr>
                    <a:xfrm>
                      <a:off x="0" y="0"/>
                      <a:ext cx="5731510" cy="2856230"/>
                    </a:xfrm>
                    <a:prstGeom prst="rect">
                      <a:avLst/>
                    </a:prstGeom>
                  </pic:spPr>
                </pic:pic>
              </a:graphicData>
            </a:graphic>
          </wp:inline>
        </w:drawing>
      </w:r>
    </w:p>
    <w:p w14:paraId="5C81501F" w14:textId="23E2B9D8" w:rsidR="004C3124" w:rsidRDefault="004C3124" w:rsidP="00B71EF6">
      <w:pPr>
        <w:ind w:left="365" w:firstLine="0"/>
        <w:rPr>
          <w:rFonts w:ascii="Times New Roman" w:hAnsi="Times New Roman" w:cs="Times New Roman"/>
        </w:rPr>
      </w:pPr>
      <w:r w:rsidRPr="004C3124">
        <w:rPr>
          <w:rFonts w:ascii="Times New Roman" w:hAnsi="Times New Roman" w:cs="Times New Roman"/>
          <w:noProof/>
        </w:rPr>
        <w:drawing>
          <wp:inline distT="0" distB="0" distL="0" distR="0" wp14:anchorId="4C005E79" wp14:editId="71A1C221">
            <wp:extent cx="5731510" cy="2832735"/>
            <wp:effectExtent l="0" t="0" r="2540" b="5715"/>
            <wp:docPr id="159426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61292" name=""/>
                    <pic:cNvPicPr/>
                  </pic:nvPicPr>
                  <pic:blipFill>
                    <a:blip r:embed="rId17"/>
                    <a:stretch>
                      <a:fillRect/>
                    </a:stretch>
                  </pic:blipFill>
                  <pic:spPr>
                    <a:xfrm>
                      <a:off x="0" y="0"/>
                      <a:ext cx="5731510" cy="2832735"/>
                    </a:xfrm>
                    <a:prstGeom prst="rect">
                      <a:avLst/>
                    </a:prstGeom>
                  </pic:spPr>
                </pic:pic>
              </a:graphicData>
            </a:graphic>
          </wp:inline>
        </w:drawing>
      </w:r>
    </w:p>
    <w:p w14:paraId="7CAC4660" w14:textId="04C53BD7" w:rsidR="004C3124" w:rsidRPr="004C3124" w:rsidRDefault="004C3124" w:rsidP="004C3124">
      <w:pPr>
        <w:pStyle w:val="ListParagraph"/>
        <w:numPr>
          <w:ilvl w:val="0"/>
          <w:numId w:val="3"/>
        </w:numPr>
        <w:rPr>
          <w:rFonts w:ascii="Times New Roman" w:hAnsi="Times New Roman" w:cs="Times New Roman"/>
        </w:rPr>
      </w:pPr>
      <w:r>
        <w:t>This script plots the opening prices of Cipla and Axis Bank stocks over time and highlights significant drops in trading volume (greater than 50% decrease) using scatter markers. Red circles denote significant volume drops for Axis Bank, and blue crosses denote significant volume drops for Cipla. This visualization helps in identifying and comparing the points of unusual trading activity alongside stock opening prices.</w:t>
      </w:r>
    </w:p>
    <w:p w14:paraId="2AD077DB" w14:textId="4840E1D5" w:rsidR="004C3124" w:rsidRDefault="004C3124" w:rsidP="004C3124">
      <w:pPr>
        <w:ind w:left="365" w:firstLine="0"/>
        <w:rPr>
          <w:rFonts w:ascii="Times New Roman" w:hAnsi="Times New Roman" w:cs="Times New Roman"/>
        </w:rPr>
      </w:pPr>
      <w:r w:rsidRPr="004C3124">
        <w:rPr>
          <w:rFonts w:ascii="Times New Roman" w:hAnsi="Times New Roman" w:cs="Times New Roman"/>
          <w:noProof/>
        </w:rPr>
        <w:lastRenderedPageBreak/>
        <w:drawing>
          <wp:inline distT="0" distB="0" distL="0" distR="0" wp14:anchorId="7C247F84" wp14:editId="3B75B0EA">
            <wp:extent cx="5731510" cy="3197225"/>
            <wp:effectExtent l="0" t="0" r="2540" b="3175"/>
            <wp:docPr id="183319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97372" name=""/>
                    <pic:cNvPicPr/>
                  </pic:nvPicPr>
                  <pic:blipFill>
                    <a:blip r:embed="rId18"/>
                    <a:stretch>
                      <a:fillRect/>
                    </a:stretch>
                  </pic:blipFill>
                  <pic:spPr>
                    <a:xfrm>
                      <a:off x="0" y="0"/>
                      <a:ext cx="5731510" cy="3197225"/>
                    </a:xfrm>
                    <a:prstGeom prst="rect">
                      <a:avLst/>
                    </a:prstGeom>
                  </pic:spPr>
                </pic:pic>
              </a:graphicData>
            </a:graphic>
          </wp:inline>
        </w:drawing>
      </w:r>
    </w:p>
    <w:p w14:paraId="7C57B51A" w14:textId="2B4C9C6D" w:rsidR="004C3124" w:rsidRDefault="004C3124" w:rsidP="004C3124">
      <w:pPr>
        <w:ind w:left="365" w:firstLine="0"/>
        <w:rPr>
          <w:rFonts w:ascii="Times New Roman" w:hAnsi="Times New Roman" w:cs="Times New Roman"/>
        </w:rPr>
      </w:pPr>
      <w:r w:rsidRPr="004C3124">
        <w:rPr>
          <w:rFonts w:ascii="Times New Roman" w:hAnsi="Times New Roman" w:cs="Times New Roman"/>
          <w:noProof/>
        </w:rPr>
        <w:drawing>
          <wp:inline distT="0" distB="0" distL="0" distR="0" wp14:anchorId="3519DEE2" wp14:editId="38A1381C">
            <wp:extent cx="5731510" cy="3104515"/>
            <wp:effectExtent l="0" t="0" r="2540" b="635"/>
            <wp:docPr id="211099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95040" name=""/>
                    <pic:cNvPicPr/>
                  </pic:nvPicPr>
                  <pic:blipFill>
                    <a:blip r:embed="rId19"/>
                    <a:stretch>
                      <a:fillRect/>
                    </a:stretch>
                  </pic:blipFill>
                  <pic:spPr>
                    <a:xfrm>
                      <a:off x="0" y="0"/>
                      <a:ext cx="5731510" cy="3104515"/>
                    </a:xfrm>
                    <a:prstGeom prst="rect">
                      <a:avLst/>
                    </a:prstGeom>
                  </pic:spPr>
                </pic:pic>
              </a:graphicData>
            </a:graphic>
          </wp:inline>
        </w:drawing>
      </w:r>
    </w:p>
    <w:p w14:paraId="3C8EFD4A" w14:textId="5335C763" w:rsidR="004C3124" w:rsidRPr="004C3124" w:rsidRDefault="004C3124" w:rsidP="004C3124">
      <w:pPr>
        <w:pStyle w:val="ListParagraph"/>
        <w:numPr>
          <w:ilvl w:val="0"/>
          <w:numId w:val="3"/>
        </w:numPr>
        <w:rPr>
          <w:rFonts w:ascii="Times New Roman" w:hAnsi="Times New Roman" w:cs="Times New Roman"/>
        </w:rPr>
      </w:pPr>
      <w:r>
        <w:t xml:space="preserve">This script calculates the daily volatility of Axis Bank and Cipla stocks, defined as the difference between the high and low prices for each day. It then plots this volatility over time, with red representing Axis Bank and green representing Cipla. The plot is clearly </w:t>
      </w:r>
      <w:proofErr w:type="spellStart"/>
      <w:r>
        <w:t>labeled</w:t>
      </w:r>
      <w:proofErr w:type="spellEnd"/>
      <w:r>
        <w:t xml:space="preserve"> with a title, axis labels, and a legend, making it easy to compare the volatility patterns of the two stocks. This visualization is useful for </w:t>
      </w:r>
      <w:proofErr w:type="spellStart"/>
      <w:r>
        <w:t>analyzing</w:t>
      </w:r>
      <w:proofErr w:type="spellEnd"/>
      <w:r>
        <w:t xml:space="preserve"> the price fluctuations and understanding the risk associated with each stock.</w:t>
      </w:r>
    </w:p>
    <w:p w14:paraId="22F95488" w14:textId="77777777" w:rsidR="004C3124" w:rsidRDefault="004C3124" w:rsidP="004C3124">
      <w:pPr>
        <w:pStyle w:val="ListParagraph"/>
        <w:ind w:left="725" w:firstLine="0"/>
      </w:pPr>
    </w:p>
    <w:p w14:paraId="151CDA54" w14:textId="672C3C8B" w:rsidR="004C3124" w:rsidRDefault="004C3124" w:rsidP="004C3124">
      <w:pPr>
        <w:pStyle w:val="ListParagraph"/>
        <w:ind w:left="725" w:firstLine="0"/>
        <w:rPr>
          <w:rFonts w:ascii="Times New Roman" w:hAnsi="Times New Roman" w:cs="Times New Roman"/>
        </w:rPr>
      </w:pPr>
      <w:r w:rsidRPr="004C3124">
        <w:rPr>
          <w:rFonts w:ascii="Times New Roman" w:hAnsi="Times New Roman" w:cs="Times New Roman"/>
          <w:noProof/>
        </w:rPr>
        <w:lastRenderedPageBreak/>
        <w:drawing>
          <wp:inline distT="0" distB="0" distL="0" distR="0" wp14:anchorId="271B8E0B" wp14:editId="672504E6">
            <wp:extent cx="5311600" cy="3703641"/>
            <wp:effectExtent l="0" t="0" r="3810" b="0"/>
            <wp:docPr id="71715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56446" name=""/>
                    <pic:cNvPicPr/>
                  </pic:nvPicPr>
                  <pic:blipFill>
                    <a:blip r:embed="rId20"/>
                    <a:stretch>
                      <a:fillRect/>
                    </a:stretch>
                  </pic:blipFill>
                  <pic:spPr>
                    <a:xfrm>
                      <a:off x="0" y="0"/>
                      <a:ext cx="5311600" cy="3703641"/>
                    </a:xfrm>
                    <a:prstGeom prst="rect">
                      <a:avLst/>
                    </a:prstGeom>
                  </pic:spPr>
                </pic:pic>
              </a:graphicData>
            </a:graphic>
          </wp:inline>
        </w:drawing>
      </w:r>
    </w:p>
    <w:p w14:paraId="5192349B" w14:textId="7B5249A8" w:rsidR="004C3124" w:rsidRPr="006E34CE" w:rsidRDefault="006E34CE" w:rsidP="006E34CE">
      <w:pPr>
        <w:pStyle w:val="ListParagraph"/>
        <w:numPr>
          <w:ilvl w:val="0"/>
          <w:numId w:val="3"/>
        </w:numPr>
        <w:rPr>
          <w:rFonts w:ascii="Times New Roman" w:hAnsi="Times New Roman" w:cs="Times New Roman"/>
        </w:rPr>
      </w:pPr>
      <w:r>
        <w:t xml:space="preserve">This script calculates and plots the 50-day and 200-day moving averages of Cipla's closing stock prices. The closing prices are plotted in blue, the 50-day moving average in orange, and the 200-day moving average in red. The plot is clearly </w:t>
      </w:r>
      <w:proofErr w:type="spellStart"/>
      <w:r>
        <w:t>labeled</w:t>
      </w:r>
      <w:proofErr w:type="spellEnd"/>
      <w:r>
        <w:t xml:space="preserve"> with a title, axis labels, and a legend, making it easy to visualize and compare the trends indicated by the moving averages against the actual closing prices. This visualization helps in identifying long-term trends and potential buy or sell signals based on the moving averages.</w:t>
      </w:r>
    </w:p>
    <w:p w14:paraId="1CBB148E" w14:textId="49BB4BC7" w:rsidR="006E34CE" w:rsidRDefault="006E34CE" w:rsidP="006E34CE">
      <w:pPr>
        <w:pStyle w:val="ListParagraph"/>
        <w:ind w:left="725" w:firstLine="0"/>
        <w:rPr>
          <w:rFonts w:ascii="Times New Roman" w:hAnsi="Times New Roman" w:cs="Times New Roman"/>
        </w:rPr>
      </w:pPr>
      <w:r w:rsidRPr="006E34CE">
        <w:rPr>
          <w:rFonts w:ascii="Times New Roman" w:hAnsi="Times New Roman" w:cs="Times New Roman"/>
          <w:noProof/>
        </w:rPr>
        <w:drawing>
          <wp:inline distT="0" distB="0" distL="0" distR="0" wp14:anchorId="0FDE9898" wp14:editId="55B3B5AF">
            <wp:extent cx="5731510" cy="2950210"/>
            <wp:effectExtent l="0" t="0" r="2540" b="2540"/>
            <wp:docPr id="182190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09208" name=""/>
                    <pic:cNvPicPr/>
                  </pic:nvPicPr>
                  <pic:blipFill>
                    <a:blip r:embed="rId21"/>
                    <a:stretch>
                      <a:fillRect/>
                    </a:stretch>
                  </pic:blipFill>
                  <pic:spPr>
                    <a:xfrm>
                      <a:off x="0" y="0"/>
                      <a:ext cx="5731510" cy="2950210"/>
                    </a:xfrm>
                    <a:prstGeom prst="rect">
                      <a:avLst/>
                    </a:prstGeom>
                  </pic:spPr>
                </pic:pic>
              </a:graphicData>
            </a:graphic>
          </wp:inline>
        </w:drawing>
      </w:r>
    </w:p>
    <w:p w14:paraId="77F9FB30" w14:textId="77777777" w:rsidR="006E34CE" w:rsidRDefault="006E34CE" w:rsidP="006E34CE">
      <w:pPr>
        <w:pStyle w:val="ListParagraph"/>
        <w:ind w:left="725" w:firstLine="0"/>
        <w:rPr>
          <w:rFonts w:ascii="Times New Roman" w:hAnsi="Times New Roman" w:cs="Times New Roman"/>
        </w:rPr>
      </w:pPr>
    </w:p>
    <w:p w14:paraId="7476666E" w14:textId="77777777" w:rsidR="006E34CE" w:rsidRDefault="006E34CE" w:rsidP="006E34CE">
      <w:pPr>
        <w:pStyle w:val="ListParagraph"/>
        <w:ind w:left="725" w:firstLine="0"/>
        <w:rPr>
          <w:rFonts w:ascii="Times New Roman" w:hAnsi="Times New Roman" w:cs="Times New Roman"/>
        </w:rPr>
      </w:pPr>
    </w:p>
    <w:p w14:paraId="478F74EF" w14:textId="470EAFA8" w:rsidR="006E34CE" w:rsidRDefault="006E34CE" w:rsidP="006E34CE">
      <w:pPr>
        <w:pStyle w:val="ListParagraph"/>
        <w:ind w:left="725" w:firstLine="0"/>
        <w:rPr>
          <w:rFonts w:ascii="Times New Roman" w:hAnsi="Times New Roman" w:cs="Times New Roman"/>
        </w:rPr>
      </w:pPr>
      <w:r w:rsidRPr="006E34CE">
        <w:rPr>
          <w:rFonts w:ascii="Times New Roman" w:hAnsi="Times New Roman" w:cs="Times New Roman"/>
          <w:noProof/>
        </w:rPr>
        <w:lastRenderedPageBreak/>
        <w:drawing>
          <wp:inline distT="0" distB="0" distL="0" distR="0" wp14:anchorId="19758D36" wp14:editId="4DB7078A">
            <wp:extent cx="5723116" cy="3612193"/>
            <wp:effectExtent l="0" t="0" r="0" b="7620"/>
            <wp:docPr id="111465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51688" name=""/>
                    <pic:cNvPicPr/>
                  </pic:nvPicPr>
                  <pic:blipFill>
                    <a:blip r:embed="rId22"/>
                    <a:stretch>
                      <a:fillRect/>
                    </a:stretch>
                  </pic:blipFill>
                  <pic:spPr>
                    <a:xfrm>
                      <a:off x="0" y="0"/>
                      <a:ext cx="5723116" cy="3612193"/>
                    </a:xfrm>
                    <a:prstGeom prst="rect">
                      <a:avLst/>
                    </a:prstGeom>
                  </pic:spPr>
                </pic:pic>
              </a:graphicData>
            </a:graphic>
          </wp:inline>
        </w:drawing>
      </w:r>
    </w:p>
    <w:p w14:paraId="67C1549A" w14:textId="6B993F12" w:rsidR="006E34CE" w:rsidRDefault="006E34CE" w:rsidP="006E34CE">
      <w:pPr>
        <w:pStyle w:val="ListParagraph"/>
        <w:ind w:left="725" w:firstLine="0"/>
        <w:rPr>
          <w:rFonts w:ascii="Times New Roman" w:hAnsi="Times New Roman" w:cs="Times New Roman"/>
        </w:rPr>
      </w:pPr>
      <w:r w:rsidRPr="006E34CE">
        <w:rPr>
          <w:rFonts w:ascii="Times New Roman" w:hAnsi="Times New Roman" w:cs="Times New Roman"/>
          <w:noProof/>
        </w:rPr>
        <w:drawing>
          <wp:inline distT="0" distB="0" distL="0" distR="0" wp14:anchorId="71158DF2" wp14:editId="492E3C88">
            <wp:extent cx="5731510" cy="3005455"/>
            <wp:effectExtent l="0" t="0" r="2540" b="4445"/>
            <wp:docPr id="165291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15535" name=""/>
                    <pic:cNvPicPr/>
                  </pic:nvPicPr>
                  <pic:blipFill>
                    <a:blip r:embed="rId23"/>
                    <a:stretch>
                      <a:fillRect/>
                    </a:stretch>
                  </pic:blipFill>
                  <pic:spPr>
                    <a:xfrm>
                      <a:off x="0" y="0"/>
                      <a:ext cx="5731510" cy="3005455"/>
                    </a:xfrm>
                    <a:prstGeom prst="rect">
                      <a:avLst/>
                    </a:prstGeom>
                  </pic:spPr>
                </pic:pic>
              </a:graphicData>
            </a:graphic>
          </wp:inline>
        </w:drawing>
      </w:r>
    </w:p>
    <w:p w14:paraId="42E81203" w14:textId="26793472" w:rsidR="006E34CE" w:rsidRPr="006E34CE" w:rsidRDefault="006E34CE" w:rsidP="006E34CE">
      <w:pPr>
        <w:pStyle w:val="ListParagraph"/>
        <w:numPr>
          <w:ilvl w:val="0"/>
          <w:numId w:val="3"/>
        </w:numPr>
        <w:rPr>
          <w:rFonts w:ascii="Times New Roman" w:hAnsi="Times New Roman" w:cs="Times New Roman"/>
        </w:rPr>
      </w:pPr>
      <w:r>
        <w:t>This script calculates and plots the 50-day and 200-day moving averages of Axis Bank's closing stock prices. The closing prices are plotted in blue, the 50-day moving average in orange, and the 200-day moving average in red. The plot is clearly labelled with a title, axis labels, and a legend, making it easy to visualize and compare the trends indicated by the moving averages against the actual closing prices. This visualization helps in identifying long-term trends and potential buy or sell signals based on the moving averages.</w:t>
      </w:r>
    </w:p>
    <w:p w14:paraId="330908D9" w14:textId="77777777" w:rsidR="006E34CE" w:rsidRDefault="006E34CE" w:rsidP="006E34CE">
      <w:pPr>
        <w:rPr>
          <w:rFonts w:ascii="Times New Roman" w:hAnsi="Times New Roman" w:cs="Times New Roman"/>
        </w:rPr>
      </w:pPr>
    </w:p>
    <w:p w14:paraId="2C5C861E" w14:textId="77777777" w:rsidR="006E34CE" w:rsidRDefault="006E34CE" w:rsidP="006E34CE">
      <w:pPr>
        <w:rPr>
          <w:rFonts w:ascii="Times New Roman" w:hAnsi="Times New Roman" w:cs="Times New Roman"/>
        </w:rPr>
      </w:pPr>
    </w:p>
    <w:p w14:paraId="25459E20" w14:textId="77777777" w:rsidR="006E34CE" w:rsidRDefault="006E34CE" w:rsidP="006E34CE">
      <w:pPr>
        <w:pStyle w:val="ListParagraph"/>
        <w:numPr>
          <w:ilvl w:val="0"/>
          <w:numId w:val="3"/>
        </w:numPr>
        <w:spacing w:after="121" w:line="259" w:lineRule="auto"/>
      </w:pPr>
      <w:r w:rsidRPr="006E34CE">
        <w:rPr>
          <w:sz w:val="24"/>
        </w:rPr>
        <w:t>Temporal Analysis:</w:t>
      </w:r>
    </w:p>
    <w:p w14:paraId="1C312ADA" w14:textId="77777777" w:rsidR="006E34CE" w:rsidRPr="006E34CE" w:rsidRDefault="006E34CE" w:rsidP="006E34CE">
      <w:pPr>
        <w:rPr>
          <w:rFonts w:ascii="Times New Roman" w:hAnsi="Times New Roman" w:cs="Times New Roman"/>
        </w:rPr>
      </w:pPr>
    </w:p>
    <w:p w14:paraId="62857BB7" w14:textId="3AE733F6" w:rsidR="006E34CE" w:rsidRDefault="006E34CE" w:rsidP="006E34CE">
      <w:pPr>
        <w:rPr>
          <w:rFonts w:ascii="Times New Roman" w:hAnsi="Times New Roman" w:cs="Times New Roman"/>
        </w:rPr>
      </w:pPr>
      <w:r w:rsidRPr="006E34CE">
        <w:rPr>
          <w:rFonts w:ascii="Times New Roman" w:hAnsi="Times New Roman" w:cs="Times New Roman"/>
          <w:noProof/>
        </w:rPr>
        <w:lastRenderedPageBreak/>
        <w:drawing>
          <wp:inline distT="0" distB="0" distL="0" distR="0" wp14:anchorId="52C1355D" wp14:editId="33B81473">
            <wp:extent cx="5731510" cy="6445250"/>
            <wp:effectExtent l="0" t="0" r="2540" b="0"/>
            <wp:docPr id="137545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50366" name=""/>
                    <pic:cNvPicPr/>
                  </pic:nvPicPr>
                  <pic:blipFill>
                    <a:blip r:embed="rId24"/>
                    <a:stretch>
                      <a:fillRect/>
                    </a:stretch>
                  </pic:blipFill>
                  <pic:spPr>
                    <a:xfrm>
                      <a:off x="0" y="0"/>
                      <a:ext cx="5731510" cy="6445250"/>
                    </a:xfrm>
                    <a:prstGeom prst="rect">
                      <a:avLst/>
                    </a:prstGeom>
                  </pic:spPr>
                </pic:pic>
              </a:graphicData>
            </a:graphic>
          </wp:inline>
        </w:drawing>
      </w:r>
    </w:p>
    <w:p w14:paraId="22A100E7" w14:textId="53D03567" w:rsidR="006E34CE" w:rsidRDefault="006E34CE" w:rsidP="006E34CE">
      <w:pPr>
        <w:rPr>
          <w:rFonts w:ascii="Times New Roman" w:hAnsi="Times New Roman" w:cs="Times New Roman"/>
        </w:rPr>
      </w:pPr>
      <w:r w:rsidRPr="006E34CE">
        <w:rPr>
          <w:rFonts w:ascii="Times New Roman" w:hAnsi="Times New Roman" w:cs="Times New Roman"/>
          <w:noProof/>
        </w:rPr>
        <w:lastRenderedPageBreak/>
        <w:drawing>
          <wp:inline distT="0" distB="0" distL="0" distR="0" wp14:anchorId="759DA53A" wp14:editId="508E6D34">
            <wp:extent cx="5731510" cy="3734435"/>
            <wp:effectExtent l="0" t="0" r="2540" b="0"/>
            <wp:docPr id="187816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5378" name=""/>
                    <pic:cNvPicPr/>
                  </pic:nvPicPr>
                  <pic:blipFill>
                    <a:blip r:embed="rId25"/>
                    <a:stretch>
                      <a:fillRect/>
                    </a:stretch>
                  </pic:blipFill>
                  <pic:spPr>
                    <a:xfrm>
                      <a:off x="0" y="0"/>
                      <a:ext cx="5731510" cy="3734435"/>
                    </a:xfrm>
                    <a:prstGeom prst="rect">
                      <a:avLst/>
                    </a:prstGeom>
                  </pic:spPr>
                </pic:pic>
              </a:graphicData>
            </a:graphic>
          </wp:inline>
        </w:drawing>
      </w:r>
    </w:p>
    <w:p w14:paraId="5255200D" w14:textId="77777777" w:rsidR="00B53A5B" w:rsidRDefault="00B53A5B" w:rsidP="006E34CE">
      <w:pPr>
        <w:rPr>
          <w:rFonts w:ascii="Times New Roman" w:hAnsi="Times New Roman" w:cs="Times New Roman"/>
        </w:rPr>
      </w:pPr>
    </w:p>
    <w:p w14:paraId="4D7A5729" w14:textId="77777777" w:rsidR="00B53A5B" w:rsidRDefault="00B53A5B" w:rsidP="006E34CE">
      <w:pPr>
        <w:rPr>
          <w:rFonts w:ascii="Times New Roman" w:hAnsi="Times New Roman" w:cs="Times New Roman"/>
        </w:rPr>
      </w:pPr>
    </w:p>
    <w:p w14:paraId="51B3B0E0" w14:textId="77777777" w:rsidR="00B53A5B" w:rsidRDefault="00B53A5B" w:rsidP="006E34CE">
      <w:pPr>
        <w:rPr>
          <w:rFonts w:ascii="Times New Roman" w:hAnsi="Times New Roman" w:cs="Times New Roman"/>
        </w:rPr>
      </w:pPr>
    </w:p>
    <w:p w14:paraId="7C6EEEF2" w14:textId="77777777" w:rsidR="00B53A5B" w:rsidRDefault="00B53A5B" w:rsidP="006E34CE">
      <w:pPr>
        <w:rPr>
          <w:rFonts w:ascii="Times New Roman" w:hAnsi="Times New Roman" w:cs="Times New Roman"/>
        </w:rPr>
      </w:pPr>
    </w:p>
    <w:p w14:paraId="74208233" w14:textId="6F3BD1A1" w:rsidR="00B53A5B" w:rsidRDefault="00042ECF" w:rsidP="00042ECF">
      <w:pPr>
        <w:pStyle w:val="ListParagraph"/>
        <w:numPr>
          <w:ilvl w:val="0"/>
          <w:numId w:val="4"/>
        </w:numPr>
        <w:rPr>
          <w:rFonts w:ascii="Times New Roman" w:hAnsi="Times New Roman" w:cs="Times New Roman"/>
          <w:b/>
          <w:bCs/>
          <w:sz w:val="40"/>
          <w:szCs w:val="40"/>
        </w:rPr>
      </w:pPr>
      <w:r w:rsidRPr="00042ECF">
        <w:rPr>
          <w:rFonts w:ascii="Times New Roman" w:hAnsi="Times New Roman" w:cs="Times New Roman"/>
          <w:b/>
          <w:bCs/>
          <w:sz w:val="40"/>
          <w:szCs w:val="40"/>
        </w:rPr>
        <w:t xml:space="preserve">Using MS Excel </w:t>
      </w:r>
    </w:p>
    <w:p w14:paraId="3C23B079" w14:textId="77777777" w:rsidR="00042ECF" w:rsidRPr="00042ECF" w:rsidRDefault="00042ECF" w:rsidP="00042ECF">
      <w:pPr>
        <w:pStyle w:val="ListParagraph"/>
        <w:ind w:left="725" w:firstLine="0"/>
        <w:rPr>
          <w:rFonts w:ascii="Times New Roman" w:hAnsi="Times New Roman" w:cs="Times New Roman"/>
          <w:b/>
          <w:bCs/>
        </w:rPr>
      </w:pPr>
    </w:p>
    <w:p w14:paraId="29F146C1" w14:textId="77777777" w:rsidR="00B53A5B" w:rsidRDefault="00B53A5B" w:rsidP="006E34CE">
      <w:pPr>
        <w:rPr>
          <w:rFonts w:ascii="Times New Roman" w:hAnsi="Times New Roman" w:cs="Times New Roman"/>
        </w:rPr>
      </w:pPr>
    </w:p>
    <w:p w14:paraId="724D30C1" w14:textId="787CB292" w:rsidR="00B53A5B" w:rsidRDefault="00042ECF" w:rsidP="006E34CE">
      <w:pPr>
        <w:rPr>
          <w:rFonts w:ascii="Times New Roman" w:hAnsi="Times New Roman" w:cs="Times New Roman"/>
        </w:rPr>
      </w:pPr>
      <w:r>
        <w:rPr>
          <w:noProof/>
        </w:rPr>
        <w:drawing>
          <wp:inline distT="0" distB="0" distL="0" distR="0" wp14:anchorId="62DB8937" wp14:editId="334AA6C3">
            <wp:extent cx="5731510" cy="2919730"/>
            <wp:effectExtent l="0" t="0" r="2540" b="0"/>
            <wp:docPr id="1237594346" name="Chart 1">
              <a:extLst xmlns:a="http://schemas.openxmlformats.org/drawingml/2006/main">
                <a:ext uri="{FF2B5EF4-FFF2-40B4-BE49-F238E27FC236}">
                  <a16:creationId xmlns:a16="http://schemas.microsoft.com/office/drawing/2014/main" id="{22BB0167-A22A-45CD-1658-664788E796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43B1535" w14:textId="77777777" w:rsidR="00210887" w:rsidRPr="00210887" w:rsidRDefault="00210887" w:rsidP="00210887">
      <w:pPr>
        <w:spacing w:before="100" w:beforeAutospacing="1" w:after="100" w:afterAutospacing="1" w:line="240" w:lineRule="auto"/>
        <w:ind w:left="0" w:firstLine="0"/>
        <w:outlineLvl w:val="2"/>
        <w:rPr>
          <w:rFonts w:ascii="Times New Roman" w:eastAsia="Times New Roman" w:hAnsi="Times New Roman" w:cs="Times New Roman"/>
          <w:b/>
          <w:bCs/>
          <w:color w:val="auto"/>
          <w:kern w:val="0"/>
          <w:sz w:val="27"/>
          <w:szCs w:val="27"/>
          <w14:ligatures w14:val="none"/>
        </w:rPr>
      </w:pPr>
      <w:r w:rsidRPr="00210887">
        <w:rPr>
          <w:rFonts w:ascii="Times New Roman" w:eastAsia="Times New Roman" w:hAnsi="Times New Roman" w:cs="Times New Roman"/>
          <w:b/>
          <w:bCs/>
          <w:color w:val="auto"/>
          <w:kern w:val="0"/>
          <w:sz w:val="27"/>
          <w:szCs w:val="27"/>
          <w14:ligatures w14:val="none"/>
        </w:rPr>
        <w:lastRenderedPageBreak/>
        <w:t>Analysis of Axis vs Cipla Open Price Yearly</w:t>
      </w:r>
    </w:p>
    <w:p w14:paraId="79A96532" w14:textId="77777777" w:rsidR="00210887" w:rsidRPr="00210887" w:rsidRDefault="00210887" w:rsidP="00210887">
      <w:pPr>
        <w:numPr>
          <w:ilvl w:val="0"/>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210887">
        <w:rPr>
          <w:rFonts w:ascii="Times New Roman" w:eastAsia="Times New Roman" w:hAnsi="Times New Roman" w:cs="Times New Roman"/>
          <w:b/>
          <w:bCs/>
          <w:color w:val="auto"/>
          <w:kern w:val="0"/>
          <w:sz w:val="24"/>
          <w:szCs w:val="24"/>
          <w14:ligatures w14:val="none"/>
        </w:rPr>
        <w:t>Overview:</w:t>
      </w:r>
    </w:p>
    <w:p w14:paraId="729C3249" w14:textId="77777777" w:rsidR="00210887" w:rsidRPr="00210887" w:rsidRDefault="00210887" w:rsidP="00210887">
      <w:pPr>
        <w:numPr>
          <w:ilvl w:val="1"/>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210887">
        <w:rPr>
          <w:rFonts w:ascii="Times New Roman" w:eastAsia="Times New Roman" w:hAnsi="Times New Roman" w:cs="Times New Roman"/>
          <w:color w:val="auto"/>
          <w:kern w:val="0"/>
          <w:sz w:val="24"/>
          <w:szCs w:val="24"/>
          <w14:ligatures w14:val="none"/>
        </w:rPr>
        <w:t>The chart displays the yearly opening price changes for Axis and Cipla from 2005 to 2021.</w:t>
      </w:r>
    </w:p>
    <w:p w14:paraId="6D4215ED" w14:textId="77777777" w:rsidR="00210887" w:rsidRPr="00210887" w:rsidRDefault="00210887" w:rsidP="00210887">
      <w:pPr>
        <w:numPr>
          <w:ilvl w:val="1"/>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210887">
        <w:rPr>
          <w:rFonts w:ascii="Times New Roman" w:eastAsia="Times New Roman" w:hAnsi="Times New Roman" w:cs="Times New Roman"/>
          <w:color w:val="auto"/>
          <w:kern w:val="0"/>
          <w:sz w:val="24"/>
          <w:szCs w:val="24"/>
          <w14:ligatures w14:val="none"/>
        </w:rPr>
        <w:t>Axis is represented by the blue line and Cipla by the orange line.</w:t>
      </w:r>
    </w:p>
    <w:p w14:paraId="1B50053C" w14:textId="77777777" w:rsidR="00210887" w:rsidRPr="00210887" w:rsidRDefault="00210887" w:rsidP="00210887">
      <w:pPr>
        <w:numPr>
          <w:ilvl w:val="0"/>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210887">
        <w:rPr>
          <w:rFonts w:ascii="Times New Roman" w:eastAsia="Times New Roman" w:hAnsi="Times New Roman" w:cs="Times New Roman"/>
          <w:b/>
          <w:bCs/>
          <w:color w:val="auto"/>
          <w:kern w:val="0"/>
          <w:sz w:val="24"/>
          <w:szCs w:val="24"/>
          <w14:ligatures w14:val="none"/>
        </w:rPr>
        <w:t>Axis (Blue Line) Highlights:</w:t>
      </w:r>
    </w:p>
    <w:p w14:paraId="67E58412" w14:textId="77777777" w:rsidR="00210887" w:rsidRPr="00210887" w:rsidRDefault="00210887" w:rsidP="00210887">
      <w:pPr>
        <w:numPr>
          <w:ilvl w:val="1"/>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210887">
        <w:rPr>
          <w:rFonts w:ascii="Times New Roman" w:eastAsia="Times New Roman" w:hAnsi="Times New Roman" w:cs="Times New Roman"/>
          <w:color w:val="auto"/>
          <w:kern w:val="0"/>
          <w:sz w:val="24"/>
          <w:szCs w:val="24"/>
          <w14:ligatures w14:val="none"/>
        </w:rPr>
        <w:t>The highest increase occurred in 2013 with a 12.03% rise.</w:t>
      </w:r>
    </w:p>
    <w:p w14:paraId="6B0885FF" w14:textId="77777777" w:rsidR="00210887" w:rsidRPr="00210887" w:rsidRDefault="00210887" w:rsidP="00210887">
      <w:pPr>
        <w:numPr>
          <w:ilvl w:val="1"/>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210887">
        <w:rPr>
          <w:rFonts w:ascii="Times New Roman" w:eastAsia="Times New Roman" w:hAnsi="Times New Roman" w:cs="Times New Roman"/>
          <w:color w:val="auto"/>
          <w:kern w:val="0"/>
          <w:sz w:val="24"/>
          <w:szCs w:val="24"/>
          <w14:ligatures w14:val="none"/>
        </w:rPr>
        <w:t>Significant fluctuations are observed, notably in 2008, 2013, and 2021.</w:t>
      </w:r>
    </w:p>
    <w:p w14:paraId="41097136" w14:textId="77777777" w:rsidR="00210887" w:rsidRPr="00210887" w:rsidRDefault="00210887" w:rsidP="00210887">
      <w:pPr>
        <w:numPr>
          <w:ilvl w:val="1"/>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210887">
        <w:rPr>
          <w:rFonts w:ascii="Times New Roman" w:eastAsia="Times New Roman" w:hAnsi="Times New Roman" w:cs="Times New Roman"/>
          <w:color w:val="auto"/>
          <w:kern w:val="0"/>
          <w:sz w:val="24"/>
          <w:szCs w:val="24"/>
          <w14:ligatures w14:val="none"/>
        </w:rPr>
        <w:t>There was a sharp drop in 2016 to 3.10%, the lowest point in the timeline.</w:t>
      </w:r>
    </w:p>
    <w:p w14:paraId="2248FBE9" w14:textId="77777777" w:rsidR="00210887" w:rsidRPr="00210887" w:rsidRDefault="00210887" w:rsidP="00210887">
      <w:pPr>
        <w:numPr>
          <w:ilvl w:val="0"/>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210887">
        <w:rPr>
          <w:rFonts w:ascii="Times New Roman" w:eastAsia="Times New Roman" w:hAnsi="Times New Roman" w:cs="Times New Roman"/>
          <w:b/>
          <w:bCs/>
          <w:color w:val="auto"/>
          <w:kern w:val="0"/>
          <w:sz w:val="24"/>
          <w:szCs w:val="24"/>
          <w14:ligatures w14:val="none"/>
        </w:rPr>
        <w:t>Cipla (Orange Line) Highlights:</w:t>
      </w:r>
    </w:p>
    <w:p w14:paraId="64F4E492" w14:textId="77777777" w:rsidR="00210887" w:rsidRPr="00210887" w:rsidRDefault="00210887" w:rsidP="00210887">
      <w:pPr>
        <w:numPr>
          <w:ilvl w:val="1"/>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210887">
        <w:rPr>
          <w:rFonts w:ascii="Times New Roman" w:eastAsia="Times New Roman" w:hAnsi="Times New Roman" w:cs="Times New Roman"/>
          <w:color w:val="auto"/>
          <w:kern w:val="0"/>
          <w:sz w:val="24"/>
          <w:szCs w:val="24"/>
          <w14:ligatures w14:val="none"/>
        </w:rPr>
        <w:t>Cipla's opening prices have generally been more stable compared to Axis.</w:t>
      </w:r>
    </w:p>
    <w:p w14:paraId="21F1A775" w14:textId="77777777" w:rsidR="00210887" w:rsidRPr="00210887" w:rsidRDefault="00210887" w:rsidP="00210887">
      <w:pPr>
        <w:numPr>
          <w:ilvl w:val="1"/>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210887">
        <w:rPr>
          <w:rFonts w:ascii="Times New Roman" w:eastAsia="Times New Roman" w:hAnsi="Times New Roman" w:cs="Times New Roman"/>
          <w:color w:val="auto"/>
          <w:kern w:val="0"/>
          <w:sz w:val="24"/>
          <w:szCs w:val="24"/>
          <w14:ligatures w14:val="none"/>
        </w:rPr>
        <w:t>The highest increase was 10.54% in 2021.</w:t>
      </w:r>
    </w:p>
    <w:p w14:paraId="4EB1F4FE" w14:textId="77777777" w:rsidR="00210887" w:rsidRPr="00210887" w:rsidRDefault="00210887" w:rsidP="00210887">
      <w:pPr>
        <w:numPr>
          <w:ilvl w:val="1"/>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210887">
        <w:rPr>
          <w:rFonts w:ascii="Times New Roman" w:eastAsia="Times New Roman" w:hAnsi="Times New Roman" w:cs="Times New Roman"/>
          <w:color w:val="auto"/>
          <w:kern w:val="0"/>
          <w:sz w:val="24"/>
          <w:szCs w:val="24"/>
          <w14:ligatures w14:val="none"/>
        </w:rPr>
        <w:t>A notable drop in 2008 to 2.93%, but the trend shows a steady rise post-2009 with less volatility compared to Axis.</w:t>
      </w:r>
    </w:p>
    <w:p w14:paraId="1C1084AD" w14:textId="77777777" w:rsidR="00210887" w:rsidRPr="00210887" w:rsidRDefault="00210887" w:rsidP="00210887">
      <w:pPr>
        <w:numPr>
          <w:ilvl w:val="0"/>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210887">
        <w:rPr>
          <w:rFonts w:ascii="Times New Roman" w:eastAsia="Times New Roman" w:hAnsi="Times New Roman" w:cs="Times New Roman"/>
          <w:b/>
          <w:bCs/>
          <w:color w:val="auto"/>
          <w:kern w:val="0"/>
          <w:sz w:val="24"/>
          <w:szCs w:val="24"/>
          <w14:ligatures w14:val="none"/>
        </w:rPr>
        <w:t>Comparative Insights:</w:t>
      </w:r>
    </w:p>
    <w:p w14:paraId="40BE9081" w14:textId="77777777" w:rsidR="00210887" w:rsidRPr="00210887" w:rsidRDefault="00210887" w:rsidP="00210887">
      <w:pPr>
        <w:numPr>
          <w:ilvl w:val="1"/>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210887">
        <w:rPr>
          <w:rFonts w:ascii="Times New Roman" w:eastAsia="Times New Roman" w:hAnsi="Times New Roman" w:cs="Times New Roman"/>
          <w:color w:val="auto"/>
          <w:kern w:val="0"/>
          <w:sz w:val="24"/>
          <w:szCs w:val="24"/>
          <w14:ligatures w14:val="none"/>
        </w:rPr>
        <w:t>Axis experienced more volatility in its yearly opening prices compared to Cipla.</w:t>
      </w:r>
    </w:p>
    <w:p w14:paraId="69BA6C6B" w14:textId="77777777" w:rsidR="00210887" w:rsidRPr="00210887" w:rsidRDefault="00210887" w:rsidP="00210887">
      <w:pPr>
        <w:numPr>
          <w:ilvl w:val="1"/>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210887">
        <w:rPr>
          <w:rFonts w:ascii="Times New Roman" w:eastAsia="Times New Roman" w:hAnsi="Times New Roman" w:cs="Times New Roman"/>
          <w:color w:val="auto"/>
          <w:kern w:val="0"/>
          <w:sz w:val="24"/>
          <w:szCs w:val="24"/>
          <w14:ligatures w14:val="none"/>
        </w:rPr>
        <w:t>In the early years (2005-2008), both companies showed a downward trend, with Axis having sharper changes.</w:t>
      </w:r>
    </w:p>
    <w:p w14:paraId="2FDE309F" w14:textId="77777777" w:rsidR="00210887" w:rsidRPr="00210887" w:rsidRDefault="00210887" w:rsidP="00210887">
      <w:pPr>
        <w:numPr>
          <w:ilvl w:val="1"/>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210887">
        <w:rPr>
          <w:rFonts w:ascii="Times New Roman" w:eastAsia="Times New Roman" w:hAnsi="Times New Roman" w:cs="Times New Roman"/>
          <w:color w:val="auto"/>
          <w:kern w:val="0"/>
          <w:sz w:val="24"/>
          <w:szCs w:val="24"/>
          <w14:ligatures w14:val="none"/>
        </w:rPr>
        <w:t>From 2013 to 2015, Axis had higher percentages, but Cipla surpassed Axis from 2015 to 2020.</w:t>
      </w:r>
    </w:p>
    <w:p w14:paraId="79FBFEE0" w14:textId="77777777" w:rsidR="00210887" w:rsidRPr="00210887" w:rsidRDefault="00210887" w:rsidP="00210887">
      <w:pPr>
        <w:numPr>
          <w:ilvl w:val="1"/>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210887">
        <w:rPr>
          <w:rFonts w:ascii="Times New Roman" w:eastAsia="Times New Roman" w:hAnsi="Times New Roman" w:cs="Times New Roman"/>
          <w:color w:val="auto"/>
          <w:kern w:val="0"/>
          <w:sz w:val="24"/>
          <w:szCs w:val="24"/>
          <w14:ligatures w14:val="none"/>
        </w:rPr>
        <w:t>The recent years show both companies experiencing an upward trend, with Cipla peaking in 2021.</w:t>
      </w:r>
    </w:p>
    <w:p w14:paraId="536DE3A4" w14:textId="77777777" w:rsidR="00210887" w:rsidRPr="00210887" w:rsidRDefault="00210887" w:rsidP="00210887">
      <w:pPr>
        <w:numPr>
          <w:ilvl w:val="0"/>
          <w:numId w:val="5"/>
        </w:numPr>
        <w:spacing w:beforeAutospacing="1" w:after="0" w:afterAutospacing="1" w:line="240" w:lineRule="auto"/>
        <w:rPr>
          <w:rFonts w:ascii="Times New Roman" w:eastAsia="Times New Roman" w:hAnsi="Times New Roman" w:cs="Times New Roman"/>
          <w:color w:val="auto"/>
          <w:kern w:val="0"/>
          <w:sz w:val="24"/>
          <w:szCs w:val="24"/>
          <w14:ligatures w14:val="none"/>
        </w:rPr>
      </w:pPr>
    </w:p>
    <w:p w14:paraId="08C36E5E" w14:textId="77777777" w:rsidR="00210887" w:rsidRDefault="00210887" w:rsidP="006E34CE">
      <w:pPr>
        <w:rPr>
          <w:rFonts w:ascii="Times New Roman" w:hAnsi="Times New Roman" w:cs="Times New Roman"/>
        </w:rPr>
      </w:pPr>
    </w:p>
    <w:p w14:paraId="01CD24A2" w14:textId="77777777" w:rsidR="00B53A5B" w:rsidRDefault="00B53A5B" w:rsidP="006E34CE">
      <w:pPr>
        <w:rPr>
          <w:rFonts w:ascii="Times New Roman" w:hAnsi="Times New Roman" w:cs="Times New Roman"/>
        </w:rPr>
      </w:pPr>
    </w:p>
    <w:p w14:paraId="0004D52A" w14:textId="14FE1106" w:rsidR="00042ECF" w:rsidRDefault="00042ECF" w:rsidP="006E34CE">
      <w:pPr>
        <w:rPr>
          <w:rFonts w:ascii="Times New Roman" w:hAnsi="Times New Roman" w:cs="Times New Roman"/>
        </w:rPr>
      </w:pPr>
      <w:r>
        <w:rPr>
          <w:noProof/>
        </w:rPr>
        <w:drawing>
          <wp:inline distT="0" distB="0" distL="0" distR="0" wp14:anchorId="71DFC441" wp14:editId="7D8B498D">
            <wp:extent cx="5731510" cy="3042285"/>
            <wp:effectExtent l="0" t="0" r="2540" b="5715"/>
            <wp:docPr id="302127784" name="Chart 1">
              <a:extLst xmlns:a="http://schemas.openxmlformats.org/drawingml/2006/main">
                <a:ext uri="{FF2B5EF4-FFF2-40B4-BE49-F238E27FC236}">
                  <a16:creationId xmlns:a16="http://schemas.microsoft.com/office/drawing/2014/main" id="{7E8315DB-A51F-D218-73C3-2025370BE7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AE8849A" w14:textId="77777777" w:rsidR="00453C02" w:rsidRPr="00453C02" w:rsidRDefault="00453C02" w:rsidP="00453C02">
      <w:pPr>
        <w:spacing w:after="0" w:line="240" w:lineRule="auto"/>
        <w:ind w:left="720" w:firstLine="0"/>
        <w:textAlignment w:val="baseline"/>
        <w:rPr>
          <w:rFonts w:ascii="Poppins" w:eastAsia="Times New Roman" w:hAnsi="Poppins" w:cs="Poppins"/>
          <w:kern w:val="0"/>
          <w:sz w:val="21"/>
          <w:szCs w:val="21"/>
          <w14:ligatures w14:val="none"/>
        </w:rPr>
      </w:pPr>
    </w:p>
    <w:p w14:paraId="751B8EBA" w14:textId="77777777" w:rsidR="00453C02" w:rsidRPr="00453C02" w:rsidRDefault="00453C02" w:rsidP="00453C02">
      <w:pPr>
        <w:spacing w:after="0" w:line="240" w:lineRule="auto"/>
        <w:ind w:left="720" w:firstLine="0"/>
        <w:textAlignment w:val="baseline"/>
        <w:rPr>
          <w:rFonts w:ascii="Poppins" w:eastAsia="Times New Roman" w:hAnsi="Poppins" w:cs="Poppins"/>
          <w:kern w:val="0"/>
          <w:sz w:val="21"/>
          <w:szCs w:val="21"/>
          <w14:ligatures w14:val="none"/>
        </w:rPr>
      </w:pPr>
    </w:p>
    <w:p w14:paraId="4312473B" w14:textId="5C636E49" w:rsidR="00453C02" w:rsidRDefault="00453C02" w:rsidP="00453C02">
      <w:pPr>
        <w:spacing w:after="0" w:line="240" w:lineRule="auto"/>
        <w:ind w:left="720" w:firstLine="0"/>
        <w:textAlignment w:val="baseline"/>
        <w:rPr>
          <w:rFonts w:ascii="Poppins" w:eastAsia="Times New Roman" w:hAnsi="Poppins" w:cs="Poppins"/>
          <w:kern w:val="0"/>
          <w:sz w:val="21"/>
          <w:szCs w:val="21"/>
          <w14:ligatures w14:val="none"/>
        </w:rPr>
      </w:pPr>
      <w:r>
        <w:rPr>
          <w:noProof/>
        </w:rPr>
        <w:lastRenderedPageBreak/>
        <w:drawing>
          <wp:inline distT="0" distB="0" distL="0" distR="0" wp14:anchorId="6D8AC394" wp14:editId="7645394F">
            <wp:extent cx="5494020" cy="3543935"/>
            <wp:effectExtent l="0" t="0" r="0" b="0"/>
            <wp:docPr id="975053139" name="Chart 1">
              <a:extLst xmlns:a="http://schemas.openxmlformats.org/drawingml/2006/main">
                <a:ext uri="{FF2B5EF4-FFF2-40B4-BE49-F238E27FC236}">
                  <a16:creationId xmlns:a16="http://schemas.microsoft.com/office/drawing/2014/main" id="{52E4A394-05C1-B791-BFA4-C470F26472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602F5FB" w14:textId="77777777" w:rsidR="00453C02" w:rsidRPr="00453C02" w:rsidRDefault="00453C02" w:rsidP="00453C02">
      <w:pPr>
        <w:spacing w:after="0" w:line="240" w:lineRule="auto"/>
        <w:ind w:left="720" w:firstLine="0"/>
        <w:textAlignment w:val="baseline"/>
        <w:rPr>
          <w:rFonts w:ascii="Poppins" w:eastAsia="Times New Roman" w:hAnsi="Poppins" w:cs="Poppins"/>
          <w:kern w:val="0"/>
          <w:sz w:val="21"/>
          <w:szCs w:val="21"/>
          <w14:ligatures w14:val="none"/>
        </w:rPr>
      </w:pPr>
    </w:p>
    <w:p w14:paraId="336A4095" w14:textId="3D3F5E52" w:rsidR="00453C02" w:rsidRDefault="00453C02" w:rsidP="00453C02">
      <w:pPr>
        <w:spacing w:after="0" w:line="240" w:lineRule="auto"/>
        <w:ind w:left="720" w:firstLine="0"/>
        <w:textAlignment w:val="baseline"/>
        <w:rPr>
          <w:rFonts w:ascii="Poppins" w:eastAsia="Times New Roman" w:hAnsi="Poppins" w:cs="Poppins"/>
          <w:kern w:val="0"/>
          <w:sz w:val="21"/>
          <w:szCs w:val="21"/>
          <w14:ligatures w14:val="none"/>
        </w:rPr>
      </w:pPr>
      <w:r w:rsidRPr="00453C02">
        <w:rPr>
          <w:rFonts w:ascii="Poppins" w:eastAsia="Times New Roman" w:hAnsi="Poppins" w:cs="Poppins"/>
          <w:b/>
          <w:bCs/>
          <w:kern w:val="0"/>
          <w:sz w:val="21"/>
          <w:szCs w:val="21"/>
          <w:bdr w:val="none" w:sz="0" w:space="0" w:color="auto" w:frame="1"/>
          <w14:ligatures w14:val="none"/>
        </w:rPr>
        <w:t xml:space="preserve">Axis Vs Cipla </w:t>
      </w:r>
      <w:proofErr w:type="spellStart"/>
      <w:r w:rsidRPr="00453C02">
        <w:rPr>
          <w:rFonts w:ascii="Poppins" w:eastAsia="Times New Roman" w:hAnsi="Poppins" w:cs="Poppins"/>
          <w:b/>
          <w:bCs/>
          <w:kern w:val="0"/>
          <w:sz w:val="21"/>
          <w:szCs w:val="21"/>
          <w:bdr w:val="none" w:sz="0" w:space="0" w:color="auto" w:frame="1"/>
          <w14:ligatures w14:val="none"/>
        </w:rPr>
        <w:t>Avg</w:t>
      </w:r>
      <w:proofErr w:type="spellEnd"/>
      <w:r w:rsidRPr="00453C02">
        <w:rPr>
          <w:rFonts w:ascii="Poppins" w:eastAsia="Times New Roman" w:hAnsi="Poppins" w:cs="Poppins"/>
          <w:b/>
          <w:bCs/>
          <w:kern w:val="0"/>
          <w:sz w:val="21"/>
          <w:szCs w:val="21"/>
          <w:bdr w:val="none" w:sz="0" w:space="0" w:color="auto" w:frame="1"/>
          <w14:ligatures w14:val="none"/>
        </w:rPr>
        <w:t xml:space="preserve"> High Price</w:t>
      </w:r>
      <w:r w:rsidRPr="00453C02">
        <w:rPr>
          <w:rFonts w:ascii="Poppins" w:eastAsia="Times New Roman" w:hAnsi="Poppins" w:cs="Poppins"/>
          <w:kern w:val="0"/>
          <w:sz w:val="21"/>
          <w:szCs w:val="21"/>
          <w14:ligatures w14:val="none"/>
        </w:rPr>
        <w:t>:</w:t>
      </w:r>
    </w:p>
    <w:p w14:paraId="4F4ED459" w14:textId="77777777" w:rsidR="00453C02" w:rsidRPr="00453C02" w:rsidRDefault="00453C02" w:rsidP="00453C02">
      <w:pPr>
        <w:spacing w:after="0" w:line="240" w:lineRule="auto"/>
        <w:ind w:left="360" w:firstLine="0"/>
        <w:textAlignment w:val="baseline"/>
        <w:rPr>
          <w:rFonts w:ascii="Poppins" w:eastAsia="Times New Roman" w:hAnsi="Poppins" w:cs="Poppins"/>
          <w:kern w:val="0"/>
          <w:sz w:val="21"/>
          <w:szCs w:val="21"/>
          <w14:ligatures w14:val="none"/>
        </w:rPr>
      </w:pPr>
    </w:p>
    <w:p w14:paraId="0E3C5492" w14:textId="77777777" w:rsidR="00453C02" w:rsidRPr="00453C02" w:rsidRDefault="00453C02" w:rsidP="00453C02">
      <w:pPr>
        <w:numPr>
          <w:ilvl w:val="1"/>
          <w:numId w:val="6"/>
        </w:numPr>
        <w:spacing w:after="0" w:line="240" w:lineRule="auto"/>
        <w:textAlignment w:val="baseline"/>
        <w:rPr>
          <w:rFonts w:ascii="Poppins" w:eastAsia="Times New Roman" w:hAnsi="Poppins" w:cs="Poppins"/>
          <w:kern w:val="0"/>
          <w:sz w:val="21"/>
          <w:szCs w:val="21"/>
          <w14:ligatures w14:val="none"/>
        </w:rPr>
      </w:pPr>
      <w:r w:rsidRPr="00453C02">
        <w:rPr>
          <w:rFonts w:ascii="Poppins" w:eastAsia="Times New Roman" w:hAnsi="Poppins" w:cs="Poppins"/>
          <w:kern w:val="0"/>
          <w:sz w:val="21"/>
          <w:szCs w:val="21"/>
          <w14:ligatures w14:val="none"/>
        </w:rPr>
        <w:t>This bar chart shows the average yearly high prices for Axis Bank (blue bars) and Cipla (orange line).</w:t>
      </w:r>
    </w:p>
    <w:p w14:paraId="3B85209C" w14:textId="77777777" w:rsidR="00453C02" w:rsidRPr="00453C02" w:rsidRDefault="00453C02" w:rsidP="00453C02">
      <w:pPr>
        <w:numPr>
          <w:ilvl w:val="1"/>
          <w:numId w:val="6"/>
        </w:numPr>
        <w:spacing w:before="60" w:after="0" w:line="240" w:lineRule="auto"/>
        <w:textAlignment w:val="baseline"/>
        <w:rPr>
          <w:rFonts w:ascii="Poppins" w:eastAsia="Times New Roman" w:hAnsi="Poppins" w:cs="Poppins"/>
          <w:kern w:val="0"/>
          <w:sz w:val="21"/>
          <w:szCs w:val="21"/>
          <w14:ligatures w14:val="none"/>
        </w:rPr>
      </w:pPr>
      <w:r w:rsidRPr="00453C02">
        <w:rPr>
          <w:rFonts w:ascii="Poppins" w:eastAsia="Times New Roman" w:hAnsi="Poppins" w:cs="Poppins"/>
          <w:kern w:val="0"/>
          <w:sz w:val="21"/>
          <w:szCs w:val="21"/>
          <w14:ligatures w14:val="none"/>
        </w:rPr>
        <w:t>Axis Bank's high prices show a significant increase in 2021, while Cipla's high prices peaked in 2015.</w:t>
      </w:r>
    </w:p>
    <w:p w14:paraId="67F77DE3" w14:textId="77777777" w:rsidR="00042ECF" w:rsidRDefault="00042ECF" w:rsidP="006E34CE">
      <w:pPr>
        <w:rPr>
          <w:rFonts w:ascii="Times New Roman" w:hAnsi="Times New Roman" w:cs="Times New Roman"/>
        </w:rPr>
      </w:pPr>
    </w:p>
    <w:p w14:paraId="20AA3734" w14:textId="6FF0B9C1" w:rsidR="00453C02" w:rsidRDefault="00453C02" w:rsidP="006E34CE">
      <w:pPr>
        <w:rPr>
          <w:rFonts w:ascii="Times New Roman" w:hAnsi="Times New Roman" w:cs="Times New Roman"/>
        </w:rPr>
      </w:pPr>
      <w:r>
        <w:rPr>
          <w:noProof/>
        </w:rPr>
        <w:drawing>
          <wp:inline distT="0" distB="0" distL="0" distR="0" wp14:anchorId="01131C3A" wp14:editId="14965FAC">
            <wp:extent cx="5731510" cy="3091180"/>
            <wp:effectExtent l="0" t="0" r="2540" b="0"/>
            <wp:docPr id="1006596985" name="Chart 1">
              <a:extLst xmlns:a="http://schemas.openxmlformats.org/drawingml/2006/main">
                <a:ext uri="{FF2B5EF4-FFF2-40B4-BE49-F238E27FC236}">
                  <a16:creationId xmlns:a16="http://schemas.microsoft.com/office/drawing/2014/main" id="{412D9AC0-D322-ADE9-ED30-419389213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2AD88DC" w14:textId="77777777" w:rsidR="00453C02" w:rsidRDefault="00453C02" w:rsidP="006E34CE">
      <w:pPr>
        <w:rPr>
          <w:rFonts w:ascii="Times New Roman" w:hAnsi="Times New Roman" w:cs="Times New Roman"/>
        </w:rPr>
      </w:pPr>
    </w:p>
    <w:p w14:paraId="33674523" w14:textId="77777777" w:rsidR="00453C02" w:rsidRDefault="00453C02" w:rsidP="006E34CE">
      <w:pPr>
        <w:rPr>
          <w:rFonts w:ascii="Times New Roman" w:hAnsi="Times New Roman" w:cs="Times New Roman"/>
        </w:rPr>
      </w:pPr>
    </w:p>
    <w:p w14:paraId="01381C8D" w14:textId="77777777" w:rsidR="00453C02" w:rsidRPr="00453C02" w:rsidRDefault="00453C02" w:rsidP="00453C02">
      <w:pPr>
        <w:numPr>
          <w:ilvl w:val="0"/>
          <w:numId w:val="7"/>
        </w:numPr>
        <w:spacing w:after="0" w:line="240" w:lineRule="auto"/>
        <w:textAlignment w:val="baseline"/>
        <w:rPr>
          <w:rFonts w:ascii="Poppins" w:eastAsia="Times New Roman" w:hAnsi="Poppins" w:cs="Poppins"/>
          <w:kern w:val="0"/>
          <w:sz w:val="21"/>
          <w:szCs w:val="21"/>
          <w14:ligatures w14:val="none"/>
        </w:rPr>
      </w:pPr>
      <w:r w:rsidRPr="00453C02">
        <w:rPr>
          <w:rFonts w:ascii="Poppins" w:eastAsia="Times New Roman" w:hAnsi="Poppins" w:cs="Poppins"/>
          <w:b/>
          <w:bCs/>
          <w:kern w:val="0"/>
          <w:sz w:val="21"/>
          <w:szCs w:val="21"/>
          <w:bdr w:val="none" w:sz="0" w:space="0" w:color="auto" w:frame="1"/>
          <w14:ligatures w14:val="none"/>
        </w:rPr>
        <w:t xml:space="preserve">Axis Vs Cipla </w:t>
      </w:r>
      <w:proofErr w:type="spellStart"/>
      <w:r w:rsidRPr="00453C02">
        <w:rPr>
          <w:rFonts w:ascii="Poppins" w:eastAsia="Times New Roman" w:hAnsi="Poppins" w:cs="Poppins"/>
          <w:b/>
          <w:bCs/>
          <w:kern w:val="0"/>
          <w:sz w:val="21"/>
          <w:szCs w:val="21"/>
          <w:bdr w:val="none" w:sz="0" w:space="0" w:color="auto" w:frame="1"/>
          <w14:ligatures w14:val="none"/>
        </w:rPr>
        <w:t>Avg</w:t>
      </w:r>
      <w:proofErr w:type="spellEnd"/>
      <w:r w:rsidRPr="00453C02">
        <w:rPr>
          <w:rFonts w:ascii="Poppins" w:eastAsia="Times New Roman" w:hAnsi="Poppins" w:cs="Poppins"/>
          <w:b/>
          <w:bCs/>
          <w:kern w:val="0"/>
          <w:sz w:val="21"/>
          <w:szCs w:val="21"/>
          <w:bdr w:val="none" w:sz="0" w:space="0" w:color="auto" w:frame="1"/>
          <w14:ligatures w14:val="none"/>
        </w:rPr>
        <w:t xml:space="preserve"> Low Price</w:t>
      </w:r>
      <w:r w:rsidRPr="00453C02">
        <w:rPr>
          <w:rFonts w:ascii="Poppins" w:eastAsia="Times New Roman" w:hAnsi="Poppins" w:cs="Poppins"/>
          <w:kern w:val="0"/>
          <w:sz w:val="21"/>
          <w:szCs w:val="21"/>
          <w14:ligatures w14:val="none"/>
        </w:rPr>
        <w:t>:</w:t>
      </w:r>
    </w:p>
    <w:p w14:paraId="60AC063E" w14:textId="77777777" w:rsidR="00453C02" w:rsidRPr="00453C02" w:rsidRDefault="00453C02" w:rsidP="00453C02">
      <w:pPr>
        <w:numPr>
          <w:ilvl w:val="1"/>
          <w:numId w:val="7"/>
        </w:numPr>
        <w:spacing w:after="0" w:line="240" w:lineRule="auto"/>
        <w:textAlignment w:val="baseline"/>
        <w:rPr>
          <w:rFonts w:ascii="Poppins" w:eastAsia="Times New Roman" w:hAnsi="Poppins" w:cs="Poppins"/>
          <w:kern w:val="0"/>
          <w:sz w:val="21"/>
          <w:szCs w:val="21"/>
          <w14:ligatures w14:val="none"/>
        </w:rPr>
      </w:pPr>
      <w:r w:rsidRPr="00453C02">
        <w:rPr>
          <w:rFonts w:ascii="Poppins" w:eastAsia="Times New Roman" w:hAnsi="Poppins" w:cs="Poppins"/>
          <w:kern w:val="0"/>
          <w:sz w:val="21"/>
          <w:szCs w:val="21"/>
          <w14:ligatures w14:val="none"/>
        </w:rPr>
        <w:t>This bar chart represents the average yearly low prices for Axis Bank (blue bars) and Cipla (orange line).</w:t>
      </w:r>
    </w:p>
    <w:p w14:paraId="42785B21" w14:textId="77777777" w:rsidR="00453C02" w:rsidRPr="00453C02" w:rsidRDefault="00453C02" w:rsidP="00453C02">
      <w:pPr>
        <w:numPr>
          <w:ilvl w:val="1"/>
          <w:numId w:val="7"/>
        </w:numPr>
        <w:spacing w:before="60" w:after="0" w:line="240" w:lineRule="auto"/>
        <w:textAlignment w:val="baseline"/>
        <w:rPr>
          <w:rFonts w:ascii="Poppins" w:eastAsia="Times New Roman" w:hAnsi="Poppins" w:cs="Poppins"/>
          <w:kern w:val="0"/>
          <w:sz w:val="21"/>
          <w:szCs w:val="21"/>
          <w14:ligatures w14:val="none"/>
        </w:rPr>
      </w:pPr>
      <w:r w:rsidRPr="00453C02">
        <w:rPr>
          <w:rFonts w:ascii="Poppins" w:eastAsia="Times New Roman" w:hAnsi="Poppins" w:cs="Poppins"/>
          <w:kern w:val="0"/>
          <w:sz w:val="21"/>
          <w:szCs w:val="21"/>
          <w14:ligatures w14:val="none"/>
        </w:rPr>
        <w:t>Both companies show an increasing trend in low prices over the years, with Axis Bank showing a significant jump in 2021.</w:t>
      </w:r>
    </w:p>
    <w:p w14:paraId="723E7283" w14:textId="77777777" w:rsidR="00453C02" w:rsidRDefault="00453C02" w:rsidP="006E34CE">
      <w:pPr>
        <w:rPr>
          <w:rFonts w:ascii="Times New Roman" w:hAnsi="Times New Roman" w:cs="Times New Roman"/>
        </w:rPr>
      </w:pPr>
    </w:p>
    <w:p w14:paraId="6BA9C7E3" w14:textId="58B828CD" w:rsidR="00042ECF" w:rsidRPr="00042ECF" w:rsidRDefault="00042ECF" w:rsidP="00042ECF">
      <w:pPr>
        <w:pStyle w:val="ListParagraph"/>
        <w:numPr>
          <w:ilvl w:val="0"/>
          <w:numId w:val="4"/>
        </w:numPr>
        <w:rPr>
          <w:rFonts w:ascii="Times New Roman" w:hAnsi="Times New Roman" w:cs="Times New Roman"/>
          <w:b/>
          <w:bCs/>
          <w:sz w:val="40"/>
          <w:szCs w:val="40"/>
        </w:rPr>
      </w:pPr>
      <w:r>
        <w:rPr>
          <w:rFonts w:ascii="Times New Roman" w:hAnsi="Times New Roman" w:cs="Times New Roman"/>
          <w:b/>
          <w:bCs/>
          <w:sz w:val="40"/>
          <w:szCs w:val="40"/>
        </w:rPr>
        <w:t xml:space="preserve">MS EXCEL </w:t>
      </w:r>
      <w:r w:rsidRPr="00042ECF">
        <w:rPr>
          <w:rFonts w:ascii="Times New Roman" w:hAnsi="Times New Roman" w:cs="Times New Roman"/>
          <w:b/>
          <w:bCs/>
          <w:sz w:val="40"/>
          <w:szCs w:val="40"/>
        </w:rPr>
        <w:t>DASHBOARD</w:t>
      </w:r>
    </w:p>
    <w:p w14:paraId="4D33D101" w14:textId="77777777" w:rsidR="00042ECF" w:rsidRDefault="00042ECF" w:rsidP="006E34CE">
      <w:pPr>
        <w:rPr>
          <w:rFonts w:ascii="Times New Roman" w:hAnsi="Times New Roman" w:cs="Times New Roman"/>
        </w:rPr>
      </w:pPr>
    </w:p>
    <w:p w14:paraId="2C01F872" w14:textId="627429F5" w:rsidR="00B53A5B" w:rsidRDefault="00B53A5B" w:rsidP="006E34CE">
      <w:pPr>
        <w:rPr>
          <w:rFonts w:ascii="Times New Roman" w:hAnsi="Times New Roman" w:cs="Times New Roman"/>
        </w:rPr>
      </w:pPr>
      <w:r w:rsidRPr="00B53A5B">
        <w:rPr>
          <w:rFonts w:ascii="Times New Roman" w:hAnsi="Times New Roman" w:cs="Times New Roman"/>
          <w:noProof/>
        </w:rPr>
        <w:drawing>
          <wp:inline distT="0" distB="0" distL="0" distR="0" wp14:anchorId="1D7A7C10" wp14:editId="03DE3FAC">
            <wp:extent cx="5731510" cy="3210560"/>
            <wp:effectExtent l="0" t="0" r="2540" b="8890"/>
            <wp:docPr id="6863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3754" name=""/>
                    <pic:cNvPicPr/>
                  </pic:nvPicPr>
                  <pic:blipFill>
                    <a:blip r:embed="rId30"/>
                    <a:stretch>
                      <a:fillRect/>
                    </a:stretch>
                  </pic:blipFill>
                  <pic:spPr>
                    <a:xfrm>
                      <a:off x="0" y="0"/>
                      <a:ext cx="5731510" cy="3210560"/>
                    </a:xfrm>
                    <a:prstGeom prst="rect">
                      <a:avLst/>
                    </a:prstGeom>
                  </pic:spPr>
                </pic:pic>
              </a:graphicData>
            </a:graphic>
          </wp:inline>
        </w:drawing>
      </w:r>
    </w:p>
    <w:p w14:paraId="0F4523A0" w14:textId="77777777" w:rsidR="00042ECF" w:rsidRDefault="00042ECF" w:rsidP="006E34CE">
      <w:pPr>
        <w:rPr>
          <w:rFonts w:ascii="Times New Roman" w:hAnsi="Times New Roman" w:cs="Times New Roman"/>
        </w:rPr>
      </w:pPr>
    </w:p>
    <w:p w14:paraId="3A0B3BB8" w14:textId="77777777" w:rsidR="00042ECF" w:rsidRDefault="00042ECF" w:rsidP="006E34CE">
      <w:pPr>
        <w:rPr>
          <w:rFonts w:ascii="Times New Roman" w:hAnsi="Times New Roman" w:cs="Times New Roman"/>
        </w:rPr>
      </w:pPr>
    </w:p>
    <w:p w14:paraId="57EBC086" w14:textId="77777777" w:rsidR="00042ECF" w:rsidRDefault="00042ECF" w:rsidP="006E34CE">
      <w:pPr>
        <w:rPr>
          <w:rFonts w:ascii="Times New Roman" w:hAnsi="Times New Roman" w:cs="Times New Roman"/>
        </w:rPr>
      </w:pPr>
    </w:p>
    <w:p w14:paraId="32C88200" w14:textId="77777777" w:rsidR="00042ECF" w:rsidRDefault="00042ECF" w:rsidP="006E34CE">
      <w:pPr>
        <w:rPr>
          <w:rFonts w:ascii="Times New Roman" w:hAnsi="Times New Roman" w:cs="Times New Roman"/>
        </w:rPr>
      </w:pPr>
    </w:p>
    <w:p w14:paraId="3B567DB6" w14:textId="77777777" w:rsidR="00042ECF" w:rsidRDefault="00042ECF" w:rsidP="006E34CE">
      <w:pPr>
        <w:rPr>
          <w:rFonts w:ascii="Times New Roman" w:hAnsi="Times New Roman" w:cs="Times New Roman"/>
        </w:rPr>
      </w:pPr>
    </w:p>
    <w:p w14:paraId="1E9679C2" w14:textId="77777777" w:rsidR="001C667C" w:rsidRDefault="001C667C" w:rsidP="006E34CE">
      <w:pPr>
        <w:rPr>
          <w:rFonts w:ascii="Times New Roman" w:hAnsi="Times New Roman" w:cs="Times New Roman"/>
        </w:rPr>
      </w:pPr>
    </w:p>
    <w:p w14:paraId="1268CE09" w14:textId="77777777" w:rsidR="001C667C" w:rsidRDefault="001C667C" w:rsidP="006E34CE">
      <w:pPr>
        <w:rPr>
          <w:rFonts w:ascii="Times New Roman" w:hAnsi="Times New Roman" w:cs="Times New Roman"/>
        </w:rPr>
      </w:pPr>
    </w:p>
    <w:p w14:paraId="0C853E63" w14:textId="77777777" w:rsidR="001C667C" w:rsidRDefault="001C667C" w:rsidP="006E34CE">
      <w:pPr>
        <w:rPr>
          <w:rFonts w:ascii="Times New Roman" w:hAnsi="Times New Roman" w:cs="Times New Roman"/>
        </w:rPr>
      </w:pPr>
    </w:p>
    <w:p w14:paraId="027E9535" w14:textId="77777777" w:rsidR="001C667C" w:rsidRDefault="001C667C" w:rsidP="006E34CE">
      <w:pPr>
        <w:rPr>
          <w:rFonts w:ascii="Times New Roman" w:hAnsi="Times New Roman" w:cs="Times New Roman"/>
        </w:rPr>
      </w:pPr>
    </w:p>
    <w:p w14:paraId="14538068" w14:textId="77777777" w:rsidR="001C667C" w:rsidRDefault="001C667C" w:rsidP="006E34CE">
      <w:pPr>
        <w:rPr>
          <w:rFonts w:ascii="Times New Roman" w:hAnsi="Times New Roman" w:cs="Times New Roman"/>
        </w:rPr>
      </w:pPr>
    </w:p>
    <w:p w14:paraId="444B033E" w14:textId="77777777" w:rsidR="001C667C" w:rsidRDefault="001C667C" w:rsidP="006E34CE">
      <w:pPr>
        <w:rPr>
          <w:rFonts w:ascii="Times New Roman" w:hAnsi="Times New Roman" w:cs="Times New Roman"/>
        </w:rPr>
      </w:pPr>
    </w:p>
    <w:p w14:paraId="75FC6E96" w14:textId="77777777" w:rsidR="001C667C" w:rsidRDefault="001C667C" w:rsidP="006E34CE">
      <w:pPr>
        <w:rPr>
          <w:rFonts w:ascii="Times New Roman" w:hAnsi="Times New Roman" w:cs="Times New Roman"/>
        </w:rPr>
      </w:pPr>
    </w:p>
    <w:p w14:paraId="20034286" w14:textId="450B4212" w:rsidR="00042ECF" w:rsidRDefault="00042ECF" w:rsidP="00042ECF">
      <w:pPr>
        <w:pStyle w:val="ListParagraph"/>
        <w:numPr>
          <w:ilvl w:val="0"/>
          <w:numId w:val="4"/>
        </w:numPr>
        <w:rPr>
          <w:rFonts w:ascii="Times New Roman" w:hAnsi="Times New Roman" w:cs="Times New Roman"/>
          <w:b/>
          <w:bCs/>
          <w:sz w:val="40"/>
          <w:szCs w:val="40"/>
        </w:rPr>
      </w:pPr>
      <w:r w:rsidRPr="00042ECF">
        <w:rPr>
          <w:rFonts w:ascii="Times New Roman" w:hAnsi="Times New Roman" w:cs="Times New Roman"/>
          <w:b/>
          <w:bCs/>
          <w:sz w:val="40"/>
          <w:szCs w:val="40"/>
        </w:rPr>
        <w:lastRenderedPageBreak/>
        <w:t>POWER BI DASHBOARD</w:t>
      </w:r>
    </w:p>
    <w:p w14:paraId="64564D15" w14:textId="77777777" w:rsidR="00042ECF" w:rsidRPr="00042ECF" w:rsidRDefault="00042ECF" w:rsidP="00042ECF">
      <w:pPr>
        <w:pStyle w:val="ListParagraph"/>
        <w:ind w:left="725" w:firstLine="0"/>
        <w:rPr>
          <w:rFonts w:ascii="Times New Roman" w:hAnsi="Times New Roman" w:cs="Times New Roman"/>
          <w:b/>
          <w:bCs/>
          <w:sz w:val="40"/>
          <w:szCs w:val="40"/>
        </w:rPr>
      </w:pPr>
    </w:p>
    <w:p w14:paraId="11CAD103" w14:textId="6849E7ED" w:rsidR="00042ECF" w:rsidRDefault="00042ECF" w:rsidP="006E34CE">
      <w:pPr>
        <w:rPr>
          <w:rFonts w:ascii="Times New Roman" w:hAnsi="Times New Roman" w:cs="Times New Roman"/>
        </w:rPr>
      </w:pPr>
      <w:r w:rsidRPr="00042ECF">
        <w:rPr>
          <w:rFonts w:ascii="Times New Roman" w:hAnsi="Times New Roman" w:cs="Times New Roman"/>
          <w:noProof/>
        </w:rPr>
        <w:drawing>
          <wp:inline distT="0" distB="0" distL="0" distR="0" wp14:anchorId="7653693A" wp14:editId="69BF4C82">
            <wp:extent cx="5731510" cy="3261995"/>
            <wp:effectExtent l="0" t="0" r="2540" b="0"/>
            <wp:docPr id="179798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80022" name=""/>
                    <pic:cNvPicPr/>
                  </pic:nvPicPr>
                  <pic:blipFill>
                    <a:blip r:embed="rId31"/>
                    <a:stretch>
                      <a:fillRect/>
                    </a:stretch>
                  </pic:blipFill>
                  <pic:spPr>
                    <a:xfrm>
                      <a:off x="0" y="0"/>
                      <a:ext cx="5731510" cy="3261995"/>
                    </a:xfrm>
                    <a:prstGeom prst="rect">
                      <a:avLst/>
                    </a:prstGeom>
                  </pic:spPr>
                </pic:pic>
              </a:graphicData>
            </a:graphic>
          </wp:inline>
        </w:drawing>
      </w:r>
    </w:p>
    <w:p w14:paraId="286DA24D" w14:textId="464629EE" w:rsidR="00042ECF" w:rsidRDefault="00042ECF" w:rsidP="006E34CE">
      <w:pPr>
        <w:rPr>
          <w:rFonts w:ascii="Times New Roman" w:hAnsi="Times New Roman" w:cs="Times New Roman"/>
        </w:rPr>
      </w:pPr>
      <w:r w:rsidRPr="00042ECF">
        <w:rPr>
          <w:rFonts w:ascii="Times New Roman" w:hAnsi="Times New Roman" w:cs="Times New Roman"/>
          <w:noProof/>
        </w:rPr>
        <w:drawing>
          <wp:inline distT="0" distB="0" distL="0" distR="0" wp14:anchorId="0CC35E10" wp14:editId="511D1036">
            <wp:extent cx="5731510" cy="3274695"/>
            <wp:effectExtent l="0" t="0" r="2540" b="1905"/>
            <wp:docPr id="18012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7070" name=""/>
                    <pic:cNvPicPr/>
                  </pic:nvPicPr>
                  <pic:blipFill>
                    <a:blip r:embed="rId32"/>
                    <a:stretch>
                      <a:fillRect/>
                    </a:stretch>
                  </pic:blipFill>
                  <pic:spPr>
                    <a:xfrm>
                      <a:off x="0" y="0"/>
                      <a:ext cx="5731510" cy="3274695"/>
                    </a:xfrm>
                    <a:prstGeom prst="rect">
                      <a:avLst/>
                    </a:prstGeom>
                  </pic:spPr>
                </pic:pic>
              </a:graphicData>
            </a:graphic>
          </wp:inline>
        </w:drawing>
      </w:r>
    </w:p>
    <w:p w14:paraId="234F4999" w14:textId="77777777" w:rsidR="00042ECF" w:rsidRDefault="00042ECF" w:rsidP="006E34CE">
      <w:pPr>
        <w:rPr>
          <w:rFonts w:ascii="Times New Roman" w:hAnsi="Times New Roman" w:cs="Times New Roman"/>
        </w:rPr>
      </w:pPr>
    </w:p>
    <w:p w14:paraId="458F5A2A" w14:textId="77777777" w:rsidR="00042ECF" w:rsidRDefault="00042ECF" w:rsidP="006E34CE">
      <w:pPr>
        <w:rPr>
          <w:rFonts w:ascii="Times New Roman" w:hAnsi="Times New Roman" w:cs="Times New Roman"/>
        </w:rPr>
      </w:pPr>
    </w:p>
    <w:p w14:paraId="60DED320" w14:textId="77777777" w:rsidR="00042ECF" w:rsidRDefault="00042ECF" w:rsidP="006E34CE">
      <w:pPr>
        <w:rPr>
          <w:rFonts w:ascii="Times New Roman" w:hAnsi="Times New Roman" w:cs="Times New Roman"/>
        </w:rPr>
      </w:pPr>
    </w:p>
    <w:p w14:paraId="0D641B89" w14:textId="77777777" w:rsidR="00042ECF" w:rsidRDefault="00042ECF" w:rsidP="006E34CE">
      <w:pPr>
        <w:rPr>
          <w:rFonts w:ascii="Times New Roman" w:hAnsi="Times New Roman" w:cs="Times New Roman"/>
        </w:rPr>
      </w:pPr>
    </w:p>
    <w:p w14:paraId="4F0F08D7" w14:textId="7FB95BBA" w:rsidR="00042ECF" w:rsidRPr="00042ECF" w:rsidRDefault="00042ECF" w:rsidP="00042ECF">
      <w:pPr>
        <w:pStyle w:val="ListParagraph"/>
        <w:numPr>
          <w:ilvl w:val="0"/>
          <w:numId w:val="4"/>
        </w:numPr>
        <w:rPr>
          <w:rFonts w:ascii="Times New Roman" w:hAnsi="Times New Roman" w:cs="Times New Roman"/>
          <w:b/>
          <w:bCs/>
          <w:sz w:val="40"/>
          <w:szCs w:val="40"/>
        </w:rPr>
      </w:pPr>
      <w:r w:rsidRPr="00042ECF">
        <w:rPr>
          <w:rFonts w:ascii="Times New Roman" w:hAnsi="Times New Roman" w:cs="Times New Roman"/>
          <w:b/>
          <w:bCs/>
          <w:sz w:val="40"/>
          <w:szCs w:val="40"/>
        </w:rPr>
        <w:lastRenderedPageBreak/>
        <w:t xml:space="preserve">LINE CHART </w:t>
      </w:r>
    </w:p>
    <w:p w14:paraId="7E1F502C" w14:textId="0A2F18F7" w:rsidR="00042ECF" w:rsidRDefault="00042ECF" w:rsidP="006E34CE">
      <w:pPr>
        <w:rPr>
          <w:rFonts w:ascii="Times New Roman" w:hAnsi="Times New Roman" w:cs="Times New Roman"/>
        </w:rPr>
      </w:pPr>
      <w:r w:rsidRPr="00042ECF">
        <w:rPr>
          <w:rFonts w:ascii="Times New Roman" w:hAnsi="Times New Roman" w:cs="Times New Roman"/>
          <w:noProof/>
        </w:rPr>
        <w:drawing>
          <wp:inline distT="0" distB="0" distL="0" distR="0" wp14:anchorId="4BDD6278" wp14:editId="3A2B673D">
            <wp:extent cx="5731510" cy="3273425"/>
            <wp:effectExtent l="0" t="0" r="2540" b="3175"/>
            <wp:docPr id="79465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58840" name=""/>
                    <pic:cNvPicPr/>
                  </pic:nvPicPr>
                  <pic:blipFill>
                    <a:blip r:embed="rId33"/>
                    <a:stretch>
                      <a:fillRect/>
                    </a:stretch>
                  </pic:blipFill>
                  <pic:spPr>
                    <a:xfrm>
                      <a:off x="0" y="0"/>
                      <a:ext cx="5731510" cy="3273425"/>
                    </a:xfrm>
                    <a:prstGeom prst="rect">
                      <a:avLst/>
                    </a:prstGeom>
                  </pic:spPr>
                </pic:pic>
              </a:graphicData>
            </a:graphic>
          </wp:inline>
        </w:drawing>
      </w:r>
    </w:p>
    <w:p w14:paraId="3CAFDA18" w14:textId="77777777" w:rsidR="00042ECF" w:rsidRDefault="00042ECF" w:rsidP="006E34CE">
      <w:pPr>
        <w:rPr>
          <w:rFonts w:ascii="Times New Roman" w:hAnsi="Times New Roman" w:cs="Times New Roman"/>
        </w:rPr>
      </w:pPr>
    </w:p>
    <w:p w14:paraId="004E1C29" w14:textId="6E53B1BD" w:rsidR="00042ECF" w:rsidRDefault="00042ECF" w:rsidP="006E34CE">
      <w:pPr>
        <w:rPr>
          <w:rFonts w:ascii="Times New Roman" w:hAnsi="Times New Roman" w:cs="Times New Roman"/>
        </w:rPr>
      </w:pPr>
      <w:r w:rsidRPr="00042ECF">
        <w:rPr>
          <w:rFonts w:ascii="Times New Roman" w:hAnsi="Times New Roman" w:cs="Times New Roman"/>
          <w:noProof/>
        </w:rPr>
        <w:drawing>
          <wp:inline distT="0" distB="0" distL="0" distR="0" wp14:anchorId="1BD68351" wp14:editId="0036D5F2">
            <wp:extent cx="5731510" cy="3163570"/>
            <wp:effectExtent l="0" t="0" r="2540" b="0"/>
            <wp:docPr id="214021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8932" name=""/>
                    <pic:cNvPicPr/>
                  </pic:nvPicPr>
                  <pic:blipFill>
                    <a:blip r:embed="rId34"/>
                    <a:stretch>
                      <a:fillRect/>
                    </a:stretch>
                  </pic:blipFill>
                  <pic:spPr>
                    <a:xfrm>
                      <a:off x="0" y="0"/>
                      <a:ext cx="5731510" cy="3163570"/>
                    </a:xfrm>
                    <a:prstGeom prst="rect">
                      <a:avLst/>
                    </a:prstGeom>
                  </pic:spPr>
                </pic:pic>
              </a:graphicData>
            </a:graphic>
          </wp:inline>
        </w:drawing>
      </w:r>
    </w:p>
    <w:p w14:paraId="5267BFCB" w14:textId="77777777" w:rsidR="00042ECF" w:rsidRDefault="00042ECF" w:rsidP="006E34CE">
      <w:pPr>
        <w:rPr>
          <w:rFonts w:ascii="Times New Roman" w:hAnsi="Times New Roman" w:cs="Times New Roman"/>
        </w:rPr>
      </w:pPr>
    </w:p>
    <w:p w14:paraId="33C20675" w14:textId="5C2A7950" w:rsidR="00042ECF" w:rsidRDefault="002B3195" w:rsidP="006E34CE">
      <w:pPr>
        <w:rPr>
          <w:rFonts w:ascii="Times New Roman" w:hAnsi="Times New Roman" w:cs="Times New Roman"/>
        </w:rPr>
      </w:pPr>
      <w:r w:rsidRPr="002B3195">
        <w:rPr>
          <w:rFonts w:ascii="Times New Roman" w:hAnsi="Times New Roman" w:cs="Times New Roman"/>
          <w:noProof/>
        </w:rPr>
        <w:lastRenderedPageBreak/>
        <w:drawing>
          <wp:inline distT="0" distB="0" distL="0" distR="0" wp14:anchorId="647CD86A" wp14:editId="4B8D35FC">
            <wp:extent cx="5731510" cy="3114040"/>
            <wp:effectExtent l="0" t="0" r="2540" b="0"/>
            <wp:docPr id="44724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46547" name=""/>
                    <pic:cNvPicPr/>
                  </pic:nvPicPr>
                  <pic:blipFill>
                    <a:blip r:embed="rId35"/>
                    <a:stretch>
                      <a:fillRect/>
                    </a:stretch>
                  </pic:blipFill>
                  <pic:spPr>
                    <a:xfrm>
                      <a:off x="0" y="0"/>
                      <a:ext cx="5731510" cy="3114040"/>
                    </a:xfrm>
                    <a:prstGeom prst="rect">
                      <a:avLst/>
                    </a:prstGeom>
                  </pic:spPr>
                </pic:pic>
              </a:graphicData>
            </a:graphic>
          </wp:inline>
        </w:drawing>
      </w:r>
    </w:p>
    <w:p w14:paraId="05AF2F70" w14:textId="3944CCF3" w:rsidR="002B3195" w:rsidRPr="002B3195" w:rsidRDefault="002B3195" w:rsidP="002B3195">
      <w:pPr>
        <w:pStyle w:val="ListParagraph"/>
        <w:numPr>
          <w:ilvl w:val="0"/>
          <w:numId w:val="4"/>
        </w:numPr>
        <w:rPr>
          <w:rFonts w:ascii="Times New Roman" w:hAnsi="Times New Roman" w:cs="Times New Roman"/>
          <w:b/>
          <w:bCs/>
          <w:sz w:val="40"/>
          <w:szCs w:val="40"/>
        </w:rPr>
      </w:pPr>
      <w:r w:rsidRPr="002B3195">
        <w:rPr>
          <w:rFonts w:ascii="Times New Roman" w:hAnsi="Times New Roman" w:cs="Times New Roman"/>
          <w:b/>
          <w:bCs/>
          <w:sz w:val="40"/>
          <w:szCs w:val="40"/>
        </w:rPr>
        <w:t>TABLE</w:t>
      </w:r>
    </w:p>
    <w:p w14:paraId="1D81657E" w14:textId="5A3D61D4" w:rsidR="002B3195" w:rsidRPr="006E34CE" w:rsidRDefault="002B3195" w:rsidP="006E34CE">
      <w:pPr>
        <w:rPr>
          <w:rFonts w:ascii="Times New Roman" w:hAnsi="Times New Roman" w:cs="Times New Roman"/>
        </w:rPr>
      </w:pPr>
      <w:r w:rsidRPr="002B3195">
        <w:rPr>
          <w:rFonts w:ascii="Times New Roman" w:hAnsi="Times New Roman" w:cs="Times New Roman"/>
          <w:noProof/>
        </w:rPr>
        <w:drawing>
          <wp:inline distT="0" distB="0" distL="0" distR="0" wp14:anchorId="7FDEE3A5" wp14:editId="2E7F3BA6">
            <wp:extent cx="5731510" cy="3312160"/>
            <wp:effectExtent l="0" t="0" r="2540" b="2540"/>
            <wp:docPr id="132723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36073" name=""/>
                    <pic:cNvPicPr/>
                  </pic:nvPicPr>
                  <pic:blipFill>
                    <a:blip r:embed="rId36"/>
                    <a:stretch>
                      <a:fillRect/>
                    </a:stretch>
                  </pic:blipFill>
                  <pic:spPr>
                    <a:xfrm>
                      <a:off x="0" y="0"/>
                      <a:ext cx="5731510" cy="3312160"/>
                    </a:xfrm>
                    <a:prstGeom prst="rect">
                      <a:avLst/>
                    </a:prstGeom>
                  </pic:spPr>
                </pic:pic>
              </a:graphicData>
            </a:graphic>
          </wp:inline>
        </w:drawing>
      </w:r>
    </w:p>
    <w:sectPr w:rsidR="002B3195" w:rsidRPr="006E34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81D36"/>
    <w:multiLevelType w:val="hybridMultilevel"/>
    <w:tmpl w:val="0CA21FC8"/>
    <w:lvl w:ilvl="0" w:tplc="E8441462">
      <w:start w:val="1"/>
      <w:numFmt w:val="decimal"/>
      <w:lvlText w:val="%1)"/>
      <w:lvlJc w:val="left"/>
      <w:pPr>
        <w:ind w:left="365" w:hanging="360"/>
      </w:pPr>
      <w:rPr>
        <w:rFonts w:hint="default"/>
      </w:rPr>
    </w:lvl>
    <w:lvl w:ilvl="1" w:tplc="40090019" w:tentative="1">
      <w:start w:val="1"/>
      <w:numFmt w:val="lowerLetter"/>
      <w:lvlText w:val="%2."/>
      <w:lvlJc w:val="left"/>
      <w:pPr>
        <w:ind w:left="1085" w:hanging="360"/>
      </w:pPr>
    </w:lvl>
    <w:lvl w:ilvl="2" w:tplc="4009001B" w:tentative="1">
      <w:start w:val="1"/>
      <w:numFmt w:val="lowerRoman"/>
      <w:lvlText w:val="%3."/>
      <w:lvlJc w:val="right"/>
      <w:pPr>
        <w:ind w:left="1805" w:hanging="180"/>
      </w:pPr>
    </w:lvl>
    <w:lvl w:ilvl="3" w:tplc="4009000F" w:tentative="1">
      <w:start w:val="1"/>
      <w:numFmt w:val="decimal"/>
      <w:lvlText w:val="%4."/>
      <w:lvlJc w:val="left"/>
      <w:pPr>
        <w:ind w:left="2525" w:hanging="360"/>
      </w:pPr>
    </w:lvl>
    <w:lvl w:ilvl="4" w:tplc="40090019" w:tentative="1">
      <w:start w:val="1"/>
      <w:numFmt w:val="lowerLetter"/>
      <w:lvlText w:val="%5."/>
      <w:lvlJc w:val="left"/>
      <w:pPr>
        <w:ind w:left="3245" w:hanging="360"/>
      </w:pPr>
    </w:lvl>
    <w:lvl w:ilvl="5" w:tplc="4009001B" w:tentative="1">
      <w:start w:val="1"/>
      <w:numFmt w:val="lowerRoman"/>
      <w:lvlText w:val="%6."/>
      <w:lvlJc w:val="right"/>
      <w:pPr>
        <w:ind w:left="3965" w:hanging="180"/>
      </w:pPr>
    </w:lvl>
    <w:lvl w:ilvl="6" w:tplc="4009000F" w:tentative="1">
      <w:start w:val="1"/>
      <w:numFmt w:val="decimal"/>
      <w:lvlText w:val="%7."/>
      <w:lvlJc w:val="left"/>
      <w:pPr>
        <w:ind w:left="4685" w:hanging="360"/>
      </w:pPr>
    </w:lvl>
    <w:lvl w:ilvl="7" w:tplc="40090019" w:tentative="1">
      <w:start w:val="1"/>
      <w:numFmt w:val="lowerLetter"/>
      <w:lvlText w:val="%8."/>
      <w:lvlJc w:val="left"/>
      <w:pPr>
        <w:ind w:left="5405" w:hanging="360"/>
      </w:pPr>
    </w:lvl>
    <w:lvl w:ilvl="8" w:tplc="4009001B" w:tentative="1">
      <w:start w:val="1"/>
      <w:numFmt w:val="lowerRoman"/>
      <w:lvlText w:val="%9."/>
      <w:lvlJc w:val="right"/>
      <w:pPr>
        <w:ind w:left="6125" w:hanging="180"/>
      </w:pPr>
    </w:lvl>
  </w:abstractNum>
  <w:abstractNum w:abstractNumId="1" w15:restartNumberingAfterBreak="0">
    <w:nsid w:val="176247D1"/>
    <w:multiLevelType w:val="hybridMultilevel"/>
    <w:tmpl w:val="C120630E"/>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2" w15:restartNumberingAfterBreak="0">
    <w:nsid w:val="18245121"/>
    <w:multiLevelType w:val="multilevel"/>
    <w:tmpl w:val="2A56A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E96576"/>
    <w:multiLevelType w:val="multilevel"/>
    <w:tmpl w:val="6DC49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A518BE"/>
    <w:multiLevelType w:val="multilevel"/>
    <w:tmpl w:val="BA2E03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9B6292"/>
    <w:multiLevelType w:val="hybridMultilevel"/>
    <w:tmpl w:val="A15E3E9A"/>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6" w15:restartNumberingAfterBreak="0">
    <w:nsid w:val="69687E92"/>
    <w:multiLevelType w:val="hybridMultilevel"/>
    <w:tmpl w:val="F65026EE"/>
    <w:lvl w:ilvl="0" w:tplc="40090001">
      <w:start w:val="1"/>
      <w:numFmt w:val="bullet"/>
      <w:lvlText w:val=""/>
      <w:lvlJc w:val="left"/>
      <w:pPr>
        <w:ind w:left="1085" w:hanging="360"/>
      </w:pPr>
      <w:rPr>
        <w:rFonts w:ascii="Symbol" w:hAnsi="Symbol" w:hint="default"/>
      </w:rPr>
    </w:lvl>
    <w:lvl w:ilvl="1" w:tplc="40090003" w:tentative="1">
      <w:start w:val="1"/>
      <w:numFmt w:val="bullet"/>
      <w:lvlText w:val="o"/>
      <w:lvlJc w:val="left"/>
      <w:pPr>
        <w:ind w:left="1805" w:hanging="360"/>
      </w:pPr>
      <w:rPr>
        <w:rFonts w:ascii="Courier New" w:hAnsi="Courier New" w:cs="Courier New" w:hint="default"/>
      </w:rPr>
    </w:lvl>
    <w:lvl w:ilvl="2" w:tplc="40090005" w:tentative="1">
      <w:start w:val="1"/>
      <w:numFmt w:val="bullet"/>
      <w:lvlText w:val=""/>
      <w:lvlJc w:val="left"/>
      <w:pPr>
        <w:ind w:left="2525" w:hanging="360"/>
      </w:pPr>
      <w:rPr>
        <w:rFonts w:ascii="Wingdings" w:hAnsi="Wingdings" w:hint="default"/>
      </w:rPr>
    </w:lvl>
    <w:lvl w:ilvl="3" w:tplc="40090001" w:tentative="1">
      <w:start w:val="1"/>
      <w:numFmt w:val="bullet"/>
      <w:lvlText w:val=""/>
      <w:lvlJc w:val="left"/>
      <w:pPr>
        <w:ind w:left="3245" w:hanging="360"/>
      </w:pPr>
      <w:rPr>
        <w:rFonts w:ascii="Symbol" w:hAnsi="Symbol" w:hint="default"/>
      </w:rPr>
    </w:lvl>
    <w:lvl w:ilvl="4" w:tplc="40090003" w:tentative="1">
      <w:start w:val="1"/>
      <w:numFmt w:val="bullet"/>
      <w:lvlText w:val="o"/>
      <w:lvlJc w:val="left"/>
      <w:pPr>
        <w:ind w:left="3965" w:hanging="360"/>
      </w:pPr>
      <w:rPr>
        <w:rFonts w:ascii="Courier New" w:hAnsi="Courier New" w:cs="Courier New" w:hint="default"/>
      </w:rPr>
    </w:lvl>
    <w:lvl w:ilvl="5" w:tplc="40090005" w:tentative="1">
      <w:start w:val="1"/>
      <w:numFmt w:val="bullet"/>
      <w:lvlText w:val=""/>
      <w:lvlJc w:val="left"/>
      <w:pPr>
        <w:ind w:left="4685" w:hanging="360"/>
      </w:pPr>
      <w:rPr>
        <w:rFonts w:ascii="Wingdings" w:hAnsi="Wingdings" w:hint="default"/>
      </w:rPr>
    </w:lvl>
    <w:lvl w:ilvl="6" w:tplc="40090001" w:tentative="1">
      <w:start w:val="1"/>
      <w:numFmt w:val="bullet"/>
      <w:lvlText w:val=""/>
      <w:lvlJc w:val="left"/>
      <w:pPr>
        <w:ind w:left="5405" w:hanging="360"/>
      </w:pPr>
      <w:rPr>
        <w:rFonts w:ascii="Symbol" w:hAnsi="Symbol" w:hint="default"/>
      </w:rPr>
    </w:lvl>
    <w:lvl w:ilvl="7" w:tplc="40090003" w:tentative="1">
      <w:start w:val="1"/>
      <w:numFmt w:val="bullet"/>
      <w:lvlText w:val="o"/>
      <w:lvlJc w:val="left"/>
      <w:pPr>
        <w:ind w:left="6125" w:hanging="360"/>
      </w:pPr>
      <w:rPr>
        <w:rFonts w:ascii="Courier New" w:hAnsi="Courier New" w:cs="Courier New" w:hint="default"/>
      </w:rPr>
    </w:lvl>
    <w:lvl w:ilvl="8" w:tplc="40090005" w:tentative="1">
      <w:start w:val="1"/>
      <w:numFmt w:val="bullet"/>
      <w:lvlText w:val=""/>
      <w:lvlJc w:val="left"/>
      <w:pPr>
        <w:ind w:left="6845" w:hanging="360"/>
      </w:pPr>
      <w:rPr>
        <w:rFonts w:ascii="Wingdings" w:hAnsi="Wingdings" w:hint="default"/>
      </w:rPr>
    </w:lvl>
  </w:abstractNum>
  <w:num w:numId="1" w16cid:durableId="1510750574">
    <w:abstractNumId w:val="0"/>
  </w:num>
  <w:num w:numId="2" w16cid:durableId="1201017449">
    <w:abstractNumId w:val="6"/>
  </w:num>
  <w:num w:numId="3" w16cid:durableId="564027101">
    <w:abstractNumId w:val="1"/>
  </w:num>
  <w:num w:numId="4" w16cid:durableId="1946841758">
    <w:abstractNumId w:val="5"/>
  </w:num>
  <w:num w:numId="5" w16cid:durableId="232938280">
    <w:abstractNumId w:val="2"/>
  </w:num>
  <w:num w:numId="6" w16cid:durableId="341053133">
    <w:abstractNumId w:val="3"/>
  </w:num>
  <w:num w:numId="7" w16cid:durableId="10196247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59A"/>
    <w:rsid w:val="00042ECF"/>
    <w:rsid w:val="00056B70"/>
    <w:rsid w:val="0009513C"/>
    <w:rsid w:val="001C667C"/>
    <w:rsid w:val="00210887"/>
    <w:rsid w:val="00237497"/>
    <w:rsid w:val="00252212"/>
    <w:rsid w:val="00256A11"/>
    <w:rsid w:val="002B3195"/>
    <w:rsid w:val="00341B84"/>
    <w:rsid w:val="003C6474"/>
    <w:rsid w:val="00453C02"/>
    <w:rsid w:val="004A41D6"/>
    <w:rsid w:val="004C3124"/>
    <w:rsid w:val="00534747"/>
    <w:rsid w:val="005B3567"/>
    <w:rsid w:val="005F000F"/>
    <w:rsid w:val="00604FF6"/>
    <w:rsid w:val="0061759A"/>
    <w:rsid w:val="006E34CE"/>
    <w:rsid w:val="00740AE6"/>
    <w:rsid w:val="00767BA7"/>
    <w:rsid w:val="00816087"/>
    <w:rsid w:val="00B53A5B"/>
    <w:rsid w:val="00B71EF6"/>
    <w:rsid w:val="00C006A7"/>
    <w:rsid w:val="00CC7CF8"/>
    <w:rsid w:val="00D26499"/>
    <w:rsid w:val="00D570F6"/>
    <w:rsid w:val="00DF0E82"/>
    <w:rsid w:val="00E76024"/>
    <w:rsid w:val="00F53C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9248A"/>
  <w15:chartTrackingRefBased/>
  <w15:docId w15:val="{8D9D2FCD-9EAE-42F3-829E-763BF8126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024"/>
    <w:pPr>
      <w:spacing w:line="260" w:lineRule="auto"/>
      <w:ind w:left="10" w:hanging="5"/>
    </w:pPr>
    <w:rPr>
      <w:rFonts w:ascii="Calibri" w:eastAsia="Calibri" w:hAnsi="Calibri" w:cs="Calibri"/>
      <w:color w:val="000000"/>
      <w:lang w:eastAsia="en-IN"/>
    </w:rPr>
  </w:style>
  <w:style w:type="paragraph" w:styleId="Heading3">
    <w:name w:val="heading 3"/>
    <w:basedOn w:val="Normal"/>
    <w:link w:val="Heading3Char"/>
    <w:uiPriority w:val="9"/>
    <w:qFormat/>
    <w:rsid w:val="00210887"/>
    <w:pPr>
      <w:spacing w:before="100" w:beforeAutospacing="1" w:after="100" w:afterAutospacing="1" w:line="240" w:lineRule="auto"/>
      <w:ind w:left="0" w:firstLine="0"/>
      <w:outlineLvl w:val="2"/>
    </w:pPr>
    <w:rPr>
      <w:rFonts w:ascii="Times New Roman" w:eastAsia="Times New Roman" w:hAnsi="Times New Roman" w:cs="Times New Roman"/>
      <w:b/>
      <w:bCs/>
      <w:color w:val="auto"/>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6024"/>
    <w:pPr>
      <w:ind w:left="720"/>
      <w:contextualSpacing/>
    </w:pPr>
  </w:style>
  <w:style w:type="paragraph" w:styleId="NormalWeb">
    <w:name w:val="Normal (Web)"/>
    <w:basedOn w:val="Normal"/>
    <w:uiPriority w:val="99"/>
    <w:unhideWhenUsed/>
    <w:rsid w:val="00D26499"/>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14:ligatures w14:val="none"/>
    </w:rPr>
  </w:style>
  <w:style w:type="character" w:styleId="HTMLCode">
    <w:name w:val="HTML Code"/>
    <w:basedOn w:val="DefaultParagraphFont"/>
    <w:uiPriority w:val="99"/>
    <w:semiHidden/>
    <w:unhideWhenUsed/>
    <w:rsid w:val="00D2649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10887"/>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2108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22178">
      <w:bodyDiv w:val="1"/>
      <w:marLeft w:val="0"/>
      <w:marRight w:val="0"/>
      <w:marTop w:val="0"/>
      <w:marBottom w:val="0"/>
      <w:divBdr>
        <w:top w:val="none" w:sz="0" w:space="0" w:color="auto"/>
        <w:left w:val="none" w:sz="0" w:space="0" w:color="auto"/>
        <w:bottom w:val="none" w:sz="0" w:space="0" w:color="auto"/>
        <w:right w:val="none" w:sz="0" w:space="0" w:color="auto"/>
      </w:divBdr>
      <w:divsChild>
        <w:div w:id="1738699244">
          <w:marLeft w:val="0"/>
          <w:marRight w:val="0"/>
          <w:marTop w:val="0"/>
          <w:marBottom w:val="0"/>
          <w:divBdr>
            <w:top w:val="none" w:sz="0" w:space="0" w:color="auto"/>
            <w:left w:val="none" w:sz="0" w:space="0" w:color="auto"/>
            <w:bottom w:val="none" w:sz="0" w:space="0" w:color="auto"/>
            <w:right w:val="none" w:sz="0" w:space="0" w:color="auto"/>
          </w:divBdr>
          <w:divsChild>
            <w:div w:id="21257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38423">
      <w:bodyDiv w:val="1"/>
      <w:marLeft w:val="0"/>
      <w:marRight w:val="0"/>
      <w:marTop w:val="0"/>
      <w:marBottom w:val="0"/>
      <w:divBdr>
        <w:top w:val="none" w:sz="0" w:space="0" w:color="auto"/>
        <w:left w:val="none" w:sz="0" w:space="0" w:color="auto"/>
        <w:bottom w:val="none" w:sz="0" w:space="0" w:color="auto"/>
        <w:right w:val="none" w:sz="0" w:space="0" w:color="auto"/>
      </w:divBdr>
    </w:div>
    <w:div w:id="382221009">
      <w:bodyDiv w:val="1"/>
      <w:marLeft w:val="0"/>
      <w:marRight w:val="0"/>
      <w:marTop w:val="0"/>
      <w:marBottom w:val="0"/>
      <w:divBdr>
        <w:top w:val="none" w:sz="0" w:space="0" w:color="auto"/>
        <w:left w:val="none" w:sz="0" w:space="0" w:color="auto"/>
        <w:bottom w:val="none" w:sz="0" w:space="0" w:color="auto"/>
        <w:right w:val="none" w:sz="0" w:space="0" w:color="auto"/>
      </w:divBdr>
    </w:div>
    <w:div w:id="729620479">
      <w:bodyDiv w:val="1"/>
      <w:marLeft w:val="0"/>
      <w:marRight w:val="0"/>
      <w:marTop w:val="0"/>
      <w:marBottom w:val="0"/>
      <w:divBdr>
        <w:top w:val="none" w:sz="0" w:space="0" w:color="auto"/>
        <w:left w:val="none" w:sz="0" w:space="0" w:color="auto"/>
        <w:bottom w:val="none" w:sz="0" w:space="0" w:color="auto"/>
        <w:right w:val="none" w:sz="0" w:space="0" w:color="auto"/>
      </w:divBdr>
    </w:div>
    <w:div w:id="827594917">
      <w:bodyDiv w:val="1"/>
      <w:marLeft w:val="0"/>
      <w:marRight w:val="0"/>
      <w:marTop w:val="0"/>
      <w:marBottom w:val="0"/>
      <w:divBdr>
        <w:top w:val="none" w:sz="0" w:space="0" w:color="auto"/>
        <w:left w:val="none" w:sz="0" w:space="0" w:color="auto"/>
        <w:bottom w:val="none" w:sz="0" w:space="0" w:color="auto"/>
        <w:right w:val="none" w:sz="0" w:space="0" w:color="auto"/>
      </w:divBdr>
      <w:divsChild>
        <w:div w:id="1391151681">
          <w:marLeft w:val="0"/>
          <w:marRight w:val="0"/>
          <w:marTop w:val="0"/>
          <w:marBottom w:val="0"/>
          <w:divBdr>
            <w:top w:val="none" w:sz="0" w:space="0" w:color="auto"/>
            <w:left w:val="none" w:sz="0" w:space="0" w:color="auto"/>
            <w:bottom w:val="none" w:sz="0" w:space="0" w:color="auto"/>
            <w:right w:val="none" w:sz="0" w:space="0" w:color="auto"/>
          </w:divBdr>
          <w:divsChild>
            <w:div w:id="1209219696">
              <w:marLeft w:val="0"/>
              <w:marRight w:val="0"/>
              <w:marTop w:val="0"/>
              <w:marBottom w:val="0"/>
              <w:divBdr>
                <w:top w:val="none" w:sz="0" w:space="0" w:color="auto"/>
                <w:left w:val="none" w:sz="0" w:space="0" w:color="auto"/>
                <w:bottom w:val="none" w:sz="0" w:space="0" w:color="auto"/>
                <w:right w:val="none" w:sz="0" w:space="0" w:color="auto"/>
              </w:divBdr>
            </w:div>
            <w:div w:id="479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35918">
      <w:bodyDiv w:val="1"/>
      <w:marLeft w:val="0"/>
      <w:marRight w:val="0"/>
      <w:marTop w:val="0"/>
      <w:marBottom w:val="0"/>
      <w:divBdr>
        <w:top w:val="none" w:sz="0" w:space="0" w:color="auto"/>
        <w:left w:val="none" w:sz="0" w:space="0" w:color="auto"/>
        <w:bottom w:val="none" w:sz="0" w:space="0" w:color="auto"/>
        <w:right w:val="none" w:sz="0" w:space="0" w:color="auto"/>
      </w:divBdr>
      <w:divsChild>
        <w:div w:id="1431466370">
          <w:marLeft w:val="0"/>
          <w:marRight w:val="0"/>
          <w:marTop w:val="0"/>
          <w:marBottom w:val="0"/>
          <w:divBdr>
            <w:top w:val="none" w:sz="0" w:space="0" w:color="auto"/>
            <w:left w:val="none" w:sz="0" w:space="0" w:color="auto"/>
            <w:bottom w:val="none" w:sz="0" w:space="0" w:color="auto"/>
            <w:right w:val="none" w:sz="0" w:space="0" w:color="auto"/>
          </w:divBdr>
          <w:divsChild>
            <w:div w:id="8041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2610">
      <w:bodyDiv w:val="1"/>
      <w:marLeft w:val="0"/>
      <w:marRight w:val="0"/>
      <w:marTop w:val="0"/>
      <w:marBottom w:val="0"/>
      <w:divBdr>
        <w:top w:val="none" w:sz="0" w:space="0" w:color="auto"/>
        <w:left w:val="none" w:sz="0" w:space="0" w:color="auto"/>
        <w:bottom w:val="none" w:sz="0" w:space="0" w:color="auto"/>
        <w:right w:val="none" w:sz="0" w:space="0" w:color="auto"/>
      </w:divBdr>
    </w:div>
    <w:div w:id="1254817938">
      <w:bodyDiv w:val="1"/>
      <w:marLeft w:val="0"/>
      <w:marRight w:val="0"/>
      <w:marTop w:val="0"/>
      <w:marBottom w:val="0"/>
      <w:divBdr>
        <w:top w:val="none" w:sz="0" w:space="0" w:color="auto"/>
        <w:left w:val="none" w:sz="0" w:space="0" w:color="auto"/>
        <w:bottom w:val="none" w:sz="0" w:space="0" w:color="auto"/>
        <w:right w:val="none" w:sz="0" w:space="0" w:color="auto"/>
      </w:divBdr>
    </w:div>
    <w:div w:id="1298995323">
      <w:bodyDiv w:val="1"/>
      <w:marLeft w:val="0"/>
      <w:marRight w:val="0"/>
      <w:marTop w:val="0"/>
      <w:marBottom w:val="0"/>
      <w:divBdr>
        <w:top w:val="none" w:sz="0" w:space="0" w:color="auto"/>
        <w:left w:val="none" w:sz="0" w:space="0" w:color="auto"/>
        <w:bottom w:val="none" w:sz="0" w:space="0" w:color="auto"/>
        <w:right w:val="none" w:sz="0" w:space="0" w:color="auto"/>
      </w:divBdr>
      <w:divsChild>
        <w:div w:id="1127089328">
          <w:marLeft w:val="0"/>
          <w:marRight w:val="0"/>
          <w:marTop w:val="0"/>
          <w:marBottom w:val="0"/>
          <w:divBdr>
            <w:top w:val="none" w:sz="0" w:space="0" w:color="auto"/>
            <w:left w:val="none" w:sz="0" w:space="0" w:color="auto"/>
            <w:bottom w:val="none" w:sz="0" w:space="0" w:color="auto"/>
            <w:right w:val="none" w:sz="0" w:space="0" w:color="auto"/>
          </w:divBdr>
          <w:divsChild>
            <w:div w:id="21301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2740">
      <w:bodyDiv w:val="1"/>
      <w:marLeft w:val="0"/>
      <w:marRight w:val="0"/>
      <w:marTop w:val="0"/>
      <w:marBottom w:val="0"/>
      <w:divBdr>
        <w:top w:val="none" w:sz="0" w:space="0" w:color="auto"/>
        <w:left w:val="none" w:sz="0" w:space="0" w:color="auto"/>
        <w:bottom w:val="none" w:sz="0" w:space="0" w:color="auto"/>
        <w:right w:val="none" w:sz="0" w:space="0" w:color="auto"/>
      </w:divBdr>
    </w:div>
    <w:div w:id="1524324278">
      <w:bodyDiv w:val="1"/>
      <w:marLeft w:val="0"/>
      <w:marRight w:val="0"/>
      <w:marTop w:val="0"/>
      <w:marBottom w:val="0"/>
      <w:divBdr>
        <w:top w:val="none" w:sz="0" w:space="0" w:color="auto"/>
        <w:left w:val="none" w:sz="0" w:space="0" w:color="auto"/>
        <w:bottom w:val="none" w:sz="0" w:space="0" w:color="auto"/>
        <w:right w:val="none" w:sz="0" w:space="0" w:color="auto"/>
      </w:divBdr>
      <w:divsChild>
        <w:div w:id="245110775">
          <w:marLeft w:val="0"/>
          <w:marRight w:val="0"/>
          <w:marTop w:val="0"/>
          <w:marBottom w:val="0"/>
          <w:divBdr>
            <w:top w:val="none" w:sz="0" w:space="0" w:color="auto"/>
            <w:left w:val="none" w:sz="0" w:space="0" w:color="auto"/>
            <w:bottom w:val="none" w:sz="0" w:space="0" w:color="auto"/>
            <w:right w:val="none" w:sz="0" w:space="0" w:color="auto"/>
          </w:divBdr>
          <w:divsChild>
            <w:div w:id="11594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69309">
      <w:bodyDiv w:val="1"/>
      <w:marLeft w:val="0"/>
      <w:marRight w:val="0"/>
      <w:marTop w:val="0"/>
      <w:marBottom w:val="0"/>
      <w:divBdr>
        <w:top w:val="none" w:sz="0" w:space="0" w:color="auto"/>
        <w:left w:val="none" w:sz="0" w:space="0" w:color="auto"/>
        <w:bottom w:val="none" w:sz="0" w:space="0" w:color="auto"/>
        <w:right w:val="none" w:sz="0" w:space="0" w:color="auto"/>
      </w:divBdr>
    </w:div>
    <w:div w:id="1778062041">
      <w:bodyDiv w:val="1"/>
      <w:marLeft w:val="0"/>
      <w:marRight w:val="0"/>
      <w:marTop w:val="0"/>
      <w:marBottom w:val="0"/>
      <w:divBdr>
        <w:top w:val="none" w:sz="0" w:space="0" w:color="auto"/>
        <w:left w:val="none" w:sz="0" w:space="0" w:color="auto"/>
        <w:bottom w:val="none" w:sz="0" w:space="0" w:color="auto"/>
        <w:right w:val="none" w:sz="0" w:space="0" w:color="auto"/>
      </w:divBdr>
    </w:div>
    <w:div w:id="2003921550">
      <w:bodyDiv w:val="1"/>
      <w:marLeft w:val="0"/>
      <w:marRight w:val="0"/>
      <w:marTop w:val="0"/>
      <w:marBottom w:val="0"/>
      <w:divBdr>
        <w:top w:val="none" w:sz="0" w:space="0" w:color="auto"/>
        <w:left w:val="none" w:sz="0" w:space="0" w:color="auto"/>
        <w:bottom w:val="none" w:sz="0" w:space="0" w:color="auto"/>
        <w:right w:val="none" w:sz="0" w:space="0" w:color="auto"/>
      </w:divBdr>
    </w:div>
    <w:div w:id="2006128608">
      <w:bodyDiv w:val="1"/>
      <w:marLeft w:val="0"/>
      <w:marRight w:val="0"/>
      <w:marTop w:val="0"/>
      <w:marBottom w:val="0"/>
      <w:divBdr>
        <w:top w:val="none" w:sz="0" w:space="0" w:color="auto"/>
        <w:left w:val="none" w:sz="0" w:space="0" w:color="auto"/>
        <w:bottom w:val="none" w:sz="0" w:space="0" w:color="auto"/>
        <w:right w:val="none" w:sz="0" w:space="0" w:color="auto"/>
      </w:divBdr>
      <w:divsChild>
        <w:div w:id="1131094432">
          <w:marLeft w:val="0"/>
          <w:marRight w:val="0"/>
          <w:marTop w:val="0"/>
          <w:marBottom w:val="0"/>
          <w:divBdr>
            <w:top w:val="none" w:sz="0" w:space="0" w:color="auto"/>
            <w:left w:val="none" w:sz="0" w:space="0" w:color="auto"/>
            <w:bottom w:val="none" w:sz="0" w:space="0" w:color="auto"/>
            <w:right w:val="none" w:sz="0" w:space="0" w:color="auto"/>
          </w:divBdr>
          <w:divsChild>
            <w:div w:id="957105754">
              <w:marLeft w:val="0"/>
              <w:marRight w:val="0"/>
              <w:marTop w:val="0"/>
              <w:marBottom w:val="0"/>
              <w:divBdr>
                <w:top w:val="none" w:sz="0" w:space="0" w:color="auto"/>
                <w:left w:val="none" w:sz="0" w:space="0" w:color="auto"/>
                <w:bottom w:val="none" w:sz="0" w:space="0" w:color="auto"/>
                <w:right w:val="none" w:sz="0" w:space="0" w:color="auto"/>
              </w:divBdr>
            </w:div>
            <w:div w:id="2000572586">
              <w:marLeft w:val="0"/>
              <w:marRight w:val="0"/>
              <w:marTop w:val="0"/>
              <w:marBottom w:val="0"/>
              <w:divBdr>
                <w:top w:val="none" w:sz="0" w:space="0" w:color="auto"/>
                <w:left w:val="none" w:sz="0" w:space="0" w:color="auto"/>
                <w:bottom w:val="none" w:sz="0" w:space="0" w:color="auto"/>
                <w:right w:val="none" w:sz="0" w:space="0" w:color="auto"/>
              </w:divBdr>
            </w:div>
            <w:div w:id="421151245">
              <w:marLeft w:val="0"/>
              <w:marRight w:val="0"/>
              <w:marTop w:val="0"/>
              <w:marBottom w:val="0"/>
              <w:divBdr>
                <w:top w:val="none" w:sz="0" w:space="0" w:color="auto"/>
                <w:left w:val="none" w:sz="0" w:space="0" w:color="auto"/>
                <w:bottom w:val="none" w:sz="0" w:space="0" w:color="auto"/>
                <w:right w:val="none" w:sz="0" w:space="0" w:color="auto"/>
              </w:divBdr>
            </w:div>
            <w:div w:id="2063092573">
              <w:marLeft w:val="0"/>
              <w:marRight w:val="0"/>
              <w:marTop w:val="0"/>
              <w:marBottom w:val="0"/>
              <w:divBdr>
                <w:top w:val="none" w:sz="0" w:space="0" w:color="auto"/>
                <w:left w:val="none" w:sz="0" w:space="0" w:color="auto"/>
                <w:bottom w:val="none" w:sz="0" w:space="0" w:color="auto"/>
                <w:right w:val="none" w:sz="0" w:space="0" w:color="auto"/>
              </w:divBdr>
            </w:div>
            <w:div w:id="128773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4592">
      <w:bodyDiv w:val="1"/>
      <w:marLeft w:val="0"/>
      <w:marRight w:val="0"/>
      <w:marTop w:val="0"/>
      <w:marBottom w:val="0"/>
      <w:divBdr>
        <w:top w:val="none" w:sz="0" w:space="0" w:color="auto"/>
        <w:left w:val="none" w:sz="0" w:space="0" w:color="auto"/>
        <w:bottom w:val="none" w:sz="0" w:space="0" w:color="auto"/>
        <w:right w:val="none" w:sz="0" w:space="0" w:color="auto"/>
      </w:divBdr>
      <w:divsChild>
        <w:div w:id="569729694">
          <w:marLeft w:val="0"/>
          <w:marRight w:val="0"/>
          <w:marTop w:val="0"/>
          <w:marBottom w:val="0"/>
          <w:divBdr>
            <w:top w:val="none" w:sz="0" w:space="0" w:color="auto"/>
            <w:left w:val="none" w:sz="0" w:space="0" w:color="auto"/>
            <w:bottom w:val="none" w:sz="0" w:space="0" w:color="auto"/>
            <w:right w:val="none" w:sz="0" w:space="0" w:color="auto"/>
          </w:divBdr>
          <w:divsChild>
            <w:div w:id="619604996">
              <w:marLeft w:val="0"/>
              <w:marRight w:val="0"/>
              <w:marTop w:val="0"/>
              <w:marBottom w:val="0"/>
              <w:divBdr>
                <w:top w:val="none" w:sz="0" w:space="0" w:color="auto"/>
                <w:left w:val="none" w:sz="0" w:space="0" w:color="auto"/>
                <w:bottom w:val="none" w:sz="0" w:space="0" w:color="auto"/>
                <w:right w:val="none" w:sz="0" w:space="0" w:color="auto"/>
              </w:divBdr>
            </w:div>
            <w:div w:id="1936010677">
              <w:marLeft w:val="0"/>
              <w:marRight w:val="0"/>
              <w:marTop w:val="0"/>
              <w:marBottom w:val="0"/>
              <w:divBdr>
                <w:top w:val="none" w:sz="0" w:space="0" w:color="auto"/>
                <w:left w:val="none" w:sz="0" w:space="0" w:color="auto"/>
                <w:bottom w:val="none" w:sz="0" w:space="0" w:color="auto"/>
                <w:right w:val="none" w:sz="0" w:space="0" w:color="auto"/>
              </w:divBdr>
            </w:div>
            <w:div w:id="514733386">
              <w:marLeft w:val="0"/>
              <w:marRight w:val="0"/>
              <w:marTop w:val="0"/>
              <w:marBottom w:val="0"/>
              <w:divBdr>
                <w:top w:val="none" w:sz="0" w:space="0" w:color="auto"/>
                <w:left w:val="none" w:sz="0" w:space="0" w:color="auto"/>
                <w:bottom w:val="none" w:sz="0" w:space="0" w:color="auto"/>
                <w:right w:val="none" w:sz="0" w:space="0" w:color="auto"/>
              </w:divBdr>
            </w:div>
            <w:div w:id="1739012849">
              <w:marLeft w:val="0"/>
              <w:marRight w:val="0"/>
              <w:marTop w:val="0"/>
              <w:marBottom w:val="0"/>
              <w:divBdr>
                <w:top w:val="none" w:sz="0" w:space="0" w:color="auto"/>
                <w:left w:val="none" w:sz="0" w:space="0" w:color="auto"/>
                <w:bottom w:val="none" w:sz="0" w:space="0" w:color="auto"/>
                <w:right w:val="none" w:sz="0" w:space="0" w:color="auto"/>
              </w:divBdr>
            </w:div>
            <w:div w:id="10635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hart" Target="charts/chart1.xml"/><Relationship Id="rId21" Type="http://schemas.openxmlformats.org/officeDocument/2006/relationships/image" Target="media/image17.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hart" Target="charts/chart4.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hart" Target="charts/chart3.xml"/><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hart" Target="charts/chart2.xml"/><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OneDrive\Desktop\Stock\excelstoc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OneDrive\Desktop\Stock\excelstoc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OneDrive\Desktop\Stock\excelstoc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OneDrive\Desktop\Stock\excelstock.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[excelstock.xlsx]open!PivotTable4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Axis vs Cipla Open Price Yearly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layout>
            <c:manualLayout>
              <c:x val="-3.9032006245121001E-2"/>
              <c:y val="-9.578544061302678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layout>
            <c:manualLayout>
              <c:x val="-9.758001561280239E-4"/>
              <c:y val="6.896551724137917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5.7347698340986068E-2"/>
                  <c:h val="8.4233867318309327E-2"/>
                </c:manualLayout>
              </c15:layout>
            </c:ext>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layout>
            <c:manualLayout>
              <c:x val="-3.9032006245121001E-2"/>
              <c:y val="-9.578544061302678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layout>
            <c:manualLayout>
              <c:x val="-9.758001561280239E-4"/>
              <c:y val="6.896551724137917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5.7347698340986068E-2"/>
                  <c:h val="8.4233867318309327E-2"/>
                </c:manualLayout>
              </c15:layout>
            </c:ext>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layout>
            <c:manualLayout>
              <c:x val="-3.9032006245121001E-2"/>
              <c:y val="-9.578544061302678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layout>
            <c:manualLayout>
              <c:x val="-9.758001561280239E-4"/>
              <c:y val="6.896551724137917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5.7347698340986068E-2"/>
                  <c:h val="8.4233867318309327E-2"/>
                </c:manualLayout>
              </c15:layout>
            </c:ext>
          </c:extLst>
        </c:dLbl>
      </c:pivotFmt>
      <c:pivotFmt>
        <c:idx val="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open!$B$1</c:f>
              <c:strCache>
                <c:ptCount val="1"/>
                <c:pt idx="0">
                  <c:v>Sum of open</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BD99-4712-A546-75FFED4B851E}"/>
                </c:ext>
              </c:extLst>
            </c:dLbl>
            <c:dLbl>
              <c:idx val="1"/>
              <c:delete val="1"/>
              <c:extLst>
                <c:ext xmlns:c15="http://schemas.microsoft.com/office/drawing/2012/chart" uri="{CE6537A1-D6FC-4f65-9D91-7224C49458BB}"/>
                <c:ext xmlns:c16="http://schemas.microsoft.com/office/drawing/2014/chart" uri="{C3380CC4-5D6E-409C-BE32-E72D297353CC}">
                  <c16:uniqueId val="{00000001-BD99-4712-A546-75FFED4B851E}"/>
                </c:ext>
              </c:extLst>
            </c:dLbl>
            <c:dLbl>
              <c:idx val="2"/>
              <c:delete val="1"/>
              <c:extLst>
                <c:ext xmlns:c15="http://schemas.microsoft.com/office/drawing/2012/chart" uri="{CE6537A1-D6FC-4f65-9D91-7224C49458BB}"/>
                <c:ext xmlns:c16="http://schemas.microsoft.com/office/drawing/2014/chart" uri="{C3380CC4-5D6E-409C-BE32-E72D297353CC}">
                  <c16:uniqueId val="{00000002-BD99-4712-A546-75FFED4B851E}"/>
                </c:ext>
              </c:extLst>
            </c:dLbl>
            <c:dLbl>
              <c:idx val="8"/>
              <c:layout>
                <c:manualLayout>
                  <c:x val="-3.9032006245121001E-2"/>
                  <c:y val="-9.57854406130267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99-4712-A546-75FFED4B851E}"/>
                </c:ext>
              </c:extLst>
            </c:dLbl>
            <c:dLbl>
              <c:idx val="15"/>
              <c:delete val="1"/>
              <c:extLst>
                <c:ext xmlns:c15="http://schemas.microsoft.com/office/drawing/2012/chart" uri="{CE6537A1-D6FC-4f65-9D91-7224C49458BB}"/>
                <c:ext xmlns:c16="http://schemas.microsoft.com/office/drawing/2014/chart" uri="{C3380CC4-5D6E-409C-BE32-E72D297353CC}">
                  <c16:uniqueId val="{00000004-BD99-4712-A546-75FFED4B851E}"/>
                </c:ext>
              </c:extLst>
            </c:dLbl>
            <c:dLbl>
              <c:idx val="16"/>
              <c:layout>
                <c:manualLayout>
                  <c:x val="-9.758001561280239E-4"/>
                  <c:y val="6.896551724137917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5.7347698340986068E-2"/>
                      <c:h val="8.4233867318309327E-2"/>
                    </c:manualLayout>
                  </c15:layout>
                </c:ext>
                <c:ext xmlns:c16="http://schemas.microsoft.com/office/drawing/2014/chart" uri="{C3380CC4-5D6E-409C-BE32-E72D297353CC}">
                  <c16:uniqueId val="{00000005-BD99-4712-A546-75FFED4B851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open!$A$2:$A$19</c:f>
              <c:strCache>
                <c:ptCount val="17"/>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pt idx="15">
                  <c:v>2020</c:v>
                </c:pt>
                <c:pt idx="16">
                  <c:v>2021</c:v>
                </c:pt>
              </c:strCache>
            </c:strRef>
          </c:cat>
          <c:val>
            <c:numRef>
              <c:f>open!$B$2:$B$19</c:f>
              <c:numCache>
                <c:formatCode>0.00%</c:formatCode>
                <c:ptCount val="17"/>
                <c:pt idx="0">
                  <c:v>1.3698545388418224E-2</c:v>
                </c:pt>
                <c:pt idx="1">
                  <c:v>2.4076361952505305E-2</c:v>
                </c:pt>
                <c:pt idx="2">
                  <c:v>3.7695230846239366E-2</c:v>
                </c:pt>
                <c:pt idx="3">
                  <c:v>9.4921139017673184E-2</c:v>
                </c:pt>
                <c:pt idx="4">
                  <c:v>3.4804192670887323E-2</c:v>
                </c:pt>
                <c:pt idx="5">
                  <c:v>7.3861797839173474E-2</c:v>
                </c:pt>
                <c:pt idx="6">
                  <c:v>9.7126771864636197E-2</c:v>
                </c:pt>
                <c:pt idx="7">
                  <c:v>7.3614144546284538E-2</c:v>
                </c:pt>
                <c:pt idx="8">
                  <c:v>0.12029069734742888</c:v>
                </c:pt>
                <c:pt idx="9">
                  <c:v>0.10330010667276582</c:v>
                </c:pt>
                <c:pt idx="10">
                  <c:v>4.1883777303259991E-2</c:v>
                </c:pt>
                <c:pt idx="11">
                  <c:v>3.0977096288575142E-2</c:v>
                </c:pt>
                <c:pt idx="12">
                  <c:v>3.6341667807134145E-2</c:v>
                </c:pt>
                <c:pt idx="13">
                  <c:v>4.7800647535559147E-2</c:v>
                </c:pt>
                <c:pt idx="14">
                  <c:v>5.6535441042206057E-2</c:v>
                </c:pt>
                <c:pt idx="15">
                  <c:v>6.3602277435429233E-2</c:v>
                </c:pt>
                <c:pt idx="16">
                  <c:v>4.9470104441823967E-2</c:v>
                </c:pt>
              </c:numCache>
            </c:numRef>
          </c:val>
          <c:smooth val="0"/>
          <c:extLst>
            <c:ext xmlns:c16="http://schemas.microsoft.com/office/drawing/2014/chart" uri="{C3380CC4-5D6E-409C-BE32-E72D297353CC}">
              <c16:uniqueId val="{00000006-BD99-4712-A546-75FFED4B851E}"/>
            </c:ext>
          </c:extLst>
        </c:ser>
        <c:ser>
          <c:idx val="1"/>
          <c:order val="1"/>
          <c:tx>
            <c:strRef>
              <c:f>open!$C$1</c:f>
              <c:strCache>
                <c:ptCount val="1"/>
                <c:pt idx="0">
                  <c:v>Sum of open2</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open!$A$2:$A$19</c:f>
              <c:strCache>
                <c:ptCount val="17"/>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pt idx="15">
                  <c:v>2020</c:v>
                </c:pt>
                <c:pt idx="16">
                  <c:v>2021</c:v>
                </c:pt>
              </c:strCache>
            </c:strRef>
          </c:cat>
          <c:val>
            <c:numRef>
              <c:f>open!$C$2:$C$19</c:f>
              <c:numCache>
                <c:formatCode>0.00%</c:formatCode>
                <c:ptCount val="17"/>
                <c:pt idx="0">
                  <c:v>3.3874125608272507E-2</c:v>
                </c:pt>
                <c:pt idx="1">
                  <c:v>5.6010492700729921E-2</c:v>
                </c:pt>
                <c:pt idx="2">
                  <c:v>3.2059762773722626E-2</c:v>
                </c:pt>
                <c:pt idx="3">
                  <c:v>2.9282301804541767E-2</c:v>
                </c:pt>
                <c:pt idx="4">
                  <c:v>2.3618397708840225E-2</c:v>
                </c:pt>
                <c:pt idx="5">
                  <c:v>4.0734298965936742E-2</c:v>
                </c:pt>
                <c:pt idx="6">
                  <c:v>4.4851226682887275E-2</c:v>
                </c:pt>
                <c:pt idx="7">
                  <c:v>4.4845207319545818E-2</c:v>
                </c:pt>
                <c:pt idx="8">
                  <c:v>6.0247490875912406E-2</c:v>
                </c:pt>
                <c:pt idx="9">
                  <c:v>5.9551779197080296E-2</c:v>
                </c:pt>
                <c:pt idx="10">
                  <c:v>8.6187778791565292E-2</c:v>
                </c:pt>
                <c:pt idx="11">
                  <c:v>7.7574386658556357E-2</c:v>
                </c:pt>
                <c:pt idx="12">
                  <c:v>7.7086501419302539E-2</c:v>
                </c:pt>
                <c:pt idx="13">
                  <c:v>8.5325742599351176E-2</c:v>
                </c:pt>
                <c:pt idx="14">
                  <c:v>7.4579594991889708E-2</c:v>
                </c:pt>
                <c:pt idx="15">
                  <c:v>6.8772176601784279E-2</c:v>
                </c:pt>
                <c:pt idx="16">
                  <c:v>0.10539873530008111</c:v>
                </c:pt>
              </c:numCache>
            </c:numRef>
          </c:val>
          <c:smooth val="0"/>
          <c:extLst>
            <c:ext xmlns:c16="http://schemas.microsoft.com/office/drawing/2014/chart" uri="{C3380CC4-5D6E-409C-BE32-E72D297353CC}">
              <c16:uniqueId val="{00000007-BD99-4712-A546-75FFED4B851E}"/>
            </c:ext>
          </c:extLst>
        </c:ser>
        <c:dLbls>
          <c:showLegendKey val="0"/>
          <c:showVal val="1"/>
          <c:showCatName val="0"/>
          <c:showSerName val="0"/>
          <c:showPercent val="0"/>
          <c:showBubbleSize val="0"/>
        </c:dLbls>
        <c:smooth val="0"/>
        <c:axId val="909064591"/>
        <c:axId val="909060271"/>
      </c:lineChart>
      <c:catAx>
        <c:axId val="909064591"/>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09060271"/>
        <c:crosses val="autoZero"/>
        <c:auto val="1"/>
        <c:lblAlgn val="ctr"/>
        <c:lblOffset val="100"/>
        <c:noMultiLvlLbl val="0"/>
      </c:catAx>
      <c:valAx>
        <c:axId val="909060271"/>
        <c:scaling>
          <c:orientation val="minMax"/>
        </c:scaling>
        <c:delete val="0"/>
        <c:axPos val="l"/>
        <c:numFmt formatCode="@"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0906459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[excelstock.xlsx]close!PivotTable7</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Axis vs Cipla Close Price Yearly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layout>
            <c:manualLayout>
              <c:x val="-1.3664231893493934E-2"/>
              <c:y val="5.327537182852126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dLbl>
          <c:idx val="0"/>
          <c:layout>
            <c:manualLayout>
              <c:x val="-1.5214619490393159E-2"/>
              <c:y val="-9.950240594925638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layout>
            <c:manualLayout>
              <c:x val="-4.5160464438069273E-2"/>
              <c:y val="-0.104132035578885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layout>
            <c:manualLayout>
              <c:x val="-4.5160464438069273E-2"/>
              <c:y val="-0.104132035578885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layout>
            <c:manualLayout>
              <c:x val="-1.3664231893493934E-2"/>
              <c:y val="5.327537182852126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dLbl>
          <c:idx val="0"/>
          <c:layout>
            <c:manualLayout>
              <c:x val="-1.5214619490393159E-2"/>
              <c:y val="-9.950240594925638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layout>
            <c:manualLayout>
              <c:x val="-4.5160464438069273E-2"/>
              <c:y val="-0.104132035578885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Lst>
        </c:dLbl>
      </c:pivotFmt>
      <c:pivotFmt>
        <c:idx val="3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layout>
            <c:manualLayout>
              <c:x val="-1.3664231893493934E-2"/>
              <c:y val="5.327537182852126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Lst>
        </c:dLbl>
      </c:pivotFmt>
      <c:pivotFmt>
        <c:idx val="4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4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none"/>
        </c:marker>
        <c:dLbl>
          <c:idx val="0"/>
          <c:layout>
            <c:manualLayout>
              <c:x val="-1.5214619490393159E-2"/>
              <c:y val="-9.950240594925638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close!$B$1</c:f>
              <c:strCache>
                <c:ptCount val="1"/>
                <c:pt idx="0">
                  <c:v>Sum of close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dLbl>
              <c:idx val="4"/>
              <c:delete val="1"/>
              <c:extLst>
                <c:ext xmlns:c15="http://schemas.microsoft.com/office/drawing/2012/chart" uri="{CE6537A1-D6FC-4f65-9D91-7224C49458BB}"/>
                <c:ext xmlns:c16="http://schemas.microsoft.com/office/drawing/2014/chart" uri="{C3380CC4-5D6E-409C-BE32-E72D297353CC}">
                  <c16:uniqueId val="{00000000-F167-4FF3-B085-4F14FFEE1B5C}"/>
                </c:ext>
              </c:extLst>
            </c:dLbl>
            <c:dLbl>
              <c:idx val="8"/>
              <c:layout>
                <c:manualLayout>
                  <c:x val="-4.5160464438069273E-2"/>
                  <c:y val="-0.10413203557888598"/>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167-4FF3-B085-4F14FFEE1B5C}"/>
                </c:ext>
              </c:extLst>
            </c:dLbl>
            <c:dLbl>
              <c:idx val="11"/>
              <c:delete val="1"/>
              <c:extLst>
                <c:ext xmlns:c15="http://schemas.microsoft.com/office/drawing/2012/chart" uri="{CE6537A1-D6FC-4f65-9D91-7224C49458BB}"/>
                <c:ext xmlns:c16="http://schemas.microsoft.com/office/drawing/2014/chart" uri="{C3380CC4-5D6E-409C-BE32-E72D297353CC}">
                  <c16:uniqueId val="{00000002-F167-4FF3-B085-4F14FFEE1B5C}"/>
                </c:ext>
              </c:extLst>
            </c:dLbl>
            <c:dLbl>
              <c:idx val="12"/>
              <c:delete val="1"/>
              <c:extLst>
                <c:ext xmlns:c15="http://schemas.microsoft.com/office/drawing/2012/chart" uri="{CE6537A1-D6FC-4f65-9D91-7224C49458BB}"/>
                <c:ext xmlns:c16="http://schemas.microsoft.com/office/drawing/2014/chart" uri="{C3380CC4-5D6E-409C-BE32-E72D297353CC}">
                  <c16:uniqueId val="{00000003-F167-4FF3-B085-4F14FFEE1B5C}"/>
                </c:ext>
              </c:extLst>
            </c:dLbl>
            <c:dLbl>
              <c:idx val="13"/>
              <c:delete val="1"/>
              <c:extLst>
                <c:ext xmlns:c15="http://schemas.microsoft.com/office/drawing/2012/chart" uri="{CE6537A1-D6FC-4f65-9D91-7224C49458BB}"/>
                <c:ext xmlns:c16="http://schemas.microsoft.com/office/drawing/2014/chart" uri="{C3380CC4-5D6E-409C-BE32-E72D297353CC}">
                  <c16:uniqueId val="{00000004-F167-4FF3-B085-4F14FFEE1B5C}"/>
                </c:ext>
              </c:extLst>
            </c:dLbl>
            <c:dLbl>
              <c:idx val="16"/>
              <c:layout>
                <c:manualLayout>
                  <c:x val="-1.3664231893493934E-2"/>
                  <c:y val="5.327537182852126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167-4FF3-B085-4F14FFEE1B5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close!$A$2:$A$19</c:f>
              <c:strCache>
                <c:ptCount val="17"/>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pt idx="15">
                  <c:v>2020</c:v>
                </c:pt>
                <c:pt idx="16">
                  <c:v>2021</c:v>
                </c:pt>
              </c:strCache>
            </c:strRef>
          </c:cat>
          <c:val>
            <c:numRef>
              <c:f>close!$B$2:$B$19</c:f>
              <c:numCache>
                <c:formatCode>0.00%</c:formatCode>
                <c:ptCount val="17"/>
                <c:pt idx="0">
                  <c:v>1.3724079808452508E-2</c:v>
                </c:pt>
                <c:pt idx="1">
                  <c:v>2.4113831064314743E-2</c:v>
                </c:pt>
                <c:pt idx="2">
                  <c:v>3.7879195895367999E-2</c:v>
                </c:pt>
                <c:pt idx="3">
                  <c:v>9.4478146993071069E-2</c:v>
                </c:pt>
                <c:pt idx="4">
                  <c:v>3.4417071431909071E-2</c:v>
                </c:pt>
                <c:pt idx="5">
                  <c:v>7.3978444339063379E-2</c:v>
                </c:pt>
                <c:pt idx="6">
                  <c:v>9.6561539360859067E-2</c:v>
                </c:pt>
                <c:pt idx="7">
                  <c:v>7.4409685166047415E-2</c:v>
                </c:pt>
                <c:pt idx="8">
                  <c:v>0.12079040551087493</c:v>
                </c:pt>
                <c:pt idx="9">
                  <c:v>0.10267416227528514</c:v>
                </c:pt>
                <c:pt idx="10">
                  <c:v>4.200544624511781E-2</c:v>
                </c:pt>
                <c:pt idx="11">
                  <c:v>3.081945703064231E-2</c:v>
                </c:pt>
                <c:pt idx="12">
                  <c:v>3.6431405216437673E-2</c:v>
                </c:pt>
                <c:pt idx="13">
                  <c:v>4.7801675759067366E-2</c:v>
                </c:pt>
                <c:pt idx="14">
                  <c:v>5.6791677089571037E-2</c:v>
                </c:pt>
                <c:pt idx="15">
                  <c:v>6.3444195504098577E-2</c:v>
                </c:pt>
                <c:pt idx="16">
                  <c:v>4.9679581309819885E-2</c:v>
                </c:pt>
              </c:numCache>
            </c:numRef>
          </c:val>
          <c:smooth val="0"/>
          <c:extLst>
            <c:ext xmlns:c16="http://schemas.microsoft.com/office/drawing/2014/chart" uri="{C3380CC4-5D6E-409C-BE32-E72D297353CC}">
              <c16:uniqueId val="{00000006-F167-4FF3-B085-4F14FFEE1B5C}"/>
            </c:ext>
          </c:extLst>
        </c:ser>
        <c:ser>
          <c:idx val="1"/>
          <c:order val="1"/>
          <c:tx>
            <c:strRef>
              <c:f>close!$C$1</c:f>
              <c:strCache>
                <c:ptCount val="1"/>
                <c:pt idx="0">
                  <c:v>Sum of close2</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dLbl>
              <c:idx val="16"/>
              <c:layout>
                <c:manualLayout>
                  <c:x val="-1.5214619490393159E-2"/>
                  <c:y val="-9.950240594925638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167-4FF3-B085-4F14FFEE1B5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close!$A$2:$A$19</c:f>
              <c:strCache>
                <c:ptCount val="17"/>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pt idx="15">
                  <c:v>2020</c:v>
                </c:pt>
                <c:pt idx="16">
                  <c:v>2021</c:v>
                </c:pt>
              </c:strCache>
            </c:strRef>
          </c:cat>
          <c:val>
            <c:numRef>
              <c:f>close!$C$2:$C$19</c:f>
              <c:numCache>
                <c:formatCode>0.00%</c:formatCode>
                <c:ptCount val="17"/>
                <c:pt idx="0">
                  <c:v>3.3645087887711166E-2</c:v>
                </c:pt>
                <c:pt idx="1">
                  <c:v>5.5897518515093773E-2</c:v>
                </c:pt>
                <c:pt idx="2">
                  <c:v>3.2009258261845239E-2</c:v>
                </c:pt>
                <c:pt idx="3">
                  <c:v>2.9106200868311585E-2</c:v>
                </c:pt>
                <c:pt idx="4">
                  <c:v>2.3720800615946419E-2</c:v>
                </c:pt>
                <c:pt idx="5">
                  <c:v>4.0591008593189704E-2</c:v>
                </c:pt>
                <c:pt idx="6">
                  <c:v>4.4631329823353924E-2</c:v>
                </c:pt>
                <c:pt idx="7">
                  <c:v>4.5059670603398078E-2</c:v>
                </c:pt>
                <c:pt idx="8">
                  <c:v>6.0253057886061993E-2</c:v>
                </c:pt>
                <c:pt idx="9">
                  <c:v>5.9701108379432391E-2</c:v>
                </c:pt>
                <c:pt idx="10">
                  <c:v>8.66706895110846E-2</c:v>
                </c:pt>
                <c:pt idx="11">
                  <c:v>7.7402894859179797E-2</c:v>
                </c:pt>
                <c:pt idx="12">
                  <c:v>7.7270388846361976E-2</c:v>
                </c:pt>
                <c:pt idx="13">
                  <c:v>8.5236002106114761E-2</c:v>
                </c:pt>
                <c:pt idx="14">
                  <c:v>7.4605969379989437E-2</c:v>
                </c:pt>
                <c:pt idx="15">
                  <c:v>6.8674657065223785E-2</c:v>
                </c:pt>
                <c:pt idx="16">
                  <c:v>0.10552435679770147</c:v>
                </c:pt>
              </c:numCache>
            </c:numRef>
          </c:val>
          <c:smooth val="0"/>
          <c:extLst>
            <c:ext xmlns:c16="http://schemas.microsoft.com/office/drawing/2014/chart" uri="{C3380CC4-5D6E-409C-BE32-E72D297353CC}">
              <c16:uniqueId val="{00000008-F167-4FF3-B085-4F14FFEE1B5C}"/>
            </c:ext>
          </c:extLst>
        </c:ser>
        <c:dLbls>
          <c:dLblPos val="t"/>
          <c:showLegendKey val="0"/>
          <c:showVal val="1"/>
          <c:showCatName val="0"/>
          <c:showSerName val="0"/>
          <c:showPercent val="0"/>
          <c:showBubbleSize val="0"/>
        </c:dLbls>
        <c:smooth val="0"/>
        <c:axId val="1073575135"/>
        <c:axId val="1073575615"/>
      </c:lineChart>
      <c:catAx>
        <c:axId val="107357513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73575615"/>
        <c:crosses val="autoZero"/>
        <c:auto val="1"/>
        <c:lblAlgn val="ctr"/>
        <c:lblOffset val="100"/>
        <c:noMultiLvlLbl val="0"/>
      </c:catAx>
      <c:valAx>
        <c:axId val="1073575615"/>
        <c:scaling>
          <c:orientation val="minMax"/>
        </c:scaling>
        <c:delete val="0"/>
        <c:axPos val="l"/>
        <c:numFmt formatCode="@"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7357513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[excelstock.xlsx]high!PivotTable8</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Axis Vs Cipla Avg high Price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4.8804294777940641E-2"/>
              <c:y val="-6.97350069735006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6.3445583211322598E-2"/>
              <c:y val="-7.32217573221757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5.6125035066077938E-2"/>
              <c:y val="-9.937238493723848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7.2889214250854067E-2"/>
                  <c:h val="4.5275590551181105E-2"/>
                </c:manualLayout>
              </c15:layout>
            </c:ext>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4641288433382317E-2"/>
              <c:y val="-3.835425383542531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1961932650073117E-2"/>
              <c:y val="-3.138075313807531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1961932650073117E-2"/>
              <c:y val="-3.138075313807531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4641288433382317E-2"/>
              <c:y val="-3.835425383542531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5.6125035066077938E-2"/>
              <c:y val="-9.937238493723848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7.2889214250854067E-2"/>
                  <c:h val="4.5275590551181105E-2"/>
                </c:manualLayout>
              </c15:layout>
            </c:ext>
          </c:extLst>
        </c:dLbl>
      </c:pivotFmt>
      <c:pivotFmt>
        <c:idx val="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6.3445583211322598E-2"/>
              <c:y val="-7.32217573221757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4.8804294777940641E-2"/>
              <c:y val="-6.97350069735006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1961932650073117E-2"/>
              <c:y val="-3.138075313807531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4641288433382317E-2"/>
              <c:y val="-3.835425383542531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5.6125035066077938E-2"/>
              <c:y val="-9.937238493723848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7.2889214250854067E-2"/>
                  <c:h val="4.5275590551181105E-2"/>
                </c:manualLayout>
              </c15:layout>
            </c:ext>
          </c:extLst>
        </c:dLbl>
      </c:pivotFmt>
      <c:pivotFmt>
        <c:idx val="5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6.3445583211322598E-2"/>
              <c:y val="-7.32217573221757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4.8804294777940641E-2"/>
              <c:y val="-6.97350069735006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6.2240491598200123E-2"/>
          <c:y val="0.19854907045417033"/>
          <c:w val="0.86346495077213514"/>
          <c:h val="0.69323280477773996"/>
        </c:manualLayout>
      </c:layout>
      <c:barChart>
        <c:barDir val="col"/>
        <c:grouping val="clustered"/>
        <c:varyColors val="0"/>
        <c:ser>
          <c:idx val="0"/>
          <c:order val="0"/>
          <c:tx>
            <c:strRef>
              <c:f>high!$B$1</c:f>
              <c:strCache>
                <c:ptCount val="1"/>
                <c:pt idx="0">
                  <c:v>Average of high</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2"/>
              <c:delete val="1"/>
              <c:extLst>
                <c:ext xmlns:c15="http://schemas.microsoft.com/office/drawing/2012/chart" uri="{CE6537A1-D6FC-4f65-9D91-7224C49458BB}"/>
                <c:ext xmlns:c16="http://schemas.microsoft.com/office/drawing/2014/chart" uri="{C3380CC4-5D6E-409C-BE32-E72D297353CC}">
                  <c16:uniqueId val="{00000000-64A8-4029-B285-650278CE984A}"/>
                </c:ext>
              </c:extLst>
            </c:dLbl>
            <c:dLbl>
              <c:idx val="8"/>
              <c:layout>
                <c:manualLayout>
                  <c:x val="2.1961932650073117E-2"/>
                  <c:y val="-3.13807531380753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4A8-4029-B285-650278CE984A}"/>
                </c:ext>
              </c:extLst>
            </c:dLbl>
            <c:dLbl>
              <c:idx val="10"/>
              <c:delete val="1"/>
              <c:extLst>
                <c:ext xmlns:c15="http://schemas.microsoft.com/office/drawing/2012/chart" uri="{CE6537A1-D6FC-4f65-9D91-7224C49458BB}"/>
                <c:ext xmlns:c16="http://schemas.microsoft.com/office/drawing/2014/chart" uri="{C3380CC4-5D6E-409C-BE32-E72D297353CC}">
                  <c16:uniqueId val="{00000002-64A8-4029-B285-650278CE984A}"/>
                </c:ext>
              </c:extLst>
            </c:dLbl>
            <c:dLbl>
              <c:idx val="12"/>
              <c:delete val="1"/>
              <c:extLst>
                <c:ext xmlns:c15="http://schemas.microsoft.com/office/drawing/2012/chart" uri="{CE6537A1-D6FC-4f65-9D91-7224C49458BB}"/>
                <c:ext xmlns:c16="http://schemas.microsoft.com/office/drawing/2014/chart" uri="{C3380CC4-5D6E-409C-BE32-E72D297353CC}">
                  <c16:uniqueId val="{00000003-64A8-4029-B285-650278CE984A}"/>
                </c:ext>
              </c:extLst>
            </c:dLbl>
            <c:dLbl>
              <c:idx val="14"/>
              <c:delete val="1"/>
              <c:extLst>
                <c:ext xmlns:c15="http://schemas.microsoft.com/office/drawing/2012/chart" uri="{CE6537A1-D6FC-4f65-9D91-7224C49458BB}"/>
                <c:ext xmlns:c16="http://schemas.microsoft.com/office/drawing/2014/chart" uri="{C3380CC4-5D6E-409C-BE32-E72D297353CC}">
                  <c16:uniqueId val="{00000004-64A8-4029-B285-650278CE984A}"/>
                </c:ext>
              </c:extLst>
            </c:dLbl>
            <c:dLbl>
              <c:idx val="15"/>
              <c:delete val="1"/>
              <c:extLst>
                <c:ext xmlns:c15="http://schemas.microsoft.com/office/drawing/2012/chart" uri="{CE6537A1-D6FC-4f65-9D91-7224C49458BB}"/>
                <c:ext xmlns:c16="http://schemas.microsoft.com/office/drawing/2014/chart" uri="{C3380CC4-5D6E-409C-BE32-E72D297353CC}">
                  <c16:uniqueId val="{00000005-64A8-4029-B285-650278CE984A}"/>
                </c:ext>
              </c:extLst>
            </c:dLbl>
            <c:dLbl>
              <c:idx val="16"/>
              <c:layout>
                <c:manualLayout>
                  <c:x val="1.4641288433382317E-2"/>
                  <c:y val="-3.835425383542531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4A8-4029-B285-650278CE984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high!$A$2:$A$19</c:f>
              <c:strCache>
                <c:ptCount val="17"/>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pt idx="15">
                  <c:v>2020</c:v>
                </c:pt>
                <c:pt idx="16">
                  <c:v>2021</c:v>
                </c:pt>
              </c:strCache>
            </c:strRef>
          </c:cat>
          <c:val>
            <c:numRef>
              <c:f>high!$B$2:$B$19</c:f>
              <c:numCache>
                <c:formatCode>General</c:formatCode>
                <c:ptCount val="17"/>
                <c:pt idx="0">
                  <c:v>197.15</c:v>
                </c:pt>
                <c:pt idx="1">
                  <c:v>328.55749999999995</c:v>
                </c:pt>
                <c:pt idx="2">
                  <c:v>516.88750000000005</c:v>
                </c:pt>
                <c:pt idx="3">
                  <c:v>1136.1152173913044</c:v>
                </c:pt>
                <c:pt idx="4">
                  <c:v>474.57999999999993</c:v>
                </c:pt>
                <c:pt idx="5">
                  <c:v>1053.0973684210526</c:v>
                </c:pt>
                <c:pt idx="6">
                  <c:v>1315.6674999999998</c:v>
                </c:pt>
                <c:pt idx="7">
                  <c:v>959.86428571428576</c:v>
                </c:pt>
                <c:pt idx="8">
                  <c:v>1412.0282608695652</c:v>
                </c:pt>
                <c:pt idx="9">
                  <c:v>1209.5565217391306</c:v>
                </c:pt>
                <c:pt idx="10">
                  <c:v>539.60714285714278</c:v>
                </c:pt>
                <c:pt idx="11">
                  <c:v>418.51000000000005</c:v>
                </c:pt>
                <c:pt idx="12">
                  <c:v>467.03571428571428</c:v>
                </c:pt>
                <c:pt idx="13">
                  <c:v>586.27272727272725</c:v>
                </c:pt>
                <c:pt idx="14">
                  <c:v>664.27826086956532</c:v>
                </c:pt>
                <c:pt idx="15">
                  <c:v>743.89347826086964</c:v>
                </c:pt>
                <c:pt idx="16">
                  <c:v>672.54</c:v>
                </c:pt>
              </c:numCache>
            </c:numRef>
          </c:val>
          <c:extLst>
            <c:ext xmlns:c16="http://schemas.microsoft.com/office/drawing/2014/chart" uri="{C3380CC4-5D6E-409C-BE32-E72D297353CC}">
              <c16:uniqueId val="{00000007-64A8-4029-B285-650278CE984A}"/>
            </c:ext>
          </c:extLst>
        </c:ser>
        <c:dLbls>
          <c:showLegendKey val="0"/>
          <c:showVal val="1"/>
          <c:showCatName val="0"/>
          <c:showSerName val="0"/>
          <c:showPercent val="0"/>
          <c:showBubbleSize val="0"/>
        </c:dLbls>
        <c:gapWidth val="219"/>
        <c:axId val="1073593855"/>
        <c:axId val="1073592895"/>
      </c:barChart>
      <c:lineChart>
        <c:grouping val="standard"/>
        <c:varyColors val="0"/>
        <c:ser>
          <c:idx val="1"/>
          <c:order val="1"/>
          <c:tx>
            <c:strRef>
              <c:f>high!$C$1</c:f>
              <c:strCache>
                <c:ptCount val="1"/>
                <c:pt idx="0">
                  <c:v>Average of high2</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s>
            <c:dLbl>
              <c:idx val="0"/>
              <c:layout>
                <c:manualLayout>
                  <c:x val="-5.6125035066077938E-2"/>
                  <c:y val="-9.937238493723848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7.2889214250854067E-2"/>
                      <c:h val="4.5275590551181105E-2"/>
                    </c:manualLayout>
                  </c15:layout>
                </c:ext>
                <c:ext xmlns:c16="http://schemas.microsoft.com/office/drawing/2014/chart" uri="{C3380CC4-5D6E-409C-BE32-E72D297353CC}">
                  <c16:uniqueId val="{00000008-64A8-4029-B285-650278CE984A}"/>
                </c:ext>
              </c:extLst>
            </c:dLbl>
            <c:dLbl>
              <c:idx val="1"/>
              <c:layout>
                <c:manualLayout>
                  <c:x val="-6.3445583211322598E-2"/>
                  <c:y val="-7.32217573221757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64A8-4029-B285-650278CE984A}"/>
                </c:ext>
              </c:extLst>
            </c:dLbl>
            <c:dLbl>
              <c:idx val="3"/>
              <c:delete val="1"/>
              <c:extLst>
                <c:ext xmlns:c15="http://schemas.microsoft.com/office/drawing/2012/chart" uri="{CE6537A1-D6FC-4f65-9D91-7224C49458BB}"/>
                <c:ext xmlns:c16="http://schemas.microsoft.com/office/drawing/2014/chart" uri="{C3380CC4-5D6E-409C-BE32-E72D297353CC}">
                  <c16:uniqueId val="{0000000A-64A8-4029-B285-650278CE984A}"/>
                </c:ext>
              </c:extLst>
            </c:dLbl>
            <c:dLbl>
              <c:idx val="5"/>
              <c:delete val="1"/>
              <c:extLst>
                <c:ext xmlns:c15="http://schemas.microsoft.com/office/drawing/2012/chart" uri="{CE6537A1-D6FC-4f65-9D91-7224C49458BB}"/>
                <c:ext xmlns:c16="http://schemas.microsoft.com/office/drawing/2014/chart" uri="{C3380CC4-5D6E-409C-BE32-E72D297353CC}">
                  <c16:uniqueId val="{0000000B-64A8-4029-B285-650278CE984A}"/>
                </c:ext>
              </c:extLst>
            </c:dLbl>
            <c:dLbl>
              <c:idx val="6"/>
              <c:delete val="1"/>
              <c:extLst>
                <c:ext xmlns:c15="http://schemas.microsoft.com/office/drawing/2012/chart" uri="{CE6537A1-D6FC-4f65-9D91-7224C49458BB}"/>
                <c:ext xmlns:c16="http://schemas.microsoft.com/office/drawing/2014/chart" uri="{C3380CC4-5D6E-409C-BE32-E72D297353CC}">
                  <c16:uniqueId val="{0000000C-64A8-4029-B285-650278CE984A}"/>
                </c:ext>
              </c:extLst>
            </c:dLbl>
            <c:dLbl>
              <c:idx val="7"/>
              <c:delete val="1"/>
              <c:extLst>
                <c:ext xmlns:c15="http://schemas.microsoft.com/office/drawing/2012/chart" uri="{CE6537A1-D6FC-4f65-9D91-7224C49458BB}"/>
                <c:ext xmlns:c16="http://schemas.microsoft.com/office/drawing/2014/chart" uri="{C3380CC4-5D6E-409C-BE32-E72D297353CC}">
                  <c16:uniqueId val="{0000000D-64A8-4029-B285-650278CE984A}"/>
                </c:ext>
              </c:extLst>
            </c:dLbl>
            <c:dLbl>
              <c:idx val="8"/>
              <c:delete val="1"/>
              <c:extLst>
                <c:ext xmlns:c15="http://schemas.microsoft.com/office/drawing/2012/chart" uri="{CE6537A1-D6FC-4f65-9D91-7224C49458BB}"/>
                <c:ext xmlns:c16="http://schemas.microsoft.com/office/drawing/2014/chart" uri="{C3380CC4-5D6E-409C-BE32-E72D297353CC}">
                  <c16:uniqueId val="{0000000E-64A8-4029-B285-650278CE984A}"/>
                </c:ext>
              </c:extLst>
            </c:dLbl>
            <c:dLbl>
              <c:idx val="9"/>
              <c:delete val="1"/>
              <c:extLst>
                <c:ext xmlns:c15="http://schemas.microsoft.com/office/drawing/2012/chart" uri="{CE6537A1-D6FC-4f65-9D91-7224C49458BB}"/>
                <c:ext xmlns:c16="http://schemas.microsoft.com/office/drawing/2014/chart" uri="{C3380CC4-5D6E-409C-BE32-E72D297353CC}">
                  <c16:uniqueId val="{0000000F-64A8-4029-B285-650278CE984A}"/>
                </c:ext>
              </c:extLst>
            </c:dLbl>
            <c:dLbl>
              <c:idx val="12"/>
              <c:delete val="1"/>
              <c:extLst>
                <c:ext xmlns:c15="http://schemas.microsoft.com/office/drawing/2012/chart" uri="{CE6537A1-D6FC-4f65-9D91-7224C49458BB}"/>
                <c:ext xmlns:c16="http://schemas.microsoft.com/office/drawing/2014/chart" uri="{C3380CC4-5D6E-409C-BE32-E72D297353CC}">
                  <c16:uniqueId val="{00000010-64A8-4029-B285-650278CE984A}"/>
                </c:ext>
              </c:extLst>
            </c:dLbl>
            <c:dLbl>
              <c:idx val="13"/>
              <c:delete val="1"/>
              <c:extLst>
                <c:ext xmlns:c15="http://schemas.microsoft.com/office/drawing/2012/chart" uri="{CE6537A1-D6FC-4f65-9D91-7224C49458BB}"/>
                <c:ext xmlns:c16="http://schemas.microsoft.com/office/drawing/2014/chart" uri="{C3380CC4-5D6E-409C-BE32-E72D297353CC}">
                  <c16:uniqueId val="{00000011-64A8-4029-B285-650278CE984A}"/>
                </c:ext>
              </c:extLst>
            </c:dLbl>
            <c:dLbl>
              <c:idx val="14"/>
              <c:delete val="1"/>
              <c:extLst>
                <c:ext xmlns:c15="http://schemas.microsoft.com/office/drawing/2012/chart" uri="{CE6537A1-D6FC-4f65-9D91-7224C49458BB}"/>
                <c:ext xmlns:c16="http://schemas.microsoft.com/office/drawing/2014/chart" uri="{C3380CC4-5D6E-409C-BE32-E72D297353CC}">
                  <c16:uniqueId val="{00000012-64A8-4029-B285-650278CE984A}"/>
                </c:ext>
              </c:extLst>
            </c:dLbl>
            <c:dLbl>
              <c:idx val="15"/>
              <c:delete val="1"/>
              <c:extLst>
                <c:ext xmlns:c15="http://schemas.microsoft.com/office/drawing/2012/chart" uri="{CE6537A1-D6FC-4f65-9D91-7224C49458BB}"/>
                <c:ext xmlns:c16="http://schemas.microsoft.com/office/drawing/2014/chart" uri="{C3380CC4-5D6E-409C-BE32-E72D297353CC}">
                  <c16:uniqueId val="{00000013-64A8-4029-B285-650278CE984A}"/>
                </c:ext>
              </c:extLst>
            </c:dLbl>
            <c:dLbl>
              <c:idx val="16"/>
              <c:layout>
                <c:manualLayout>
                  <c:x val="-4.8804294777940641E-2"/>
                  <c:y val="-6.97350069735006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64A8-4029-B285-650278CE984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high!$A$2:$A$19</c:f>
              <c:strCache>
                <c:ptCount val="17"/>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pt idx="15">
                  <c:v>2020</c:v>
                </c:pt>
                <c:pt idx="16">
                  <c:v>2021</c:v>
                </c:pt>
              </c:strCache>
            </c:strRef>
          </c:cat>
          <c:val>
            <c:numRef>
              <c:f>high!$C$2:$C$19</c:f>
              <c:numCache>
                <c:formatCode>General</c:formatCode>
                <c:ptCount val="17"/>
                <c:pt idx="0">
                  <c:v>286.20526315789476</c:v>
                </c:pt>
                <c:pt idx="1">
                  <c:v>445.43499999999995</c:v>
                </c:pt>
                <c:pt idx="2">
                  <c:v>255.50499999999997</c:v>
                </c:pt>
                <c:pt idx="3">
                  <c:v>203.96739130434781</c:v>
                </c:pt>
                <c:pt idx="4">
                  <c:v>190.1225</c:v>
                </c:pt>
                <c:pt idx="5">
                  <c:v>342.66842105263157</c:v>
                </c:pt>
                <c:pt idx="6">
                  <c:v>357.97999999999996</c:v>
                </c:pt>
                <c:pt idx="7">
                  <c:v>341.44761904761907</c:v>
                </c:pt>
                <c:pt idx="8">
                  <c:v>417.86739130434768</c:v>
                </c:pt>
                <c:pt idx="9">
                  <c:v>413.35434782608695</c:v>
                </c:pt>
                <c:pt idx="10">
                  <c:v>656.87619047619046</c:v>
                </c:pt>
                <c:pt idx="11">
                  <c:v>617.41000000000008</c:v>
                </c:pt>
                <c:pt idx="12">
                  <c:v>584.93333333333339</c:v>
                </c:pt>
                <c:pt idx="13">
                  <c:v>617.52045454545453</c:v>
                </c:pt>
                <c:pt idx="14">
                  <c:v>515.15217391304338</c:v>
                </c:pt>
                <c:pt idx="15">
                  <c:v>475.18695652173921</c:v>
                </c:pt>
                <c:pt idx="16">
                  <c:v>842.64499999999987</c:v>
                </c:pt>
              </c:numCache>
            </c:numRef>
          </c:val>
          <c:smooth val="0"/>
          <c:extLst>
            <c:ext xmlns:c16="http://schemas.microsoft.com/office/drawing/2014/chart" uri="{C3380CC4-5D6E-409C-BE32-E72D297353CC}">
              <c16:uniqueId val="{00000015-64A8-4029-B285-650278CE984A}"/>
            </c:ext>
          </c:extLst>
        </c:ser>
        <c:dLbls>
          <c:showLegendKey val="0"/>
          <c:showVal val="1"/>
          <c:showCatName val="0"/>
          <c:showSerName val="0"/>
          <c:showPercent val="0"/>
          <c:showBubbleSize val="0"/>
        </c:dLbls>
        <c:marker val="1"/>
        <c:smooth val="0"/>
        <c:axId val="909071311"/>
        <c:axId val="909068431"/>
      </c:lineChart>
      <c:catAx>
        <c:axId val="1073593855"/>
        <c:scaling>
          <c:orientation val="minMax"/>
        </c:scaling>
        <c:delete val="0"/>
        <c:axPos val="b"/>
        <c:numFmt formatCode="m/d/yy;@" sourceLinked="0"/>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73592895"/>
        <c:crosses val="autoZero"/>
        <c:auto val="1"/>
        <c:lblAlgn val="ctr"/>
        <c:lblOffset val="100"/>
        <c:noMultiLvlLbl val="0"/>
      </c:catAx>
      <c:valAx>
        <c:axId val="107359289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73593855"/>
        <c:crosses val="autoZero"/>
        <c:crossBetween val="between"/>
      </c:valAx>
      <c:valAx>
        <c:axId val="909068431"/>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09071311"/>
        <c:crosses val="max"/>
        <c:crossBetween val="between"/>
      </c:valAx>
      <c:catAx>
        <c:axId val="909071311"/>
        <c:scaling>
          <c:orientation val="minMax"/>
        </c:scaling>
        <c:delete val="1"/>
        <c:axPos val="b"/>
        <c:numFmt formatCode="General" sourceLinked="1"/>
        <c:majorTickMark val="none"/>
        <c:minorTickMark val="none"/>
        <c:tickLblPos val="nextTo"/>
        <c:crossAx val="909068431"/>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[excelstock.xlsx]low!PivotTable9</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Axis Vs Cipla Avg Low Price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4.8804294777940641E-2"/>
              <c:y val="-6.97350069735006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6.3445583211322598E-2"/>
              <c:y val="-7.32217573221757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5.6125035066077938E-2"/>
              <c:y val="-9.937238493723848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7.2889214250854067E-2"/>
                  <c:h val="4.5275590551181105E-2"/>
                </c:manualLayout>
              </c15:layout>
            </c:ext>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4641288433382317E-2"/>
              <c:y val="-3.835425383542531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1961932650073117E-2"/>
              <c:y val="-3.138075313807531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1961932650073117E-2"/>
              <c:y val="-3.138075313807531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4641288433382317E-2"/>
              <c:y val="-3.835425383542531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5.6125035066077938E-2"/>
              <c:y val="-9.937238493723848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7.2889214250854067E-2"/>
                  <c:h val="4.5275590551181105E-2"/>
                </c:manualLayout>
              </c15:layout>
            </c:ext>
          </c:extLst>
        </c:dLbl>
      </c:pivotFmt>
      <c:pivotFmt>
        <c:idx val="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6.3445583211322598E-2"/>
              <c:y val="-7.32217573221757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4.8804294777940641E-2"/>
              <c:y val="-6.97350069735006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1961932650073117E-2"/>
              <c:y val="-3.138075313807531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4641288433382317E-2"/>
              <c:y val="-3.835425383542531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5.6125035066077938E-2"/>
              <c:y val="-9.937238493723848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7.2889214250854067E-2"/>
                  <c:h val="4.5275590551181105E-2"/>
                </c:manualLayout>
              </c15:layout>
            </c:ext>
          </c:extLst>
        </c:dLbl>
      </c:pivotFmt>
      <c:pivotFmt>
        <c:idx val="5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6.3445583211322598E-2"/>
              <c:y val="-7.32217573221757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4.8804294777940641E-2"/>
              <c:y val="-6.97350069735006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1961932650073117E-2"/>
              <c:y val="-3.138075313807531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4641288433382317E-2"/>
              <c:y val="-3.835425383542531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5.6125035066077938E-2"/>
              <c:y val="-9.937238493723848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7.2889214250854067E-2"/>
                  <c:h val="4.5275590551181105E-2"/>
                </c:manualLayout>
              </c15:layout>
            </c:ext>
          </c:extLst>
        </c:dLbl>
      </c:pivotFmt>
      <c:pivotFmt>
        <c:idx val="7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6.3445583211322598E-2"/>
              <c:y val="-7.32217573221757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4.8804294777940641E-2"/>
              <c:y val="-6.97350069735006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1961932650073117E-2"/>
              <c:y val="-3.138075313807531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4641288433382317E-2"/>
              <c:y val="-3.835425383542531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5.6125035066077938E-2"/>
              <c:y val="-9.937238493723848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7.2889214250854067E-2"/>
                  <c:h val="4.5275590551181105E-2"/>
                </c:manualLayout>
              </c15:layout>
            </c:ext>
          </c:extLst>
        </c:dLbl>
      </c:pivotFmt>
      <c:pivotFmt>
        <c:idx val="9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6.3445583211322598E-2"/>
              <c:y val="-7.32217573221757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4.8804294777940641E-2"/>
              <c:y val="-6.97350069735006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1961932650073117E-2"/>
              <c:y val="-3.138075313807531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4641288433382317E-2"/>
              <c:y val="-3.835425383542531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5.6125035066077938E-2"/>
              <c:y val="-9.937238493723848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7.2889214250854067E-2"/>
                  <c:h val="4.5275590551181105E-2"/>
                </c:manualLayout>
              </c15:layout>
            </c:ext>
          </c:extLst>
        </c:dLbl>
      </c:pivotFmt>
      <c:pivotFmt>
        <c:idx val="1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6.3445583211322598E-2"/>
              <c:y val="-7.32217573221757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layout>
            <c:manualLayout>
              <c:x val="-4.8804294777940641E-2"/>
              <c:y val="-6.97350069735006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6.2240491598200123E-2"/>
          <c:y val="0.19854907045417033"/>
          <c:w val="0.86346495077213514"/>
          <c:h val="0.69323280477773996"/>
        </c:manualLayout>
      </c:layout>
      <c:barChart>
        <c:barDir val="col"/>
        <c:grouping val="clustered"/>
        <c:varyColors val="0"/>
        <c:ser>
          <c:idx val="0"/>
          <c:order val="0"/>
          <c:tx>
            <c:strRef>
              <c:f>low!$B$1</c:f>
              <c:strCache>
                <c:ptCount val="1"/>
                <c:pt idx="0">
                  <c:v>Average of low</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2"/>
              <c:delete val="1"/>
              <c:extLst>
                <c:ext xmlns:c15="http://schemas.microsoft.com/office/drawing/2012/chart" uri="{CE6537A1-D6FC-4f65-9D91-7224C49458BB}"/>
                <c:ext xmlns:c16="http://schemas.microsoft.com/office/drawing/2014/chart" uri="{C3380CC4-5D6E-409C-BE32-E72D297353CC}">
                  <c16:uniqueId val="{00000000-B901-43BE-BF8C-8D0D7EC9CE73}"/>
                </c:ext>
              </c:extLst>
            </c:dLbl>
            <c:dLbl>
              <c:idx val="8"/>
              <c:layout>
                <c:manualLayout>
                  <c:x val="2.1961932650073117E-2"/>
                  <c:y val="-3.13807531380753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901-43BE-BF8C-8D0D7EC9CE73}"/>
                </c:ext>
              </c:extLst>
            </c:dLbl>
            <c:dLbl>
              <c:idx val="10"/>
              <c:delete val="1"/>
              <c:extLst>
                <c:ext xmlns:c15="http://schemas.microsoft.com/office/drawing/2012/chart" uri="{CE6537A1-D6FC-4f65-9D91-7224C49458BB}"/>
                <c:ext xmlns:c16="http://schemas.microsoft.com/office/drawing/2014/chart" uri="{C3380CC4-5D6E-409C-BE32-E72D297353CC}">
                  <c16:uniqueId val="{00000002-B901-43BE-BF8C-8D0D7EC9CE73}"/>
                </c:ext>
              </c:extLst>
            </c:dLbl>
            <c:dLbl>
              <c:idx val="12"/>
              <c:delete val="1"/>
              <c:extLst>
                <c:ext xmlns:c15="http://schemas.microsoft.com/office/drawing/2012/chart" uri="{CE6537A1-D6FC-4f65-9D91-7224C49458BB}"/>
                <c:ext xmlns:c16="http://schemas.microsoft.com/office/drawing/2014/chart" uri="{C3380CC4-5D6E-409C-BE32-E72D297353CC}">
                  <c16:uniqueId val="{00000003-B901-43BE-BF8C-8D0D7EC9CE73}"/>
                </c:ext>
              </c:extLst>
            </c:dLbl>
            <c:dLbl>
              <c:idx val="14"/>
              <c:delete val="1"/>
              <c:extLst>
                <c:ext xmlns:c15="http://schemas.microsoft.com/office/drawing/2012/chart" uri="{CE6537A1-D6FC-4f65-9D91-7224C49458BB}"/>
                <c:ext xmlns:c16="http://schemas.microsoft.com/office/drawing/2014/chart" uri="{C3380CC4-5D6E-409C-BE32-E72D297353CC}">
                  <c16:uniqueId val="{00000004-B901-43BE-BF8C-8D0D7EC9CE73}"/>
                </c:ext>
              </c:extLst>
            </c:dLbl>
            <c:dLbl>
              <c:idx val="15"/>
              <c:delete val="1"/>
              <c:extLst>
                <c:ext xmlns:c15="http://schemas.microsoft.com/office/drawing/2012/chart" uri="{CE6537A1-D6FC-4f65-9D91-7224C49458BB}"/>
                <c:ext xmlns:c16="http://schemas.microsoft.com/office/drawing/2014/chart" uri="{C3380CC4-5D6E-409C-BE32-E72D297353CC}">
                  <c16:uniqueId val="{00000005-B901-43BE-BF8C-8D0D7EC9CE73}"/>
                </c:ext>
              </c:extLst>
            </c:dLbl>
            <c:dLbl>
              <c:idx val="16"/>
              <c:layout>
                <c:manualLayout>
                  <c:x val="1.4641288433382317E-2"/>
                  <c:y val="-3.835425383542531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901-43BE-BF8C-8D0D7EC9CE7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low!$A$2:$A$19</c:f>
              <c:strCache>
                <c:ptCount val="17"/>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pt idx="15">
                  <c:v>2020</c:v>
                </c:pt>
                <c:pt idx="16">
                  <c:v>2021</c:v>
                </c:pt>
              </c:strCache>
            </c:strRef>
          </c:cat>
          <c:val>
            <c:numRef>
              <c:f>low!$B$2:$B$19</c:f>
              <c:numCache>
                <c:formatCode>General</c:formatCode>
                <c:ptCount val="17"/>
                <c:pt idx="0">
                  <c:v>187.35</c:v>
                </c:pt>
                <c:pt idx="1">
                  <c:v>313.85750000000002</c:v>
                </c:pt>
                <c:pt idx="2">
                  <c:v>492.34250000000003</c:v>
                </c:pt>
                <c:pt idx="3">
                  <c:v>1049.7413043478259</c:v>
                </c:pt>
                <c:pt idx="4">
                  <c:v>447.36499999999995</c:v>
                </c:pt>
                <c:pt idx="5">
                  <c:v>1020.8263157894737</c:v>
                </c:pt>
                <c:pt idx="6">
                  <c:v>1268.8674999999998</c:v>
                </c:pt>
                <c:pt idx="7">
                  <c:v>921.00714285714298</c:v>
                </c:pt>
                <c:pt idx="8">
                  <c:v>1383.6347826086956</c:v>
                </c:pt>
                <c:pt idx="9">
                  <c:v>1176.6108695652172</c:v>
                </c:pt>
                <c:pt idx="10">
                  <c:v>524.67857142857144</c:v>
                </c:pt>
                <c:pt idx="11">
                  <c:v>403.99250000000001</c:v>
                </c:pt>
                <c:pt idx="12">
                  <c:v>455.6952380952381</c:v>
                </c:pt>
                <c:pt idx="13">
                  <c:v>572.01363636363646</c:v>
                </c:pt>
                <c:pt idx="14">
                  <c:v>648.32826086956538</c:v>
                </c:pt>
                <c:pt idx="15">
                  <c:v>729.14782608695646</c:v>
                </c:pt>
                <c:pt idx="16">
                  <c:v>649.48500000000001</c:v>
                </c:pt>
              </c:numCache>
            </c:numRef>
          </c:val>
          <c:extLst>
            <c:ext xmlns:c16="http://schemas.microsoft.com/office/drawing/2014/chart" uri="{C3380CC4-5D6E-409C-BE32-E72D297353CC}">
              <c16:uniqueId val="{00000007-B901-43BE-BF8C-8D0D7EC9CE73}"/>
            </c:ext>
          </c:extLst>
        </c:ser>
        <c:dLbls>
          <c:showLegendKey val="0"/>
          <c:showVal val="1"/>
          <c:showCatName val="0"/>
          <c:showSerName val="0"/>
          <c:showPercent val="0"/>
          <c:showBubbleSize val="0"/>
        </c:dLbls>
        <c:gapWidth val="219"/>
        <c:axId val="1073593855"/>
        <c:axId val="1073592895"/>
      </c:barChart>
      <c:lineChart>
        <c:grouping val="standard"/>
        <c:varyColors val="0"/>
        <c:ser>
          <c:idx val="1"/>
          <c:order val="1"/>
          <c:tx>
            <c:strRef>
              <c:f>low!$C$1</c:f>
              <c:strCache>
                <c:ptCount val="1"/>
                <c:pt idx="0">
                  <c:v>Average of low2</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s>
            <c:dLbl>
              <c:idx val="0"/>
              <c:layout>
                <c:manualLayout>
                  <c:x val="-5.6125035066077938E-2"/>
                  <c:y val="-9.937238493723848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7.2889214250854067E-2"/>
                      <c:h val="4.5275590551181105E-2"/>
                    </c:manualLayout>
                  </c15:layout>
                </c:ext>
                <c:ext xmlns:c16="http://schemas.microsoft.com/office/drawing/2014/chart" uri="{C3380CC4-5D6E-409C-BE32-E72D297353CC}">
                  <c16:uniqueId val="{00000008-B901-43BE-BF8C-8D0D7EC9CE73}"/>
                </c:ext>
              </c:extLst>
            </c:dLbl>
            <c:dLbl>
              <c:idx val="1"/>
              <c:layout>
                <c:manualLayout>
                  <c:x val="-6.3445583211322598E-2"/>
                  <c:y val="-7.32217573221757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901-43BE-BF8C-8D0D7EC9CE73}"/>
                </c:ext>
              </c:extLst>
            </c:dLbl>
            <c:dLbl>
              <c:idx val="3"/>
              <c:delete val="1"/>
              <c:extLst>
                <c:ext xmlns:c15="http://schemas.microsoft.com/office/drawing/2012/chart" uri="{CE6537A1-D6FC-4f65-9D91-7224C49458BB}"/>
                <c:ext xmlns:c16="http://schemas.microsoft.com/office/drawing/2014/chart" uri="{C3380CC4-5D6E-409C-BE32-E72D297353CC}">
                  <c16:uniqueId val="{0000000A-B901-43BE-BF8C-8D0D7EC9CE73}"/>
                </c:ext>
              </c:extLst>
            </c:dLbl>
            <c:dLbl>
              <c:idx val="5"/>
              <c:delete val="1"/>
              <c:extLst>
                <c:ext xmlns:c15="http://schemas.microsoft.com/office/drawing/2012/chart" uri="{CE6537A1-D6FC-4f65-9D91-7224C49458BB}"/>
                <c:ext xmlns:c16="http://schemas.microsoft.com/office/drawing/2014/chart" uri="{C3380CC4-5D6E-409C-BE32-E72D297353CC}">
                  <c16:uniqueId val="{0000000B-B901-43BE-BF8C-8D0D7EC9CE73}"/>
                </c:ext>
              </c:extLst>
            </c:dLbl>
            <c:dLbl>
              <c:idx val="6"/>
              <c:delete val="1"/>
              <c:extLst>
                <c:ext xmlns:c15="http://schemas.microsoft.com/office/drawing/2012/chart" uri="{CE6537A1-D6FC-4f65-9D91-7224C49458BB}"/>
                <c:ext xmlns:c16="http://schemas.microsoft.com/office/drawing/2014/chart" uri="{C3380CC4-5D6E-409C-BE32-E72D297353CC}">
                  <c16:uniqueId val="{0000000C-B901-43BE-BF8C-8D0D7EC9CE73}"/>
                </c:ext>
              </c:extLst>
            </c:dLbl>
            <c:dLbl>
              <c:idx val="7"/>
              <c:delete val="1"/>
              <c:extLst>
                <c:ext xmlns:c15="http://schemas.microsoft.com/office/drawing/2012/chart" uri="{CE6537A1-D6FC-4f65-9D91-7224C49458BB}"/>
                <c:ext xmlns:c16="http://schemas.microsoft.com/office/drawing/2014/chart" uri="{C3380CC4-5D6E-409C-BE32-E72D297353CC}">
                  <c16:uniqueId val="{0000000D-B901-43BE-BF8C-8D0D7EC9CE73}"/>
                </c:ext>
              </c:extLst>
            </c:dLbl>
            <c:dLbl>
              <c:idx val="8"/>
              <c:delete val="1"/>
              <c:extLst>
                <c:ext xmlns:c15="http://schemas.microsoft.com/office/drawing/2012/chart" uri="{CE6537A1-D6FC-4f65-9D91-7224C49458BB}"/>
                <c:ext xmlns:c16="http://schemas.microsoft.com/office/drawing/2014/chart" uri="{C3380CC4-5D6E-409C-BE32-E72D297353CC}">
                  <c16:uniqueId val="{0000000E-B901-43BE-BF8C-8D0D7EC9CE73}"/>
                </c:ext>
              </c:extLst>
            </c:dLbl>
            <c:dLbl>
              <c:idx val="9"/>
              <c:delete val="1"/>
              <c:extLst>
                <c:ext xmlns:c15="http://schemas.microsoft.com/office/drawing/2012/chart" uri="{CE6537A1-D6FC-4f65-9D91-7224C49458BB}"/>
                <c:ext xmlns:c16="http://schemas.microsoft.com/office/drawing/2014/chart" uri="{C3380CC4-5D6E-409C-BE32-E72D297353CC}">
                  <c16:uniqueId val="{0000000F-B901-43BE-BF8C-8D0D7EC9CE73}"/>
                </c:ext>
              </c:extLst>
            </c:dLbl>
            <c:dLbl>
              <c:idx val="12"/>
              <c:delete val="1"/>
              <c:extLst>
                <c:ext xmlns:c15="http://schemas.microsoft.com/office/drawing/2012/chart" uri="{CE6537A1-D6FC-4f65-9D91-7224C49458BB}"/>
                <c:ext xmlns:c16="http://schemas.microsoft.com/office/drawing/2014/chart" uri="{C3380CC4-5D6E-409C-BE32-E72D297353CC}">
                  <c16:uniqueId val="{00000010-B901-43BE-BF8C-8D0D7EC9CE73}"/>
                </c:ext>
              </c:extLst>
            </c:dLbl>
            <c:dLbl>
              <c:idx val="13"/>
              <c:delete val="1"/>
              <c:extLst>
                <c:ext xmlns:c15="http://schemas.microsoft.com/office/drawing/2012/chart" uri="{CE6537A1-D6FC-4f65-9D91-7224C49458BB}"/>
                <c:ext xmlns:c16="http://schemas.microsoft.com/office/drawing/2014/chart" uri="{C3380CC4-5D6E-409C-BE32-E72D297353CC}">
                  <c16:uniqueId val="{00000011-B901-43BE-BF8C-8D0D7EC9CE73}"/>
                </c:ext>
              </c:extLst>
            </c:dLbl>
            <c:dLbl>
              <c:idx val="14"/>
              <c:delete val="1"/>
              <c:extLst>
                <c:ext xmlns:c15="http://schemas.microsoft.com/office/drawing/2012/chart" uri="{CE6537A1-D6FC-4f65-9D91-7224C49458BB}"/>
                <c:ext xmlns:c16="http://schemas.microsoft.com/office/drawing/2014/chart" uri="{C3380CC4-5D6E-409C-BE32-E72D297353CC}">
                  <c16:uniqueId val="{00000012-B901-43BE-BF8C-8D0D7EC9CE73}"/>
                </c:ext>
              </c:extLst>
            </c:dLbl>
            <c:dLbl>
              <c:idx val="15"/>
              <c:delete val="1"/>
              <c:extLst>
                <c:ext xmlns:c15="http://schemas.microsoft.com/office/drawing/2012/chart" uri="{CE6537A1-D6FC-4f65-9D91-7224C49458BB}"/>
                <c:ext xmlns:c16="http://schemas.microsoft.com/office/drawing/2014/chart" uri="{C3380CC4-5D6E-409C-BE32-E72D297353CC}">
                  <c16:uniqueId val="{00000013-B901-43BE-BF8C-8D0D7EC9CE73}"/>
                </c:ext>
              </c:extLst>
            </c:dLbl>
            <c:dLbl>
              <c:idx val="16"/>
              <c:layout>
                <c:manualLayout>
                  <c:x val="-4.8804294777940641E-2"/>
                  <c:y val="-6.97350069735006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B901-43BE-BF8C-8D0D7EC9CE7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low!$A$2:$A$19</c:f>
              <c:strCache>
                <c:ptCount val="17"/>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pt idx="15">
                  <c:v>2020</c:v>
                </c:pt>
                <c:pt idx="16">
                  <c:v>2021</c:v>
                </c:pt>
              </c:strCache>
            </c:strRef>
          </c:cat>
          <c:val>
            <c:numRef>
              <c:f>low!$C$2:$C$19</c:f>
              <c:numCache>
                <c:formatCode>General</c:formatCode>
                <c:ptCount val="17"/>
                <c:pt idx="0">
                  <c:v>273.36315789473684</c:v>
                </c:pt>
                <c:pt idx="1">
                  <c:v>436.49750000000006</c:v>
                </c:pt>
                <c:pt idx="2">
                  <c:v>248.78250000000003</c:v>
                </c:pt>
                <c:pt idx="3">
                  <c:v>194.91086956521735</c:v>
                </c:pt>
                <c:pt idx="4">
                  <c:v>183.16499999999999</c:v>
                </c:pt>
                <c:pt idx="5">
                  <c:v>332.06578947368416</c:v>
                </c:pt>
                <c:pt idx="6">
                  <c:v>346.66999999999996</c:v>
                </c:pt>
                <c:pt idx="7">
                  <c:v>333.63095238095246</c:v>
                </c:pt>
                <c:pt idx="8">
                  <c:v>409.20869565217379</c:v>
                </c:pt>
                <c:pt idx="9">
                  <c:v>403.9782608695653</c:v>
                </c:pt>
                <c:pt idx="10">
                  <c:v>642.27857142857124</c:v>
                </c:pt>
                <c:pt idx="11">
                  <c:v>601.77</c:v>
                </c:pt>
                <c:pt idx="12">
                  <c:v>573.82380952380936</c:v>
                </c:pt>
                <c:pt idx="13">
                  <c:v>603.875</c:v>
                </c:pt>
                <c:pt idx="14">
                  <c:v>505.91739130434775</c:v>
                </c:pt>
                <c:pt idx="15">
                  <c:v>466.59347826086946</c:v>
                </c:pt>
                <c:pt idx="16">
                  <c:v>819.97</c:v>
                </c:pt>
              </c:numCache>
            </c:numRef>
          </c:val>
          <c:smooth val="0"/>
          <c:extLst>
            <c:ext xmlns:c16="http://schemas.microsoft.com/office/drawing/2014/chart" uri="{C3380CC4-5D6E-409C-BE32-E72D297353CC}">
              <c16:uniqueId val="{00000015-B901-43BE-BF8C-8D0D7EC9CE73}"/>
            </c:ext>
          </c:extLst>
        </c:ser>
        <c:dLbls>
          <c:showLegendKey val="0"/>
          <c:showVal val="1"/>
          <c:showCatName val="0"/>
          <c:showSerName val="0"/>
          <c:showPercent val="0"/>
          <c:showBubbleSize val="0"/>
        </c:dLbls>
        <c:marker val="1"/>
        <c:smooth val="0"/>
        <c:axId val="909071311"/>
        <c:axId val="909068431"/>
      </c:lineChart>
      <c:catAx>
        <c:axId val="1073593855"/>
        <c:scaling>
          <c:orientation val="minMax"/>
        </c:scaling>
        <c:delete val="0"/>
        <c:axPos val="b"/>
        <c:numFmt formatCode="m/d/yy;@" sourceLinked="0"/>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73592895"/>
        <c:crosses val="autoZero"/>
        <c:auto val="1"/>
        <c:lblAlgn val="ctr"/>
        <c:lblOffset val="100"/>
        <c:noMultiLvlLbl val="0"/>
      </c:catAx>
      <c:valAx>
        <c:axId val="107359289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73593855"/>
        <c:crosses val="autoZero"/>
        <c:crossBetween val="between"/>
      </c:valAx>
      <c:valAx>
        <c:axId val="909068431"/>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09071311"/>
        <c:crosses val="max"/>
        <c:crossBetween val="between"/>
      </c:valAx>
      <c:catAx>
        <c:axId val="909071311"/>
        <c:scaling>
          <c:orientation val="minMax"/>
        </c:scaling>
        <c:delete val="1"/>
        <c:axPos val="b"/>
        <c:numFmt formatCode="General" sourceLinked="1"/>
        <c:majorTickMark val="none"/>
        <c:minorTickMark val="none"/>
        <c:tickLblPos val="nextTo"/>
        <c:crossAx val="909068431"/>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1010</TotalTime>
  <Pages>18</Pages>
  <Words>970</Words>
  <Characters>5533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Kurangi</dc:creator>
  <cp:keywords/>
  <dc:description/>
  <cp:lastModifiedBy>Pranay</cp:lastModifiedBy>
  <cp:revision>19</cp:revision>
  <dcterms:created xsi:type="dcterms:W3CDTF">2024-05-07T14:04:00Z</dcterms:created>
  <dcterms:modified xsi:type="dcterms:W3CDTF">2024-05-22T12:43:00Z</dcterms:modified>
</cp:coreProperties>
</file>