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jc w:val="center"/>
      </w:pPr>
      <w:r>
        <w:rPr>
          <w:sz w:val="4"/>
          <w:szCs w:val="4"/>
        </w:rPr>
        <w:t xml:space="preserve"> </w:t>
      </w:r>
    </w:p>
    <w:p>
      <w:pPr>
        <w:shd w:fill="1F3864" w:val="clear"/>
        <w:spacing w:after="0" w:before="0"/>
        <w:jc w:val="center"/>
      </w:pPr>
      <w:r>
        <w:rPr>
          <w:rFonts w:ascii="Arial" w:cs="Arial" w:eastAsia="Arial" w:hAnsi="Arial"/>
          <w:b/>
          <w:bCs/>
          <w:color w:val="FFFFFF"/>
          <w:sz w:val="52"/>
          <w:szCs w:val="52"/>
        </w:rPr>
        <w:t xml:space="preserve">KanzPay</w:t>
      </w:r>
    </w:p>
    <w:p>
      <w:pPr>
        <w:shd w:fill="1F3864" w:val="clear"/>
        <w:spacing w:after="0" w:before="0"/>
        <w:jc w:val="center"/>
      </w:pPr>
      <w:r>
        <w:rPr>
          <w:rFonts w:ascii="Arial" w:cs="Arial" w:eastAsia="Arial" w:hAnsi="Arial"/>
          <w:color w:val="A9C4E8"/>
          <w:sz w:val="36"/>
          <w:szCs w:val="36"/>
        </w:rPr>
        <w:t xml:space="preserve">Recommendation Engine</w:t>
      </w:r>
    </w:p>
    <w:p>
      <w:pPr>
        <w:shd w:fill="1F3864" w:val="clear"/>
        <w:spacing w:after="80" w:before="80"/>
        <w:jc w:val="center"/>
      </w:pPr>
      <w:r>
        <w:rPr>
          <w:rFonts w:ascii="Arial" w:cs="Arial" w:eastAsia="Arial" w:hAnsi="Arial"/>
          <w:b/>
          <w:bCs/>
          <w:color w:val="D6E4F7"/>
          <w:sz w:val="28"/>
          <w:szCs w:val="28"/>
        </w:rPr>
        <w:t xml:space="preserve">Backend Integration Guide</w:t>
      </w:r>
    </w:p>
    <w:p>
      <w:pPr>
        <w:shd w:fill="1F3864" w:val="clear"/>
        <w:spacing w:after="0" w:before="0"/>
        <w:jc w:val="center"/>
      </w:pPr>
      <w:r>
        <w:rPr>
          <w:sz w:val="4"/>
          <w:szCs w:val="4"/>
        </w:rPr>
        <w:t xml:space="preserve"> </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Arial" w:cs="Arial" w:eastAsia="Arial" w:hAnsi="Arial"/>
                <w:b/>
                <w:bCs/>
                <w:i w:val="false"/>
                <w:iCs w:val="false"/>
                <w:color w:val="000000"/>
                <w:sz w:val="18"/>
                <w:szCs w:val="18"/>
              </w:rPr>
              <w:t xml:space="preserve">Document date</w:t>
            </w:r>
          </w:p>
        </w:tc>
        <w:tc>
          <w:tcPr>
            <w:tcW w:type="dxa" w:w="66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30 June 2026</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Arial" w:cs="Arial" w:eastAsia="Arial" w:hAnsi="Arial"/>
                <w:b/>
                <w:bCs/>
                <w:i w:val="false"/>
                <w:iCs w:val="false"/>
                <w:color w:val="000000"/>
                <w:sz w:val="18"/>
                <w:szCs w:val="18"/>
              </w:rPr>
              <w:t xml:space="preserve">Prepared by</w:t>
            </w:r>
          </w:p>
        </w:tc>
        <w:tc>
          <w:tcPr>
            <w:tcW w:type="dxa" w:w="66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KanzPay AI / Frontend Team</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Arial" w:cs="Arial" w:eastAsia="Arial" w:hAnsi="Arial"/>
                <w:b/>
                <w:bCs/>
                <w:i w:val="false"/>
                <w:iCs w:val="false"/>
                <w:color w:val="000000"/>
                <w:sz w:val="18"/>
                <w:szCs w:val="18"/>
              </w:rPr>
              <w:t xml:space="preserve">Intended for</w:t>
            </w:r>
          </w:p>
        </w:tc>
        <w:tc>
          <w:tcPr>
            <w:tcW w:type="dxa" w:w="66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KanzPay Backend Team (Supabase / Users DB owners)</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Arial" w:cs="Arial" w:eastAsia="Arial" w:hAnsi="Arial"/>
                <w:b/>
                <w:bCs/>
                <w:i w:val="false"/>
                <w:iCs w:val="false"/>
                <w:color w:val="000000"/>
                <w:sz w:val="18"/>
                <w:szCs w:val="18"/>
              </w:rPr>
              <w:t xml:space="preserve">Target database</w:t>
            </w:r>
          </w:p>
        </w:tc>
        <w:tc>
          <w:tcPr>
            <w:tcW w:type="dxa" w:w="66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Supabase Users DB  —  project ID: ariegorjlfenlzelwjsb</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Arial" w:cs="Arial" w:eastAsia="Arial" w:hAnsi="Arial"/>
                <w:b/>
                <w:bCs/>
                <w:i w:val="false"/>
                <w:iCs w:val="false"/>
                <w:color w:val="000000"/>
                <w:sz w:val="18"/>
                <w:szCs w:val="18"/>
              </w:rPr>
              <w:t xml:space="preserve">Classification</w:t>
            </w:r>
          </w:p>
        </w:tc>
        <w:tc>
          <w:tcPr>
            <w:tcW w:type="dxa" w:w="66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Internal / Confidential</w:t>
            </w:r>
          </w:p>
        </w:tc>
      </w:tr>
    </w:tbl>
    <w:p>
      <w:pPr>
        <w:spacing w:after="0" w:before="200"/>
      </w:pPr>
    </w:p>
    <w:p>
      <w:pPr>
        <w:pBdr>
          <w:top w:val="single" w:color="375623" w:sz="4" w:space="4"/>
          <w:bottom w:val="single" w:color="375623" w:sz="4" w:space="4"/>
          <w:left w:val="thick" w:color="375623" w:sz="12" w:space="4"/>
        </w:pBdr>
        <w:shd w:fill="E2EFDA" w:val="clear"/>
        <w:spacing w:after="160" w:before="160"/>
        <w:ind w:left="180"/>
      </w:pPr>
      <w:r>
        <w:rPr>
          <w:rFonts w:ascii="Arial" w:cs="Arial" w:eastAsia="Arial" w:hAnsi="Arial"/>
          <w:b w:val="false"/>
          <w:bCs w:val="false"/>
          <w:color w:val="375623"/>
          <w:sz w:val="19"/>
          <w:szCs w:val="19"/>
        </w:rPr>
        <w:t xml:space="preserve">⚡  Quick summary: This document asks the backend team to run ONE SQL migration on the Supabase Users DB. It adds 7 new nullable columns to payment_requests. No existing columns are modified. No other tables, APIs, or services need to change.</w:t>
      </w:r>
    </w:p>
    <w:p>
      <w:pPr>
        <w:spacing w:after="0" w:before="200"/>
      </w:pPr>
    </w:p>
    <w:p>
      <w:r>
        <w:br w:type="page"/>
      </w:r>
    </w:p>
    <w:p>
      <w:pPr>
        <w:pStyle w:val="Heading1"/>
        <w:pBdr>
          <w:bottom w:val="single" w:color="2E75B6" w:sz="6" w:space="6"/>
        </w:pBdr>
        <w:spacing w:after="160" w:before="360"/>
      </w:pPr>
      <w:r>
        <w:rPr>
          <w:rFonts w:ascii="Arial" w:cs="Arial" w:eastAsia="Arial" w:hAnsi="Arial"/>
          <w:b/>
          <w:bCs/>
          <w:color w:val="1F3864"/>
          <w:sz w:val="30"/>
          <w:szCs w:val="30"/>
        </w:rPr>
        <w:t xml:space="preserve">1.  Background &amp; Purpose</w:t>
      </w:r>
    </w:p>
    <w:p>
      <w:pPr>
        <w:spacing w:after="80" w:before="80"/>
      </w:pPr>
      <w:r>
        <w:rPr>
          <w:rFonts w:ascii="Arial" w:cs="Arial" w:eastAsia="Arial" w:hAnsi="Arial"/>
          <w:sz w:val="20"/>
          <w:szCs w:val="20"/>
        </w:rPr>
        <w:t xml:space="preserve">KanzPay is building a Payment Recommendation Engine that sits between the buyer's checkout screen and the payment gateway. Before the buyer taps "Pay Now", the engine evaluates every discount available to them — loyalty coin balances, active coupon codes, membership tier benefits, and card-linked offers — and presents the optimal payment combination.</w:t>
      </w:r>
    </w:p>
    <w:p>
      <w:pPr>
        <w:spacing w:after="0" w:before="80"/>
      </w:pPr>
    </w:p>
    <w:p>
      <w:pPr>
        <w:spacing w:after="80" w:before="80"/>
      </w:pPr>
      <w:r>
        <w:rPr>
          <w:rFonts w:ascii="Arial" w:cs="Arial" w:eastAsia="Arial" w:hAnsi="Arial"/>
          <w:sz w:val="20"/>
          <w:szCs w:val="20"/>
        </w:rPr>
        <w:t xml:space="preserve">When the buyer confirms their chosen payment option, the recommendation engine needs to record the full discount breakdown alongside the payment request so that:</w:t>
      </w:r>
    </w:p>
    <w:p>
      <w:pPr>
        <w:spacing w:after="0" w:before="40"/>
      </w:pPr>
    </w:p>
    <w:p>
      <w:pPr>
        <w:pStyle w:val="ListParagraph"/>
        <w:numPr>
          <w:ilvl w:val="0"/>
          <w:numId w:val="2"/>
        </w:numPr>
        <w:spacing w:after="60" w:before="60"/>
      </w:pPr>
      <w:r>
        <w:rPr>
          <w:rFonts w:ascii="Arial" w:cs="Arial" w:eastAsia="Arial" w:hAnsi="Arial"/>
          <w:sz w:val="20"/>
          <w:szCs w:val="20"/>
        </w:rPr>
        <w:t xml:space="preserve">Finance and operations can reconcile net amounts against gross prices.</w:t>
      </w:r>
    </w:p>
    <w:p>
      <w:pPr>
        <w:pStyle w:val="ListParagraph"/>
        <w:numPr>
          <w:ilvl w:val="0"/>
          <w:numId w:val="2"/>
        </w:numPr>
        <w:spacing w:after="60" w:before="60"/>
      </w:pPr>
      <w:r>
        <w:rPr>
          <w:rFonts w:ascii="Arial" w:cs="Arial" w:eastAsia="Arial" w:hAnsi="Arial"/>
          <w:sz w:val="20"/>
          <w:szCs w:val="20"/>
        </w:rPr>
        <w:t xml:space="preserve">Receipts and notifications can show the buyer exactly what they saved.</w:t>
      </w:r>
    </w:p>
    <w:p>
      <w:pPr>
        <w:pStyle w:val="ListParagraph"/>
        <w:numPr>
          <w:ilvl w:val="0"/>
          <w:numId w:val="2"/>
        </w:numPr>
        <w:spacing w:after="60" w:before="60"/>
      </w:pPr>
      <w:r>
        <w:rPr>
          <w:rFonts w:ascii="Arial" w:cs="Arial" w:eastAsia="Arial" w:hAnsi="Arial"/>
          <w:sz w:val="20"/>
          <w:szCs w:val="20"/>
        </w:rPr>
        <w:t xml:space="preserve">The KYC / audit trail captures which discount types were applied.</w:t>
      </w:r>
    </w:p>
    <w:p>
      <w:pPr>
        <w:pStyle w:val="ListParagraph"/>
        <w:numPr>
          <w:ilvl w:val="0"/>
          <w:numId w:val="2"/>
        </w:numPr>
        <w:spacing w:after="60" w:before="60"/>
      </w:pPr>
      <w:r>
        <w:rPr>
          <w:rFonts w:ascii="Arial" w:cs="Arial" w:eastAsia="Arial" w:hAnsi="Arial"/>
          <w:sz w:val="20"/>
          <w:szCs w:val="20"/>
        </w:rPr>
        <w:t xml:space="preserve">Split payments and loyalty redemptions are traceable end-to-end.</w:t>
      </w:r>
    </w:p>
    <w:p>
      <w:pPr>
        <w:spacing w:after="0" w:before="100"/>
      </w:pPr>
    </w:p>
    <w:p>
      <w:pPr>
        <w:spacing w:after="80" w:before="80"/>
      </w:pPr>
      <w:r>
        <w:rPr>
          <w:rFonts w:ascii="Arial" w:cs="Arial" w:eastAsia="Arial" w:hAnsi="Arial"/>
          <w:sz w:val="20"/>
          <w:szCs w:val="20"/>
        </w:rPr>
        <w:t xml:space="preserve">To achieve this, the engine needs to write 7 extra fields into the existing payment_requests row at the moment of confirmation. This document explains exactly what those fields are, how the migration should be applied, and how the insert will look from the engine side.</w:t>
      </w:r>
    </w:p>
    <w:p>
      <w:pPr>
        <w:spacing w:after="0" w:before="100"/>
      </w:pPr>
    </w:p>
    <w:p>
      <w:pPr>
        <w:pStyle w:val="Heading1"/>
        <w:pBdr>
          <w:bottom w:val="single" w:color="2E75B6" w:sz="6" w:space="6"/>
        </w:pBdr>
        <w:spacing w:after="160" w:before="360"/>
      </w:pPr>
      <w:r>
        <w:rPr>
          <w:rFonts w:ascii="Arial" w:cs="Arial" w:eastAsia="Arial" w:hAnsi="Arial"/>
          <w:b/>
          <w:bCs/>
          <w:color w:val="1F3864"/>
          <w:sz w:val="30"/>
          <w:szCs w:val="30"/>
        </w:rPr>
        <w:t xml:space="preserve">2.  What the Backend Team Needs to Do</w:t>
      </w:r>
    </w:p>
    <w:p>
      <w:pPr>
        <w:pBdr>
          <w:top w:val="single" w:color="7F6000" w:sz="4" w:space="4"/>
          <w:bottom w:val="single" w:color="7F6000" w:sz="4" w:space="4"/>
          <w:left w:val="thick" w:color="7F6000" w:sz="12" w:space="4"/>
        </w:pBdr>
        <w:shd w:fill="FFF2CC" w:val="clear"/>
        <w:spacing w:after="160" w:before="160"/>
        <w:ind w:left="180"/>
      </w:pPr>
      <w:r>
        <w:rPr>
          <w:rFonts w:ascii="Arial" w:cs="Arial" w:eastAsia="Arial" w:hAnsi="Arial"/>
          <w:b w:val="false"/>
          <w:bCs w:val="false"/>
          <w:color w:val="7F6000"/>
          <w:sz w:val="19"/>
          <w:szCs w:val="19"/>
        </w:rPr>
        <w:t xml:space="preserve">🎯  Action required: Run the SQL migration in Section 3 once on the Supabase Users DB. The migration is idempotent (uses ADD COLUMN IF NOT EXISTS) so it is safe to re-run.</w:t>
      </w:r>
    </w:p>
    <w:p>
      <w:pPr>
        <w:spacing w:after="0" w:before="80"/>
      </w:pPr>
    </w:p>
    <w:p>
      <w:pPr>
        <w:spacing w:after="80" w:before="80"/>
      </w:pPr>
      <w:r>
        <w:rPr>
          <w:rFonts w:ascii="Arial" w:cs="Arial" w:eastAsia="Arial" w:hAnsi="Arial"/>
          <w:b/>
          <w:bCs/>
          <w:sz w:val="20"/>
          <w:szCs w:val="20"/>
        </w:rPr>
        <w:t xml:space="preserve">Summary of required actions:</w:t>
      </w:r>
    </w:p>
    <w:p>
      <w:pPr>
        <w:spacing w:after="0" w:before="40"/>
      </w:pPr>
    </w:p>
    <w:p>
      <w:pPr>
        <w:pStyle w:val="ListParagraph"/>
        <w:numPr>
          <w:ilvl w:val="0"/>
          <w:numId w:val="3"/>
        </w:numPr>
        <w:spacing w:after="60" w:before="60"/>
      </w:pPr>
      <w:r>
        <w:rPr>
          <w:rFonts w:ascii="Arial" w:cs="Arial" w:eastAsia="Arial" w:hAnsi="Arial"/>
          <w:sz w:val="20"/>
          <w:szCs w:val="20"/>
        </w:rPr>
        <w:t xml:space="preserve">Read this document to understand what is being added and why.</w:t>
      </w:r>
    </w:p>
    <w:p>
      <w:pPr>
        <w:pStyle w:val="ListParagraph"/>
        <w:numPr>
          <w:ilvl w:val="0"/>
          <w:numId w:val="3"/>
        </w:numPr>
        <w:spacing w:after="60" w:before="60"/>
      </w:pPr>
      <w:r>
        <w:rPr>
          <w:rFonts w:ascii="Arial" w:cs="Arial" w:eastAsia="Arial" w:hAnsi="Arial"/>
          <w:sz w:val="20"/>
          <w:szCs w:val="20"/>
        </w:rPr>
        <w:t xml:space="preserve">Run the migration SQL (Section 3) on the Users DB Supabase project (ariegorjlfenlzelwjsb).</w:t>
      </w:r>
    </w:p>
    <w:p>
      <w:pPr>
        <w:pStyle w:val="ListParagraph"/>
        <w:numPr>
          <w:ilvl w:val="0"/>
          <w:numId w:val="3"/>
        </w:numPr>
        <w:spacing w:after="60" w:before="60"/>
      </w:pPr>
      <w:r>
        <w:rPr>
          <w:rFonts w:ascii="Arial" w:cs="Arial" w:eastAsia="Arial" w:hAnsi="Arial"/>
          <w:sz w:val="20"/>
          <w:szCs w:val="20"/>
        </w:rPr>
        <w:t xml:space="preserve">Run the verification query (Section 6) to confirm all 7 columns are present.</w:t>
      </w:r>
    </w:p>
    <w:p>
      <w:pPr>
        <w:pStyle w:val="ListParagraph"/>
        <w:numPr>
          <w:ilvl w:val="0"/>
          <w:numId w:val="3"/>
        </w:numPr>
        <w:spacing w:after="60" w:before="60"/>
      </w:pPr>
      <w:r>
        <w:rPr>
          <w:rFonts w:ascii="Arial" w:cs="Arial" w:eastAsia="Arial" w:hAnsi="Arial"/>
          <w:sz w:val="20"/>
          <w:szCs w:val="20"/>
        </w:rPr>
        <w:t xml:space="preserve">Confirm back to the KanzPay AI team that the migration has been applied.</w:t>
      </w:r>
    </w:p>
    <w:p>
      <w:pPr>
        <w:spacing w:after="0" w:before="160"/>
      </w:pPr>
    </w:p>
    <w:p>
      <w:pPr>
        <w:pStyle w:val="Heading2"/>
        <w:spacing w:after="100" w:before="280"/>
      </w:pPr>
      <w:r>
        <w:rPr>
          <w:rFonts w:ascii="Arial" w:cs="Arial" w:eastAsia="Arial" w:hAnsi="Arial"/>
          <w:b/>
          <w:bCs/>
          <w:color w:val="2E75B6"/>
          <w:sz w:val="24"/>
          <w:szCs w:val="24"/>
        </w:rPr>
        <w:t xml:space="preserve">2.1  What does NOT need to change</w:t>
      </w:r>
    </w:p>
    <w:p>
      <w:pPr>
        <w:spacing w:after="80" w:before="80"/>
      </w:pPr>
      <w:r>
        <w:rPr>
          <w:rFonts w:ascii="Arial" w:cs="Arial" w:eastAsia="Arial" w:hAnsi="Arial"/>
          <w:sz w:val="20"/>
          <w:szCs w:val="20"/>
        </w:rPr>
        <w:t xml:space="preserve">The following are explicitly out of scope for this integration. The backend team should not modify any of these: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Area</w:t>
            </w:r>
          </w:p>
        </w:tc>
        <w:tc>
          <w:tcPr>
            <w:tcW w:type="dxa" w:w="624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Status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payment_requests — existing columns</w:t>
            </w:r>
          </w:p>
        </w:tc>
        <w:tc>
          <w:tcPr>
            <w:tcW w:type="dxa" w:w="624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  No change. All existing columns (amount, payer_user_id, merchant_user_id, status, psp_session_id, etc.) stay exactly as they are.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payment_sessions</w:t>
            </w:r>
          </w:p>
        </w:tc>
        <w:tc>
          <w:tcPr>
            <w:tcW w:type="dxa" w:w="624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  No change. The engine reads this table but never writes to it.</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user_payment_methods</w:t>
            </w:r>
          </w:p>
        </w:tc>
        <w:tc>
          <w:tcPr>
            <w:tcW w:type="dxa" w:w="624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  No change. The engine reads saved cards / bank accounts but never modifies them.</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split_payment_groups</w:t>
            </w:r>
          </w:p>
        </w:tc>
        <w:tc>
          <w:tcPr>
            <w:tcW w:type="dxa" w:w="624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  No change. Already exists with its own schema. The engine does not write to this table.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users</w:t>
            </w:r>
          </w:p>
        </w:tc>
        <w:tc>
          <w:tcPr>
            <w:tcW w:type="dxa" w:w="624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  No change.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KanzPay App DB</w:t>
            </w:r>
          </w:p>
        </w:tc>
        <w:tc>
          <w:tcPr>
            <w:tcW w:type="dxa" w:w="624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  No change. Seller profiles, stores, POS, auto-gold — all untouched.</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SafeGold DB</w:t>
            </w:r>
          </w:p>
        </w:tc>
        <w:tc>
          <w:tcPr>
            <w:tcW w:type="dxa" w:w="624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  No change. Gold transactions and deliveries are unaffected.</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Any existing API endpoints</w:t>
            </w:r>
          </w:p>
        </w:tc>
        <w:tc>
          <w:tcPr>
            <w:tcW w:type="dxa" w:w="624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  No change. No backend API routes need to be added or modified.</w:t>
            </w:r>
          </w:p>
        </w:tc>
      </w:tr>
    </w:tbl>
    <w:p>
      <w:pPr>
        <w:spacing w:after="0" w:before="100"/>
      </w:pPr>
    </w:p>
    <w:p>
      <w:r>
        <w:br w:type="page"/>
      </w:r>
    </w:p>
    <w:p>
      <w:pPr>
        <w:pStyle w:val="Heading1"/>
        <w:pBdr>
          <w:bottom w:val="single" w:color="2E75B6" w:sz="6" w:space="6"/>
        </w:pBdr>
        <w:spacing w:after="160" w:before="360"/>
      </w:pPr>
      <w:r>
        <w:rPr>
          <w:rFonts w:ascii="Arial" w:cs="Arial" w:eastAsia="Arial" w:hAnsi="Arial"/>
          <w:b/>
          <w:bCs/>
          <w:color w:val="1F3864"/>
          <w:sz w:val="30"/>
          <w:szCs w:val="30"/>
        </w:rPr>
        <w:t xml:space="preserve">3.  Migration SQL</w:t>
      </w:r>
    </w:p>
    <w:p>
      <w:pPr>
        <w:pStyle w:val="Heading2"/>
        <w:spacing w:after="100" w:before="280"/>
      </w:pPr>
      <w:r>
        <w:rPr>
          <w:rFonts w:ascii="Arial" w:cs="Arial" w:eastAsia="Arial" w:hAnsi="Arial"/>
          <w:b/>
          <w:bCs/>
          <w:color w:val="2E75B6"/>
          <w:sz w:val="24"/>
          <w:szCs w:val="24"/>
        </w:rPr>
        <w:t xml:space="preserve">3.1  Target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Arial" w:cs="Arial" w:eastAsia="Arial" w:hAnsi="Arial"/>
                <w:b/>
                <w:bCs/>
                <w:i w:val="false"/>
                <w:iCs w:val="false"/>
                <w:color w:val="000000"/>
                <w:sz w:val="18"/>
                <w:szCs w:val="18"/>
              </w:rPr>
              <w:t xml:space="preserve">Supabase project</w:t>
            </w:r>
          </w:p>
        </w:tc>
        <w:tc>
          <w:tcPr>
            <w:tcW w:type="dxa" w:w="66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Users DB</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Arial" w:cs="Arial" w:eastAsia="Arial" w:hAnsi="Arial"/>
                <w:b/>
                <w:bCs/>
                <w:i w:val="false"/>
                <w:iCs w:val="false"/>
                <w:color w:val="000000"/>
                <w:sz w:val="18"/>
                <w:szCs w:val="18"/>
              </w:rPr>
              <w:t xml:space="preserve">Project ID</w:t>
            </w:r>
          </w:p>
        </w:tc>
        <w:tc>
          <w:tcPr>
            <w:tcW w:type="dxa" w:w="66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ariegorjlfenlzelwjsb</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Arial" w:cs="Arial" w:eastAsia="Arial" w:hAnsi="Arial"/>
                <w:b/>
                <w:bCs/>
                <w:i w:val="false"/>
                <w:iCs w:val="false"/>
                <w:color w:val="000000"/>
                <w:sz w:val="18"/>
                <w:szCs w:val="18"/>
              </w:rPr>
              <w:t xml:space="preserve">Table</w:t>
            </w:r>
          </w:p>
        </w:tc>
        <w:tc>
          <w:tcPr>
            <w:tcW w:type="dxa" w:w="66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public.payment_requests</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Arial" w:cs="Arial" w:eastAsia="Arial" w:hAnsi="Arial"/>
                <w:b/>
                <w:bCs/>
                <w:i w:val="false"/>
                <w:iCs w:val="false"/>
                <w:color w:val="000000"/>
                <w:sz w:val="18"/>
                <w:szCs w:val="18"/>
              </w:rPr>
              <w:t xml:space="preserve">Operation</w:t>
            </w:r>
          </w:p>
        </w:tc>
        <w:tc>
          <w:tcPr>
            <w:tcW w:type="dxa" w:w="66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ALTER TABLE — ADD COLUMN only (no drops, no renames, no data loss)</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Arial" w:cs="Arial" w:eastAsia="Arial" w:hAnsi="Arial"/>
                <w:b/>
                <w:bCs/>
                <w:i w:val="false"/>
                <w:iCs w:val="false"/>
                <w:color w:val="000000"/>
                <w:sz w:val="18"/>
                <w:szCs w:val="18"/>
              </w:rPr>
              <w:t xml:space="preserve">Idempotent?</w:t>
            </w:r>
          </w:p>
        </w:tc>
        <w:tc>
          <w:tcPr>
            <w:tcW w:type="dxa" w:w="66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Yes — IF NOT EXISTS is used on every column. Safe to re-run.</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40"/>
              <w:bottom w:type="dxa" w:w="80"/>
              <w:right w:type="dxa" w:w="140"/>
            </w:tcMar>
          </w:tcPr>
          <w:p>
            <w:r>
              <w:rPr>
                <w:rFonts w:ascii="Arial" w:cs="Arial" w:eastAsia="Arial" w:hAnsi="Arial"/>
                <w:b/>
                <w:bCs/>
                <w:i w:val="false"/>
                <w:iCs w:val="false"/>
                <w:color w:val="000000"/>
                <w:sz w:val="18"/>
                <w:szCs w:val="18"/>
              </w:rPr>
              <w:t xml:space="preserve">Downtime required?</w:t>
            </w:r>
          </w:p>
        </w:tc>
        <w:tc>
          <w:tcPr>
            <w:tcW w:type="dxa" w:w="66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No — adding nullable columns to PostgreSQL is a near-instant metadata operation.</w:t>
            </w:r>
          </w:p>
        </w:tc>
      </w:tr>
    </w:tbl>
    <w:p>
      <w:pPr>
        <w:spacing w:after="0" w:before="120"/>
      </w:pPr>
    </w:p>
    <w:p>
      <w:pPr>
        <w:pStyle w:val="Heading2"/>
        <w:spacing w:after="100" w:before="280"/>
      </w:pPr>
      <w:r>
        <w:rPr>
          <w:rFonts w:ascii="Arial" w:cs="Arial" w:eastAsia="Arial" w:hAnsi="Arial"/>
          <w:b/>
          <w:bCs/>
          <w:color w:val="2E75B6"/>
          <w:sz w:val="24"/>
          <w:szCs w:val="24"/>
        </w:rPr>
        <w:t xml:space="preserve">3.2  SQL to run</w:t>
      </w:r>
    </w:p>
    <w:p>
      <w:pPr>
        <w:pBdr>
          <w:top w:val="single" w:color="BFBFBF" w:sz="2"/>
          <w:left w:val="single" w:color="BFBFBF" w:sz="2"/>
          <w:right w:val="single" w:color="BFBFBF" w:sz="2"/>
        </w:pBdr>
        <w:shd w:fill="F0F4F8" w:val="clear"/>
        <w:spacing w:after="0" w:before="120"/>
        <w:ind w:left="280" w:right="280"/>
      </w:pPr>
      <w:r>
        <w:rPr>
          <w:rFonts w:ascii="Courier New" w:cs="Courier New" w:eastAsia="Courier New" w:hAnsi="Courier New"/>
          <w:color w:val="1A1A2E"/>
          <w:sz w:val="17"/>
          <w:szCs w:val="17"/>
        </w:rPr>
        <w:t xml:space="preserve">BEGIN;</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Add 7 new columns to payment_requests</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ALTER TABLE payment_requests</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ADD COLUMN IF NOT EXISTS gross_amount_aed       NUMERIC(12,2),</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ADD COLUMN IF NOT EXISTS net_amount_aed          NUMERIC(12,2),</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ADD COLUMN IF NOT EXISTS loyalty_redeemed_aed    NUMERIC(12,2) DEFAULT 0,</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ADD COLUMN IF NOT EXISTS coupon_discount_aed     NUMERIC(12,2) DEFAULT 0,</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ADD COLUMN IF NOT EXISTS membership_discount_aed NUMERIC(12,2) DEFAULT 0,</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ADD COLUMN IF NOT EXISTS discount_breakdown      JSONB DEFAULT '[]',</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ADD COLUMN IF NOT EXISTS checkout_session_id     UUID;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Backfill existing rows: gross = net = amount (no discounts applied before)</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UPDATE payment_requests</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SET gross_amount_aed = amount,</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net_amount_aed   = amount</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WHERE gross_amount_aed IS NULL;</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w:r>
    </w:p>
    <w:p>
      <w:pPr>
        <w:pBdr>
          <w:bottom w:val="single" w:color="BFBFBF" w:sz="2"/>
          <w:left w:val="single" w:color="BFBFBF" w:sz="2"/>
          <w:right w:val="single" w:color="BFBFBF" w:sz="2"/>
        </w:pBdr>
        <w:shd w:fill="F0F4F8" w:val="clear"/>
        <w:spacing w:after="120" w:before="0"/>
        <w:ind w:left="280" w:right="280"/>
      </w:pPr>
      <w:r>
        <w:rPr>
          <w:rFonts w:ascii="Courier New" w:cs="Courier New" w:eastAsia="Courier New" w:hAnsi="Courier New"/>
          <w:color w:val="1A1A2E"/>
          <w:sz w:val="17"/>
          <w:szCs w:val="17"/>
        </w:rPr>
        <w:t xml:space="preserve">COMMIT;</w:t>
      </w:r>
    </w:p>
    <w:p>
      <w:pPr>
        <w:spacing w:after="0" w:before="100"/>
      </w:pPr>
    </w:p>
    <w:p>
      <w:pPr>
        <w:pBdr>
          <w:top w:val="single" w:color="2E75B6" w:sz="4" w:space="4"/>
          <w:bottom w:val="single" w:color="2E75B6" w:sz="4" w:space="4"/>
          <w:left w:val="thick" w:color="2E75B6" w:sz="12" w:space="4"/>
        </w:pBdr>
        <w:shd w:fill="D6E4F7" w:val="clear"/>
        <w:spacing w:after="160" w:before="160"/>
        <w:ind w:left="180"/>
      </w:pPr>
      <w:r>
        <w:rPr>
          <w:rFonts w:ascii="Arial" w:cs="Arial" w:eastAsia="Arial" w:hAnsi="Arial"/>
          <w:b w:val="false"/>
          <w:bCs w:val="false"/>
          <w:color w:val="2E75B6"/>
          <w:sz w:val="19"/>
          <w:szCs w:val="19"/>
        </w:rPr>
        <w:t xml:space="preserve">📌  The migration file is also provided as a standalone .sql file attached to this document for convenience.</w:t>
      </w:r>
    </w:p>
    <w:p>
      <w:pPr>
        <w:spacing w:after="0" w:before="100"/>
      </w:pPr>
    </w:p>
    <w:p>
      <w:r>
        <w:br w:type="page"/>
      </w:r>
    </w:p>
    <w:p>
      <w:pPr>
        <w:pStyle w:val="Heading1"/>
        <w:pBdr>
          <w:bottom w:val="single" w:color="2E75B6" w:sz="6" w:space="6"/>
        </w:pBdr>
        <w:spacing w:after="160" w:before="360"/>
      </w:pPr>
      <w:r>
        <w:rPr>
          <w:rFonts w:ascii="Arial" w:cs="Arial" w:eastAsia="Arial" w:hAnsi="Arial"/>
          <w:b/>
          <w:bCs/>
          <w:color w:val="1F3864"/>
          <w:sz w:val="30"/>
          <w:szCs w:val="30"/>
        </w:rPr>
        <w:t xml:space="preserve">4.  New Column Reference</w:t>
      </w:r>
    </w:p>
    <w:p>
      <w:pPr>
        <w:spacing w:after="80" w:before="80"/>
      </w:pPr>
      <w:r>
        <w:rPr>
          <w:rFonts w:ascii="Arial" w:cs="Arial" w:eastAsia="Arial" w:hAnsi="Arial"/>
          <w:sz w:val="20"/>
          <w:szCs w:val="20"/>
        </w:rPr>
        <w:t xml:space="preserve">The table below describes each of the 7 new columns added to payment_requests.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200"/>
        <w:gridCol w:w="1200"/>
        <w:gridCol w:w="4260"/>
      </w:tblGrid>
      <w:tr>
        <w:tc>
          <w:tcPr>
            <w:tcW w:type="dxa" w:w="27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Column name</w:t>
            </w:r>
          </w:p>
        </w:tc>
        <w:tc>
          <w:tcPr>
            <w:tcW w:type="dxa" w:w="12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Type</w:t>
            </w:r>
          </w:p>
        </w:tc>
        <w:tc>
          <w:tcPr>
            <w:tcW w:type="dxa" w:w="12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Default</w:t>
            </w:r>
          </w:p>
        </w:tc>
        <w:tc>
          <w:tcPr>
            <w:tcW w:type="dxa" w:w="426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Description</w:t>
            </w:r>
          </w:p>
        </w:tc>
      </w:tr>
      <w:tr>
        <w:tc>
          <w:tcPr>
            <w:tcW w:type="dxa" w:w="2700"/>
            <w:tcBorders>
              <w:top w:val="single" w:color="BFBFBF" w:sz="1"/>
              <w:left w:val="single" w:color="BFBFBF" w:sz="1"/>
              <w:bottom w:val="single" w:color="BFBFBF" w:sz="1"/>
              <w:right w:val="single" w:color="BFBFBF" w:sz="1"/>
            </w:tcBorders>
            <w:shd w:fill="D6E4F7"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gross_amount_aed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NUMERIC(12,2)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NULL</w:t>
            </w:r>
          </w:p>
        </w:tc>
        <w:tc>
          <w:tcPr>
            <w:tcW w:type="dxa" w:w="42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Original seller price before any discounts are applied. Example: AED 200.00 even if the buyer only pays AED 129.60 after all discounts.</w:t>
            </w:r>
          </w:p>
        </w:tc>
      </w:tr>
      <w:tr>
        <w:tc>
          <w:tcPr>
            <w:tcW w:type="dxa" w:w="2700"/>
            <w:tcBorders>
              <w:top w:val="single" w:color="BFBFBF" w:sz="1"/>
              <w:left w:val="single" w:color="BFBFBF" w:sz="1"/>
              <w:bottom w:val="single" w:color="BFBFBF" w:sz="1"/>
              <w:right w:val="single" w:color="BFBFBF" w:sz="1"/>
            </w:tcBorders>
            <w:shd w:fill="D6E4F7"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net_amount_aed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NUMERIC(12,2)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NULL</w:t>
            </w:r>
          </w:p>
        </w:tc>
        <w:tc>
          <w:tcPr>
            <w:tcW w:type="dxa" w:w="42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Final amount the buyer pays after all discounts. For most rows this equals the existing amount column. Kept as a named field for reporting clarity.</w:t>
            </w:r>
          </w:p>
        </w:tc>
      </w:tr>
      <w:tr>
        <w:tc>
          <w:tcPr>
            <w:tcW w:type="dxa" w:w="2700"/>
            <w:tcBorders>
              <w:top w:val="single" w:color="BFBFBF" w:sz="1"/>
              <w:left w:val="single" w:color="BFBFBF" w:sz="1"/>
              <w:bottom w:val="single" w:color="BFBFBF" w:sz="1"/>
              <w:right w:val="single" w:color="BFBFBF" w:sz="1"/>
            </w:tcBorders>
            <w:shd w:fill="D6E4F7"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loyalty_redeemed_aed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NUMERIC(12,2)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0</w:t>
            </w:r>
          </w:p>
        </w:tc>
        <w:tc>
          <w:tcPr>
            <w:tcW w:type="dxa" w:w="42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AED value of loyalty coin redemption applied. Example: buyer redeems 4 000 LUNNA coins worth AED 40.00 → loyalty_redeemed_aed = 40.00.</w:t>
            </w:r>
          </w:p>
        </w:tc>
      </w:tr>
      <w:tr>
        <w:tc>
          <w:tcPr>
            <w:tcW w:type="dxa" w:w="2700"/>
            <w:tcBorders>
              <w:top w:val="single" w:color="BFBFBF" w:sz="1"/>
              <w:left w:val="single" w:color="BFBFBF" w:sz="1"/>
              <w:bottom w:val="single" w:color="BFBFBF" w:sz="1"/>
              <w:right w:val="single" w:color="BFBFBF" w:sz="1"/>
            </w:tcBorders>
            <w:shd w:fill="D6E4F7"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coupon_discount_aed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NUMERIC(12,2)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0</w:t>
            </w:r>
          </w:p>
        </w:tc>
        <w:tc>
          <w:tcPr>
            <w:tcW w:type="dxa" w:w="42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AED value of coupon discount applied. Example: "Amazon Sale 10%" on AED 160.00 = AED 16.00 discount.</w:t>
            </w:r>
          </w:p>
        </w:tc>
      </w:tr>
      <w:tr>
        <w:tc>
          <w:tcPr>
            <w:tcW w:type="dxa" w:w="2700"/>
            <w:tcBorders>
              <w:top w:val="single" w:color="BFBFBF" w:sz="1"/>
              <w:left w:val="single" w:color="BFBFBF" w:sz="1"/>
              <w:bottom w:val="single" w:color="BFBFBF" w:sz="1"/>
              <w:right w:val="single" w:color="BFBFBF" w:sz="1"/>
            </w:tcBorders>
            <w:shd w:fill="D6E4F7"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membership_discount_aed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NUMERIC(12,2)</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0</w:t>
            </w:r>
          </w:p>
        </w:tc>
        <w:tc>
          <w:tcPr>
            <w:tcW w:type="dxa" w:w="42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AED value of membership tier discount. Example: FAZAA GOLD membership gives 10% → AED 14.40 on a AED 144.00 subtotal.</w:t>
            </w:r>
          </w:p>
        </w:tc>
      </w:tr>
      <w:tr>
        <w:tc>
          <w:tcPr>
            <w:tcW w:type="dxa" w:w="2700"/>
            <w:tcBorders>
              <w:top w:val="single" w:color="BFBFBF" w:sz="1"/>
              <w:left w:val="single" w:color="BFBFBF" w:sz="1"/>
              <w:bottom w:val="single" w:color="BFBFBF" w:sz="1"/>
              <w:right w:val="single" w:color="BFBFBF" w:sz="1"/>
            </w:tcBorders>
            <w:shd w:fill="D6E4F7"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discount_breakdown</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JSONB</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w:t>
            </w:r>
          </w:p>
        </w:tc>
        <w:tc>
          <w:tcPr>
            <w:tcW w:type="dxa" w:w="42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Full audit trail of every discount layer applied. JSON array — see Section 5 for the exact shape.</w:t>
            </w:r>
          </w:p>
        </w:tc>
      </w:tr>
      <w:tr>
        <w:tc>
          <w:tcPr>
            <w:tcW w:type="dxa" w:w="2700"/>
            <w:tcBorders>
              <w:top w:val="single" w:color="BFBFBF" w:sz="1"/>
              <w:left w:val="single" w:color="BFBFBF" w:sz="1"/>
              <w:bottom w:val="single" w:color="BFBFBF" w:sz="1"/>
              <w:right w:val="single" w:color="BFBFBF" w:sz="1"/>
            </w:tcBorders>
            <w:shd w:fill="D6E4F7"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checkout_session_id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UUID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NULL</w:t>
            </w:r>
          </w:p>
        </w:tc>
        <w:tc>
          <w:tcPr>
            <w:tcW w:type="dxa" w:w="42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UUID of the recommendation engine session that generated this payment request. Stored in the local KanzPay backend DB. Useful for support lookups and offer attribution.</w:t>
            </w:r>
          </w:p>
        </w:tc>
      </w:tr>
    </w:tbl>
    <w:p>
      <w:pPr>
        <w:spacing w:after="0" w:before="120"/>
      </w:pPr>
    </w:p>
    <w:p>
      <w:pPr>
        <w:pBdr>
          <w:top w:val="single" w:color="7F6000" w:sz="4" w:space="4"/>
          <w:bottom w:val="single" w:color="7F6000" w:sz="4" w:space="4"/>
          <w:left w:val="thick" w:color="7F6000" w:sz="12" w:space="4"/>
        </w:pBdr>
        <w:shd w:fill="FFF2CC" w:val="clear"/>
        <w:spacing w:after="160" w:before="160"/>
        <w:ind w:left="180"/>
      </w:pPr>
      <w:r>
        <w:rPr>
          <w:rFonts w:ascii="Arial" w:cs="Arial" w:eastAsia="Arial" w:hAnsi="Arial"/>
          <w:b w:val="false"/>
          <w:bCs w:val="false"/>
          <w:color w:val="7F6000"/>
          <w:sz w:val="19"/>
          <w:szCs w:val="19"/>
        </w:rPr>
        <w:t xml:space="preserve">💡  Existing column amount is untouched. It will continue to hold the net amount charged to the payment gateway (Lean / N-Genius). net_amount_aed is identical in value — it is added only so downstream reports and receipt templates can reference it by a self-documenting name.</w:t>
      </w:r>
    </w:p>
    <w:p>
      <w:pPr>
        <w:spacing w:after="0" w:before="100"/>
      </w:pPr>
    </w:p>
    <w:p>
      <w:r>
        <w:br w:type="page"/>
      </w:r>
    </w:p>
    <w:p>
      <w:pPr>
        <w:pStyle w:val="Heading1"/>
        <w:pBdr>
          <w:bottom w:val="single" w:color="2E75B6" w:sz="6" w:space="6"/>
        </w:pBdr>
        <w:spacing w:after="160" w:before="360"/>
      </w:pPr>
      <w:r>
        <w:rPr>
          <w:rFonts w:ascii="Arial" w:cs="Arial" w:eastAsia="Arial" w:hAnsi="Arial"/>
          <w:b/>
          <w:bCs/>
          <w:color w:val="1F3864"/>
          <w:sz w:val="30"/>
          <w:szCs w:val="30"/>
        </w:rPr>
        <w:t xml:space="preserve">5.  Integration Contract</w:t>
      </w:r>
    </w:p>
    <w:p>
      <w:pPr>
        <w:spacing w:after="80" w:before="80"/>
      </w:pPr>
      <w:r>
        <w:rPr>
          <w:rFonts w:ascii="Arial" w:cs="Arial" w:eastAsia="Arial" w:hAnsi="Arial"/>
          <w:sz w:val="20"/>
          <w:szCs w:val="20"/>
        </w:rPr>
        <w:t xml:space="preserve">This section describes exactly what the KanzPay recommendation engine will INSERT into payment_requests when a buyer confirms payment. The backend team does not need to change any API — this insert is performed directly by the KanzPay backend service against the Supabase Users DB.</w:t>
      </w:r>
    </w:p>
    <w:p>
      <w:pPr>
        <w:spacing w:after="0" w:before="80"/>
      </w:pPr>
    </w:p>
    <w:p>
      <w:pPr>
        <w:pStyle w:val="Heading2"/>
        <w:spacing w:after="100" w:before="280"/>
      </w:pPr>
      <w:r>
        <w:rPr>
          <w:rFonts w:ascii="Arial" w:cs="Arial" w:eastAsia="Arial" w:hAnsi="Arial"/>
          <w:b/>
          <w:bCs/>
          <w:color w:val="2E75B6"/>
          <w:sz w:val="24"/>
          <w:szCs w:val="24"/>
        </w:rPr>
        <w:t xml:space="preserve">5.1  INSERT statement</w:t>
      </w:r>
    </w:p>
    <w:p>
      <w:pPr>
        <w:pBdr>
          <w:top w:val="single" w:color="BFBFBF" w:sz="2"/>
          <w:left w:val="single" w:color="BFBFBF" w:sz="2"/>
          <w:right w:val="single" w:color="BFBFBF" w:sz="2"/>
        </w:pBdr>
        <w:shd w:fill="F0F4F8" w:val="clear"/>
        <w:spacing w:after="0" w:before="120"/>
        <w:ind w:left="280" w:right="280"/>
      </w:pPr>
      <w:r>
        <w:rPr>
          <w:rFonts w:ascii="Courier New" w:cs="Courier New" w:eastAsia="Courier New" w:hAnsi="Courier New"/>
          <w:color w:val="1A1A2E"/>
          <w:sz w:val="17"/>
          <w:szCs w:val="17"/>
        </w:rPr>
        <w:t xml:space="preserve">INSERT INTO payment_requests (</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merchant_user_id,        -- seller's users.id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payer_user_id,           -- buyer's users.id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amount,                  -- net AED charged to gateway (NUMERIC)</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status,                  -- 'PAYMENT_INITIATED'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gross_amount_aed,        -- original price before discounts</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net_amount_aed,          -- same as amount — kept for clarity</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loyalty_redeemed_aed,    -- coins discount in AED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coupon_discount_aed,     -- coupon discount in AED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membership_discount_aed, -- membership tier discount in AED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discount_breakdown,      -- JSON array (see Section 4)</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checkout_session_id      -- UUID of recommendation session</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VALUES ($1,$2,$3,'PAYMENT_INITIATED',$4,$5,$6,$7,$8,$9::jsonb,$10)</w:t>
      </w:r>
    </w:p>
    <w:p>
      <w:pPr>
        <w:pBdr>
          <w:bottom w:val="single" w:color="BFBFBF" w:sz="2"/>
          <w:left w:val="single" w:color="BFBFBF" w:sz="2"/>
          <w:right w:val="single" w:color="BFBFBF" w:sz="2"/>
        </w:pBdr>
        <w:shd w:fill="F0F4F8" w:val="clear"/>
        <w:spacing w:after="120" w:before="0"/>
        <w:ind w:left="280" w:right="280"/>
      </w:pPr>
      <w:r>
        <w:rPr>
          <w:rFonts w:ascii="Courier New" w:cs="Courier New" w:eastAsia="Courier New" w:hAnsi="Courier New"/>
          <w:color w:val="1A1A2E"/>
          <w:sz w:val="17"/>
          <w:szCs w:val="17"/>
        </w:rPr>
        <w:t xml:space="preserve">RETURNING id;</w:t>
      </w:r>
    </w:p>
    <w:p>
      <w:pPr>
        <w:spacing w:after="0" w:before="100"/>
      </w:pPr>
    </w:p>
    <w:p>
      <w:pPr>
        <w:pStyle w:val="Heading2"/>
        <w:spacing w:after="100" w:before="280"/>
      </w:pPr>
      <w:r>
        <w:rPr>
          <w:rFonts w:ascii="Arial" w:cs="Arial" w:eastAsia="Arial" w:hAnsi="Arial"/>
          <w:b/>
          <w:bCs/>
          <w:color w:val="2E75B6"/>
          <w:sz w:val="24"/>
          <w:szCs w:val="24"/>
        </w:rPr>
        <w:t xml:space="preserve">5.2  discount_breakdown JSON shape</w:t>
      </w:r>
    </w:p>
    <w:p>
      <w:pPr>
        <w:spacing w:after="80" w:before="80"/>
      </w:pPr>
      <w:r>
        <w:rPr>
          <w:rFonts w:ascii="Arial" w:cs="Arial" w:eastAsia="Arial" w:hAnsi="Arial"/>
          <w:sz w:val="20"/>
          <w:szCs w:val="20"/>
        </w:rPr>
        <w:t xml:space="preserve">The discount_breakdown column holds a JSONB array. Each element represents one discount layer applied in the checkout. The array is empty ([]) when no discounts were applied.</w:t>
      </w:r>
    </w:p>
    <w:p>
      <w:pPr>
        <w:spacing w:after="0" w:before="60"/>
      </w:pPr>
    </w:p>
    <w:p>
      <w:pPr>
        <w:spacing w:after="80" w:before="80"/>
      </w:pPr>
      <w:r>
        <w:rPr>
          <w:rFonts w:ascii="Arial" w:cs="Arial" w:eastAsia="Arial" w:hAnsi="Arial"/>
          <w:b/>
          <w:bCs/>
          <w:sz w:val="20"/>
          <w:szCs w:val="20"/>
        </w:rPr>
        <w:t xml:space="preserve">Each element has 3 fields: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Field</w:t>
            </w:r>
          </w:p>
        </w:tc>
        <w:tc>
          <w:tcPr>
            <w:tcW w:type="dxa" w:w="12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Type</w:t>
            </w:r>
          </w:p>
        </w:tc>
        <w:tc>
          <w:tcPr>
            <w:tcW w:type="dxa" w:w="636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Values</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type</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string</w:t>
            </w:r>
          </w:p>
        </w:tc>
        <w:tc>
          <w:tcPr>
            <w:tcW w:type="dxa" w:w="6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"loyalty" | "coupon" | "membership" | "card_offer"</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label</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string</w:t>
            </w:r>
          </w:p>
        </w:tc>
        <w:tc>
          <w:tcPr>
            <w:tcW w:type="dxa" w:w="6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Human-readable label for receipt display. Example: "FAZAA GOLD (10%)"</w:t>
            </w:r>
          </w:p>
        </w:tc>
      </w:tr>
      <w:tr>
        <w:tc>
          <w:tcPr>
            <w:tcW w:type="dxa" w:w="18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discountAed</w:t>
            </w:r>
          </w:p>
        </w:tc>
        <w:tc>
          <w:tcPr>
            <w:tcW w:type="dxa" w:w="1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number</w:t>
            </w:r>
          </w:p>
        </w:tc>
        <w:tc>
          <w:tcPr>
            <w:tcW w:type="dxa" w:w="6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AED amount of this discount layer, rounded to 2 decimal places.</w:t>
            </w:r>
          </w:p>
        </w:tc>
      </w:tr>
    </w:tbl>
    <w:p>
      <w:pPr>
        <w:spacing w:after="0" w:before="80"/>
      </w:pPr>
    </w:p>
    <w:p>
      <w:pPr>
        <w:spacing w:after="80" w:before="80"/>
      </w:pPr>
      <w:r>
        <w:rPr>
          <w:rFonts w:ascii="Arial" w:cs="Arial" w:eastAsia="Arial" w:hAnsi="Arial"/>
          <w:b/>
          <w:bCs/>
          <w:sz w:val="20"/>
          <w:szCs w:val="20"/>
        </w:rPr>
        <w:t xml:space="preserve">Example discount_breakdown for a buyer who used loyalty coins + coupon + membership tier:</w:t>
      </w:r>
    </w:p>
    <w:p>
      <w:pPr>
        <w:pBdr>
          <w:top w:val="single" w:color="BFBFBF" w:sz="2"/>
          <w:left w:val="single" w:color="BFBFBF" w:sz="2"/>
          <w:right w:val="single" w:color="BFBFBF" w:sz="2"/>
        </w:pBdr>
        <w:shd w:fill="F0F4F8" w:val="clear"/>
        <w:spacing w:after="0" w:before="120"/>
        <w:ind w:left="280" w:right="280"/>
      </w:pPr>
      <w:r>
        <w:rPr>
          <w:rFonts w:ascii="Courier New" w:cs="Courier New" w:eastAsia="Courier New" w:hAnsi="Courier New"/>
          <w:color w:val="1A1A2E"/>
          <w:sz w:val="17"/>
          <w:szCs w:val="17"/>
        </w:rPr>
        <w:t xml:space="preserve">[</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"type":        "loyalty",</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"label":       "LUNNA Points (4 000 coins)",</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"discountAed": 40.00</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"type":        "coupon",</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"label":       "Amazon Sale (10%)",</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"discountAed": 16.00</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"type":        "membership",</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"label":       "FAZAA GOLD (10%)",</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"discountAed": 14.40</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w:t>
      </w:r>
    </w:p>
    <w:p>
      <w:pPr>
        <w:pBdr>
          <w:bottom w:val="single" w:color="BFBFBF" w:sz="2"/>
          <w:left w:val="single" w:color="BFBFBF" w:sz="2"/>
          <w:right w:val="single" w:color="BFBFBF" w:sz="2"/>
        </w:pBdr>
        <w:shd w:fill="F0F4F8" w:val="clear"/>
        <w:spacing w:after="120" w:before="0"/>
        <w:ind w:left="280" w:right="280"/>
      </w:pPr>
      <w:r>
        <w:rPr>
          <w:rFonts w:ascii="Courier New" w:cs="Courier New" w:eastAsia="Courier New" w:hAnsi="Courier New"/>
          <w:color w:val="1A1A2E"/>
          <w:sz w:val="17"/>
          <w:szCs w:val="17"/>
        </w:rPr>
        <w:t xml:space="preserve">]</w:t>
      </w:r>
    </w:p>
    <w:p>
      <w:pPr>
        <w:spacing w:after="0" w:before="80"/>
      </w:pPr>
    </w:p>
    <w:p>
      <w:pPr>
        <w:spacing w:after="80" w:before="80"/>
      </w:pPr>
      <w:r>
        <w:rPr>
          <w:rFonts w:ascii="Arial" w:cs="Arial" w:eastAsia="Arial" w:hAnsi="Arial"/>
          <w:b/>
          <w:bCs/>
          <w:sz w:val="20"/>
          <w:szCs w:val="20"/>
        </w:rPr>
        <w:t xml:space="preserve">Worked example: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200"/>
        <w:gridCol w:w="1680"/>
        <w:gridCol w:w="2040"/>
      </w:tblGrid>
      <w:tr>
        <w:tc>
          <w:tcPr>
            <w:tcW w:type="dxa" w:w="144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Step</w:t>
            </w:r>
          </w:p>
        </w:tc>
        <w:tc>
          <w:tcPr>
            <w:tcW w:type="dxa" w:w="42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Description</w:t>
            </w:r>
          </w:p>
        </w:tc>
        <w:tc>
          <w:tcPr>
            <w:tcW w:type="dxa" w:w="168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Amount (AED)</w:t>
            </w:r>
          </w:p>
        </w:tc>
        <w:tc>
          <w:tcPr>
            <w:tcW w:type="dxa" w:w="204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Column written</w:t>
            </w:r>
          </w:p>
        </w:tc>
      </w:tr>
      <w:tr>
        <w:tc>
          <w:tcPr>
            <w:tcW w:type="dxa" w:w="14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1</w:t>
            </w:r>
          </w:p>
        </w:tc>
        <w:tc>
          <w:tcPr>
            <w:tcW w:type="dxa" w:w="4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Seller price (gross)</w:t>
            </w:r>
          </w:p>
        </w:tc>
        <w:tc>
          <w:tcPr>
            <w:tcW w:type="dxa" w:w="168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200.00</w:t>
            </w:r>
          </w:p>
        </w:tc>
        <w:tc>
          <w:tcPr>
            <w:tcW w:type="dxa" w:w="20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gross_amount_aed</w:t>
            </w:r>
          </w:p>
        </w:tc>
      </w:tr>
      <w:tr>
        <w:tc>
          <w:tcPr>
            <w:tcW w:type="dxa" w:w="14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2</w:t>
            </w:r>
          </w:p>
        </w:tc>
        <w:tc>
          <w:tcPr>
            <w:tcW w:type="dxa" w:w="4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Buyer redeems 4 000 LUNNA coins</w:t>
            </w:r>
          </w:p>
        </w:tc>
        <w:tc>
          <w:tcPr>
            <w:tcW w:type="dxa" w:w="16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− 40.00</w:t>
            </w:r>
          </w:p>
        </w:tc>
        <w:tc>
          <w:tcPr>
            <w:tcW w:type="dxa" w:w="20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loyalty_redeemed_aed</w:t>
            </w:r>
          </w:p>
        </w:tc>
      </w:tr>
      <w:tr>
        <w:tc>
          <w:tcPr>
            <w:tcW w:type="dxa" w:w="14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3</w:t>
            </w:r>
          </w:p>
        </w:tc>
        <w:tc>
          <w:tcPr>
            <w:tcW w:type="dxa" w:w="4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Coupon "Amazon Sale 10%" on AED 160</w:t>
            </w:r>
          </w:p>
        </w:tc>
        <w:tc>
          <w:tcPr>
            <w:tcW w:type="dxa" w:w="16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− 16.00</w:t>
            </w:r>
          </w:p>
        </w:tc>
        <w:tc>
          <w:tcPr>
            <w:tcW w:type="dxa" w:w="20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coupon_discount_aed</w:t>
            </w:r>
          </w:p>
        </w:tc>
      </w:tr>
      <w:tr>
        <w:tc>
          <w:tcPr>
            <w:tcW w:type="dxa" w:w="14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4</w:t>
            </w:r>
          </w:p>
        </w:tc>
        <w:tc>
          <w:tcPr>
            <w:tcW w:type="dxa" w:w="42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FAZAA GOLD membership 10% on AED 144</w:t>
            </w:r>
          </w:p>
        </w:tc>
        <w:tc>
          <w:tcPr>
            <w:tcW w:type="dxa" w:w="1680"/>
            <w:tcBorders>
              <w:top w:val="single" w:color="BFBFBF" w:sz="1"/>
              <w:left w:val="single" w:color="BFBFBF" w:sz="1"/>
              <w:bottom w:val="single" w:color="BFBFBF" w:sz="1"/>
              <w:right w:val="single" w:color="BFBFBF" w:sz="1"/>
            </w:tcBorders>
            <w:shd w:fill="E2EFDA"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− 14.40</w:t>
            </w:r>
          </w:p>
        </w:tc>
        <w:tc>
          <w:tcPr>
            <w:tcW w:type="dxa" w:w="20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membership_discount_aed</w:t>
            </w:r>
          </w:p>
        </w:tc>
      </w:tr>
      <w:tr>
        <w:tc>
          <w:tcPr>
            <w:tcW w:type="dxa" w:w="144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5</w:t>
            </w:r>
          </w:p>
        </w:tc>
        <w:tc>
          <w:tcPr>
            <w:tcW w:type="dxa" w:w="42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Net amount charged to gateway</w:t>
            </w:r>
          </w:p>
        </w:tc>
        <w:tc>
          <w:tcPr>
            <w:tcW w:type="dxa" w:w="168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129.60</w:t>
            </w:r>
          </w:p>
        </w:tc>
        <w:tc>
          <w:tcPr>
            <w:tcW w:type="dxa" w:w="204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Courier New" w:cs="Courier New" w:eastAsia="Courier New" w:hAnsi="Courier New"/>
                <w:b/>
                <w:bCs/>
                <w:i w:val="false"/>
                <w:iCs w:val="false"/>
                <w:color w:val="FFFFFF"/>
                <w:sz w:val="17"/>
                <w:szCs w:val="17"/>
              </w:rPr>
              <w:t xml:space="preserve">amount  &amp;  net_amount_aed</w:t>
            </w:r>
          </w:p>
        </w:tc>
      </w:tr>
    </w:tbl>
    <w:p>
      <w:pPr>
        <w:spacing w:after="0" w:before="80"/>
      </w:pPr>
    </w:p>
    <w:p>
      <w:pPr>
        <w:pBdr>
          <w:top w:val="single" w:color="7F6000" w:sz="4" w:space="4"/>
          <w:bottom w:val="single" w:color="7F6000" w:sz="4" w:space="4"/>
          <w:left w:val="thick" w:color="7F6000" w:sz="12" w:space="4"/>
        </w:pBdr>
        <w:shd w:fill="FFF2CC" w:val="clear"/>
        <w:spacing w:after="160" w:before="160"/>
        <w:ind w:left="180"/>
      </w:pPr>
      <w:r>
        <w:rPr>
          <w:rFonts w:ascii="Arial" w:cs="Arial" w:eastAsia="Arial" w:hAnsi="Arial"/>
          <w:b w:val="false"/>
          <w:bCs w:val="false"/>
          <w:color w:val="7F6000"/>
          <w:sz w:val="19"/>
          <w:szCs w:val="19"/>
        </w:rPr>
        <w:t xml:space="preserve">🔒  Safety cap: The recommendation engine enforces that total discounts never exceed 90% of the gross amount. This means amount will always be at least 10% of the original seller price.</w:t>
      </w:r>
    </w:p>
    <w:p>
      <w:pPr>
        <w:spacing w:after="0" w:before="100"/>
      </w:pPr>
    </w:p>
    <w:p>
      <w:r>
        <w:br w:type="page"/>
      </w:r>
    </w:p>
    <w:p>
      <w:pPr>
        <w:pStyle w:val="Heading1"/>
        <w:pBdr>
          <w:bottom w:val="single" w:color="2E75B6" w:sz="6" w:space="6"/>
        </w:pBdr>
        <w:spacing w:after="160" w:before="360"/>
      </w:pPr>
      <w:r>
        <w:rPr>
          <w:rFonts w:ascii="Arial" w:cs="Arial" w:eastAsia="Arial" w:hAnsi="Arial"/>
          <w:b/>
          <w:bCs/>
          <w:color w:val="1F3864"/>
          <w:sz w:val="30"/>
          <w:szCs w:val="30"/>
        </w:rPr>
        <w:t xml:space="preserve">6.  Verification &amp; Rollback</w:t>
      </w:r>
    </w:p>
    <w:p>
      <w:pPr>
        <w:pStyle w:val="Heading2"/>
        <w:spacing w:after="100" w:before="280"/>
      </w:pPr>
      <w:r>
        <w:rPr>
          <w:rFonts w:ascii="Arial" w:cs="Arial" w:eastAsia="Arial" w:hAnsi="Arial"/>
          <w:b/>
          <w:bCs/>
          <w:color w:val="2E75B6"/>
          <w:sz w:val="24"/>
          <w:szCs w:val="24"/>
        </w:rPr>
        <w:t xml:space="preserve">6.1  Verify the migration ran correctly</w:t>
      </w:r>
    </w:p>
    <w:p>
      <w:pPr>
        <w:spacing w:after="80" w:before="80"/>
      </w:pPr>
      <w:r>
        <w:rPr>
          <w:rFonts w:ascii="Arial" w:cs="Arial" w:eastAsia="Arial" w:hAnsi="Arial"/>
          <w:sz w:val="20"/>
          <w:szCs w:val="20"/>
        </w:rPr>
        <w:t xml:space="preserve">After running the migration, execute the following query in the Supabase SQL editor to confirm all 7 columns were added:</w:t>
      </w:r>
    </w:p>
    <w:p>
      <w:pPr>
        <w:spacing w:after="0" w:before="60"/>
      </w:pPr>
    </w:p>
    <w:p>
      <w:pPr>
        <w:pBdr>
          <w:top w:val="single" w:color="BFBFBF" w:sz="2"/>
          <w:left w:val="single" w:color="BFBFBF" w:sz="2"/>
          <w:right w:val="single" w:color="BFBFBF" w:sz="2"/>
        </w:pBdr>
        <w:shd w:fill="F0F4F8" w:val="clear"/>
        <w:spacing w:after="0" w:before="120"/>
        <w:ind w:left="280" w:right="280"/>
      </w:pPr>
      <w:r>
        <w:rPr>
          <w:rFonts w:ascii="Courier New" w:cs="Courier New" w:eastAsia="Courier New" w:hAnsi="Courier New"/>
          <w:color w:val="1A1A2E"/>
          <w:sz w:val="17"/>
          <w:szCs w:val="17"/>
        </w:rPr>
        <w:t xml:space="preserve">-- Run after migration to confirm new columns are present:</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SELECT column_name, data_type, column_default</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FROM information_schema.columns</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WHERE table_name   = 'payment_requests'</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AND column_name IN (</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'gross_amount_aed', 'net_amount_aed',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'loyalty_redeemed_aed', 'coupon_discount_aed',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'membership_discount_aed', 'discount_breakdown',</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'checkout_session_id'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ORDER BY column_name;</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w:r>
    </w:p>
    <w:p>
      <w:pPr>
        <w:pBdr>
          <w:bottom w:val="single" w:color="BFBFBF" w:sz="2"/>
          <w:left w:val="single" w:color="BFBFBF" w:sz="2"/>
          <w:right w:val="single" w:color="BFBFBF" w:sz="2"/>
        </w:pBdr>
        <w:shd w:fill="F0F4F8" w:val="clear"/>
        <w:spacing w:after="120" w:before="0"/>
        <w:ind w:left="280" w:right="280"/>
      </w:pPr>
      <w:r>
        <w:rPr>
          <w:rFonts w:ascii="Courier New" w:cs="Courier New" w:eastAsia="Courier New" w:hAnsi="Courier New"/>
          <w:color w:val="1A1A2E"/>
          <w:sz w:val="17"/>
          <w:szCs w:val="17"/>
        </w:rPr>
        <w:t xml:space="preserve">-- Expected: 7 rows returned</w:t>
      </w:r>
    </w:p>
    <w:p>
      <w:pPr>
        <w:spacing w:after="0" w:before="80"/>
      </w:pPr>
    </w:p>
    <w:p>
      <w:pPr>
        <w:spacing w:after="80" w:before="80"/>
      </w:pPr>
      <w:r>
        <w:rPr>
          <w:rFonts w:ascii="Arial" w:cs="Arial" w:eastAsia="Arial" w:hAnsi="Arial"/>
          <w:b/>
          <w:bCs/>
          <w:sz w:val="20"/>
          <w:szCs w:val="20"/>
        </w:rPr>
        <w:t xml:space="preserve">Expected result — 7 rows: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column_name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data_type</w:t>
            </w:r>
          </w:p>
        </w:tc>
        <w:tc>
          <w:tcPr>
            <w:tcW w:type="dxa" w:w="336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column_default</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checkout_session_id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uuid</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NULL</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coupon_discount_aed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numeric</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0</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discount_breakdown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jsonb</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'[]'::jsonb</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gross_amount_aed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numeric</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NULL</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loyalty_redeemed_aed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numeric</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0</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membership_discount_aed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numeric</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0</w:t>
            </w:r>
          </w:p>
        </w:tc>
      </w:tr>
      <w:tr>
        <w:tc>
          <w:tcPr>
            <w:tcW w:type="dxa" w:w="36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net_amount_aed</w:t>
            </w:r>
          </w:p>
        </w:tc>
        <w:tc>
          <w:tcPr>
            <w:tcW w:type="dxa" w:w="240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numeric</w:t>
            </w:r>
          </w:p>
        </w:tc>
        <w:tc>
          <w:tcPr>
            <w:tcW w:type="dxa" w:w="336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NULL</w:t>
            </w:r>
          </w:p>
        </w:tc>
      </w:tr>
    </w:tbl>
    <w:p>
      <w:pPr>
        <w:spacing w:after="0" w:before="120"/>
      </w:pPr>
    </w:p>
    <w:p>
      <w:pPr>
        <w:pStyle w:val="Heading2"/>
        <w:spacing w:after="100" w:before="280"/>
      </w:pPr>
      <w:r>
        <w:rPr>
          <w:rFonts w:ascii="Arial" w:cs="Arial" w:eastAsia="Arial" w:hAnsi="Arial"/>
          <w:b/>
          <w:bCs/>
          <w:color w:val="2E75B6"/>
          <w:sz w:val="24"/>
          <w:szCs w:val="24"/>
        </w:rPr>
        <w:t xml:space="preserve">6.2  Rollback (if needed)</w:t>
      </w:r>
    </w:p>
    <w:p>
      <w:pPr>
        <w:spacing w:after="80" w:before="80"/>
      </w:pPr>
      <w:r>
        <w:rPr>
          <w:rFonts w:ascii="Arial" w:cs="Arial" w:eastAsia="Arial" w:hAnsi="Arial"/>
          <w:sz w:val="20"/>
          <w:szCs w:val="20"/>
        </w:rPr>
        <w:t xml:space="preserve">If the migration needs to be rolled back for any reason, run the following. This is a destructive operation and will drop the 7 new columns — only do this if the migration was applied in error.</w:t>
      </w:r>
    </w:p>
    <w:p>
      <w:pPr>
        <w:spacing w:after="0" w:before="60"/>
      </w:pPr>
    </w:p>
    <w:p>
      <w:pPr>
        <w:pBdr>
          <w:top w:val="single" w:color="BFBFBF" w:sz="2"/>
          <w:left w:val="single" w:color="BFBFBF" w:sz="2"/>
          <w:right w:val="single" w:color="BFBFBF" w:sz="2"/>
        </w:pBdr>
        <w:shd w:fill="F0F4F8" w:val="clear"/>
        <w:spacing w:after="0" w:before="120"/>
        <w:ind w:left="280" w:right="280"/>
      </w:pPr>
      <w:r>
        <w:rPr>
          <w:rFonts w:ascii="Courier New" w:cs="Courier New" w:eastAsia="Courier New" w:hAnsi="Courier New"/>
          <w:color w:val="1A1A2E"/>
          <w:sz w:val="17"/>
          <w:szCs w:val="17"/>
        </w:rPr>
        <w:t xml:space="preserve">-- ROLLBACK — only run if migration needs to be reversed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BEGIN;</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ALTER TABLE payment_requests</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DROP COLUMN IF EXISTS gross_amount_aed,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DROP COLUMN IF EXISTS net_amount_aed,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DROP COLUMN IF EXISTS loyalty_redeemed_aed,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DROP COLUMN IF EXISTS coupon_discount_aed,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DROP COLUMN IF EXISTS membership_discount_aed,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DROP COLUMN IF EXISTS discount_breakdown,</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DROP COLUMN IF EXISTS checkout_session_id;</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w:r>
    </w:p>
    <w:p>
      <w:pPr>
        <w:pBdr>
          <w:bottom w:val="single" w:color="BFBFBF" w:sz="2"/>
          <w:left w:val="single" w:color="BFBFBF" w:sz="2"/>
          <w:right w:val="single" w:color="BFBFBF" w:sz="2"/>
        </w:pBdr>
        <w:shd w:fill="F0F4F8" w:val="clear"/>
        <w:spacing w:after="120" w:before="0"/>
        <w:ind w:left="280" w:right="280"/>
      </w:pPr>
      <w:r>
        <w:rPr>
          <w:rFonts w:ascii="Courier New" w:cs="Courier New" w:eastAsia="Courier New" w:hAnsi="Courier New"/>
          <w:color w:val="1A1A2E"/>
          <w:sz w:val="17"/>
          <w:szCs w:val="17"/>
        </w:rPr>
        <w:t xml:space="preserve">COMMIT;</w:t>
      </w:r>
    </w:p>
    <w:p>
      <w:pPr>
        <w:spacing w:after="0" w:before="100"/>
      </w:pPr>
    </w:p>
    <w:p>
      <w:r>
        <w:br w:type="page"/>
      </w:r>
    </w:p>
    <w:p>
      <w:pPr>
        <w:pStyle w:val="Heading1"/>
        <w:pBdr>
          <w:bottom w:val="single" w:color="2E75B6" w:sz="6" w:space="6"/>
        </w:pBdr>
        <w:spacing w:after="160" w:before="360"/>
      </w:pPr>
      <w:r>
        <w:rPr>
          <w:rFonts w:ascii="Arial" w:cs="Arial" w:eastAsia="Arial" w:hAnsi="Arial"/>
          <w:b/>
          <w:bCs/>
          <w:color w:val="1F3864"/>
          <w:sz w:val="30"/>
          <w:szCs w:val="30"/>
        </w:rPr>
        <w:t xml:space="preserve">7.  Schema Confirmation (from DB Extract)</w:t>
      </w:r>
    </w:p>
    <w:p>
      <w:pPr>
        <w:spacing w:after="80" w:before="80"/>
      </w:pPr>
      <w:r>
        <w:rPr>
          <w:rFonts w:ascii="Arial" w:cs="Arial" w:eastAsia="Arial" w:hAnsi="Arial"/>
          <w:sz w:val="20"/>
          <w:szCs w:val="20"/>
        </w:rPr>
        <w:t xml:space="preserve">The integration was designed using the production schema confirmed from the db_full_extract.json provided by the backend team on 24 June 2026. Key column names that informed the design are recorded here for reference.</w:t>
      </w:r>
    </w:p>
    <w:p>
      <w:pPr>
        <w:spacing w:after="0" w:before="80"/>
      </w:pPr>
    </w:p>
    <w:p>
      <w:pPr>
        <w:pStyle w:val="Heading2"/>
        <w:spacing w:after="100" w:before="280"/>
      </w:pPr>
      <w:r>
        <w:rPr>
          <w:rFonts w:ascii="Arial" w:cs="Arial" w:eastAsia="Arial" w:hAnsi="Arial"/>
          <w:b/>
          <w:bCs/>
          <w:color w:val="2E75B6"/>
          <w:sz w:val="24"/>
          <w:szCs w:val="24"/>
        </w:rPr>
        <w:t xml:space="preserve">7.1  payment_requests — confirmed production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Column</w:t>
            </w:r>
          </w:p>
        </w:tc>
        <w:tc>
          <w:tcPr>
            <w:tcW w:type="dxa" w:w="624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Notes for integration</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id</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UUID PK — returned after INSERT and stored as production_payment_request_id in the recommendation engine session.</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merchant_user_id</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Seller's users.id — passed as $1 in the INSERT.</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payer_user_id</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Buyer's users.id — passed as $2.</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amount</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Net AED amount sent to gateway — set to net_amount_aed value.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status</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Set to 'PAYMENT_INITIATED' on INSERT (matching existing production values).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merchant_store_id</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Populated from checkout session storeId when session_type = in_store.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merchant_pos_id</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Populated from checkout session posId when session_type = in_store.</w:t>
            </w:r>
          </w:p>
        </w:tc>
      </w:tr>
    </w:tbl>
    <w:p>
      <w:pPr>
        <w:spacing w:after="0" w:before="100"/>
      </w:pPr>
    </w:p>
    <w:p>
      <w:pPr>
        <w:pStyle w:val="Heading2"/>
        <w:spacing w:after="100" w:before="280"/>
      </w:pPr>
      <w:r>
        <w:rPr>
          <w:rFonts w:ascii="Arial" w:cs="Arial" w:eastAsia="Arial" w:hAnsi="Arial"/>
          <w:b/>
          <w:bCs/>
          <w:color w:val="2E75B6"/>
          <w:sz w:val="24"/>
          <w:szCs w:val="24"/>
        </w:rPr>
        <w:t xml:space="preserve">7.2  user_payment_methods — confirmed production columns</w:t>
      </w:r>
    </w:p>
    <w:p>
      <w:pPr>
        <w:spacing w:after="80" w:before="80"/>
      </w:pPr>
      <w:r>
        <w:rPr>
          <w:rFonts w:ascii="Arial" w:cs="Arial" w:eastAsia="Arial" w:hAnsi="Arial"/>
          <w:sz w:val="20"/>
          <w:szCs w:val="20"/>
        </w:rPr>
        <w:t xml:space="preserve">The recommendation engine reads (but never writes) user_payment_methods to fetch a buyer's saved cards and bank accounts. The actual column structure confirmed from the extract 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Column</w:t>
            </w:r>
          </w:p>
        </w:tc>
        <w:tc>
          <w:tcPr>
            <w:tcW w:type="dxa" w:w="624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Notes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type</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'BANK' or 'CARD' (uppercase). Engine reads both.</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bank_name</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Bank name string. Example: "Emirates NBD", "LEANMB1_SAU".</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display_name</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Friendly name. Example: "Credit Account".</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last4</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Last 4 digits of card. NULL for bank accounts.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card_brand</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Card network string. Example: "Visa", "Mastercard". NULL for banks.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lean_customer_id</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Lean customer UUID for bank A2A payments.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lean_payment_source_id</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Lean payment source / destination ID.</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lean_account_id</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Lean account ID.</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ngenius_card_token</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N-Genius tokenised card reference.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is_default</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Boolean. Engine surfaces the default method first.</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status</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Engine only reads rows where status = 'ACTIVE'.</w:t>
            </w:r>
          </w:p>
        </w:tc>
      </w:tr>
    </w:tbl>
    <w:p>
      <w:pPr>
        <w:spacing w:after="0" w:before="100"/>
      </w:pPr>
    </w:p>
    <w:p>
      <w:pPr>
        <w:pStyle w:val="Heading2"/>
        <w:spacing w:after="100" w:before="280"/>
      </w:pPr>
      <w:r>
        <w:rPr>
          <w:rFonts w:ascii="Arial" w:cs="Arial" w:eastAsia="Arial" w:hAnsi="Arial"/>
          <w:b/>
          <w:bCs/>
          <w:color w:val="2E75B6"/>
          <w:sz w:val="24"/>
          <w:szCs w:val="24"/>
        </w:rPr>
        <w:t xml:space="preserve">7.3  split_payment_groups — confirmed production columns</w:t>
      </w:r>
    </w:p>
    <w:p>
      <w:pPr>
        <w:spacing w:after="80" w:before="80"/>
      </w:pPr>
      <w:r>
        <w:rPr>
          <w:rFonts w:ascii="Arial" w:cs="Arial" w:eastAsia="Arial" w:hAnsi="Arial"/>
          <w:sz w:val="20"/>
          <w:szCs w:val="20"/>
        </w:rPr>
        <w:t xml:space="preserve">This table already exists in production. The recommendation engine does NOT write to it. The confirmed production shape is documented here for awareness only: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Column</w:t>
            </w:r>
          </w:p>
        </w:tc>
        <w:tc>
          <w:tcPr>
            <w:tcW w:type="dxa" w:w="6240"/>
            <w:tcBorders>
              <w:top w:val="single" w:color="BFBFBF" w:sz="1"/>
              <w:left w:val="single" w:color="BFBFBF" w:sz="1"/>
              <w:bottom w:val="single" w:color="BFBFBF" w:sz="1"/>
              <w:right w:val="single" w:color="BFBFBF" w:sz="1"/>
            </w:tcBorders>
            <w:shd w:fill="1F3864" w:val="clear"/>
            <w:tcMar>
              <w:top w:type="dxa" w:w="80"/>
              <w:left w:type="dxa" w:w="140"/>
              <w:bottom w:type="dxa" w:w="80"/>
              <w:right w:type="dxa" w:w="140"/>
            </w:tcMar>
          </w:tcPr>
          <w:p>
            <w:r>
              <w:rPr>
                <w:rFonts w:ascii="Arial" w:cs="Arial" w:eastAsia="Arial" w:hAnsi="Arial"/>
                <w:b/>
                <w:bCs/>
                <w:i w:val="false"/>
                <w:iCs w:val="false"/>
                <w:color w:val="FFFFFF"/>
                <w:sz w:val="18"/>
                <w:szCs w:val="18"/>
              </w:rPr>
              <w:t xml:space="preserve">Notes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id</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UUID PK.</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origin_payment_request_id</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FK to payment_requests.id.</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title</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Group label. Example: "Team Party".</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created_by_user_id</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User who initiated the split.</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split_type</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'EQUAL' or custom.</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total_amount</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Total AED across all members.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members</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JSONB array of members with shareAmount, memberPaymentRequestId, isPaid.</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Courier New" w:cs="Courier New" w:eastAsia="Courier New" w:hAnsi="Courier New"/>
                <w:b w:val="false"/>
                <w:bCs w:val="false"/>
                <w:i w:val="false"/>
                <w:iCs w:val="false"/>
                <w:color w:val="000000"/>
                <w:sz w:val="17"/>
                <w:szCs w:val="17"/>
              </w:rPr>
              <w:t xml:space="preserve">status</w:t>
            </w:r>
          </w:p>
        </w:tc>
        <w:tc>
          <w:tcPr>
            <w:tcW w:type="dxa" w:w="6240"/>
            <w:tcBorders>
              <w:top w:val="single" w:color="BFBFBF" w:sz="1"/>
              <w:left w:val="single" w:color="BFBFBF" w:sz="1"/>
              <w:bottom w:val="single" w:color="BFBFBF" w:sz="1"/>
              <w:right w:val="single" w:color="BFBFBF" w:sz="1"/>
            </w:tcBorders>
            <w:shd w:fill="FFFFFF" w:val="clear"/>
            <w:tcMar>
              <w:top w:type="dxa" w:w="80"/>
              <w:left w:type="dxa" w:w="140"/>
              <w:bottom w:type="dxa" w:w="80"/>
              <w:right w:type="dxa" w:w="140"/>
            </w:tcMar>
          </w:tcPr>
          <w:p>
            <w:r>
              <w:rPr>
                <w:rFonts w:ascii="Arial" w:cs="Arial" w:eastAsia="Arial" w:hAnsi="Arial"/>
                <w:b w:val="false"/>
                <w:bCs w:val="false"/>
                <w:i w:val="false"/>
                <w:iCs w:val="false"/>
                <w:color w:val="000000"/>
                <w:sz w:val="18"/>
                <w:szCs w:val="18"/>
              </w:rPr>
              <w:t xml:space="preserve">'ACTIVE' | 'COMPLETED'.</w:t>
            </w:r>
          </w:p>
        </w:tc>
      </w:tr>
    </w:tbl>
    <w:p>
      <w:pPr>
        <w:spacing w:after="0" w:before="100"/>
      </w:pPr>
    </w:p>
    <w:p>
      <w:r>
        <w:br w:type="page"/>
      </w:r>
    </w:p>
    <w:p>
      <w:pPr>
        <w:pStyle w:val="Heading1"/>
        <w:pBdr>
          <w:bottom w:val="single" w:color="2E75B6" w:sz="6" w:space="6"/>
        </w:pBdr>
        <w:spacing w:after="160" w:before="360"/>
      </w:pPr>
      <w:r>
        <w:rPr>
          <w:rFonts w:ascii="Arial" w:cs="Arial" w:eastAsia="Arial" w:hAnsi="Arial"/>
          <w:b/>
          <w:bCs/>
          <w:color w:val="1F3864"/>
          <w:sz w:val="30"/>
          <w:szCs w:val="30"/>
        </w:rPr>
        <w:t xml:space="preserve">8.  FAQ</w:t>
      </w:r>
    </w:p>
    <w:p>
      <w:pPr>
        <w:pStyle w:val="Heading3"/>
        <w:spacing w:after="80" w:before="200"/>
      </w:pPr>
      <w:r>
        <w:rPr>
          <w:rFonts w:ascii="Arial" w:cs="Arial" w:eastAsia="Arial" w:hAnsi="Arial"/>
          <w:b/>
          <w:bCs/>
          <w:color w:val="595959"/>
          <w:sz w:val="20"/>
          <w:szCs w:val="20"/>
        </w:rPr>
        <w:t xml:space="preserve">Will adding these columns break any existing backend flows?</w:t>
      </w:r>
    </w:p>
    <w:p>
      <w:pPr>
        <w:spacing w:after="80" w:before="80"/>
      </w:pPr>
      <w:r>
        <w:rPr>
          <w:rFonts w:ascii="Arial" w:cs="Arial" w:eastAsia="Arial" w:hAnsi="Arial"/>
          <w:sz w:val="20"/>
          <w:szCs w:val="20"/>
        </w:rPr>
        <w:t xml:space="preserve">No. PostgreSQL ADD COLUMN with a DEFAULT value or NULL is a metadata-only operation in modern PostgreSQL (version 11+). No table rewrite or locking occurs. Existing INSERT statements that do not mention the new columns will continue to work exactly as before — the new columns will receive their DEFAULT values (0 for numeric, [] for JSONB, NULL for UUID).</w:t>
      </w:r>
    </w:p>
    <w:p>
      <w:pPr>
        <w:spacing w:after="0" w:before="80"/>
      </w:pPr>
    </w:p>
    <w:p>
      <w:pPr>
        <w:pStyle w:val="Heading3"/>
        <w:spacing w:after="80" w:before="200"/>
      </w:pPr>
      <w:r>
        <w:rPr>
          <w:rFonts w:ascii="Arial" w:cs="Arial" w:eastAsia="Arial" w:hAnsi="Arial"/>
          <w:b/>
          <w:bCs/>
          <w:color w:val="595959"/>
          <w:sz w:val="20"/>
          <w:szCs w:val="20"/>
        </w:rPr>
        <w:t xml:space="preserve">Does the gateway (Lean / N-Genius) see the new columns?</w:t>
      </w:r>
    </w:p>
    <w:p>
      <w:pPr>
        <w:spacing w:after="80" w:before="80"/>
      </w:pPr>
      <w:r>
        <w:rPr>
          <w:rFonts w:ascii="Arial" w:cs="Arial" w:eastAsia="Arial" w:hAnsi="Arial"/>
          <w:sz w:val="20"/>
          <w:szCs w:val="20"/>
        </w:rPr>
        <w:t xml:space="preserve">No. The payment gateway integration reads amount from payment_requests to know how much to charge. The new columns are purely for internal record-keeping and do not affect the gateway payload.</w:t>
      </w:r>
    </w:p>
    <w:p>
      <w:pPr>
        <w:spacing w:after="0" w:before="80"/>
      </w:pPr>
    </w:p>
    <w:p>
      <w:pPr>
        <w:pStyle w:val="Heading3"/>
        <w:spacing w:after="80" w:before="200"/>
      </w:pPr>
      <w:r>
        <w:rPr>
          <w:rFonts w:ascii="Arial" w:cs="Arial" w:eastAsia="Arial" w:hAnsi="Arial"/>
          <w:b/>
          <w:bCs/>
          <w:color w:val="595959"/>
          <w:sz w:val="20"/>
          <w:szCs w:val="20"/>
        </w:rPr>
        <w:t xml:space="preserve">What if the buyer pays without using the recommendation engine?</w:t>
      </w:r>
    </w:p>
    <w:p>
      <w:pPr>
        <w:spacing w:after="80" w:before="80"/>
      </w:pPr>
      <w:r>
        <w:rPr>
          <w:rFonts w:ascii="Arial" w:cs="Arial" w:eastAsia="Arial" w:hAnsi="Arial"/>
          <w:sz w:val="20"/>
          <w:szCs w:val="20"/>
        </w:rPr>
        <w:t xml:space="preserve">No problem. When the recommendation engine is not involved, the new columns will simply be NULL or 0 (their defaults). Existing backend flows that create payment_requests directly do not need to populate the new columns.</w:t>
      </w:r>
    </w:p>
    <w:p>
      <w:pPr>
        <w:spacing w:after="0" w:before="80"/>
      </w:pPr>
    </w:p>
    <w:p>
      <w:pPr>
        <w:pStyle w:val="Heading3"/>
        <w:spacing w:after="80" w:before="200"/>
      </w:pPr>
      <w:r>
        <w:rPr>
          <w:rFonts w:ascii="Arial" w:cs="Arial" w:eastAsia="Arial" w:hAnsi="Arial"/>
          <w:b/>
          <w:bCs/>
          <w:color w:val="595959"/>
          <w:sz w:val="20"/>
          <w:szCs w:val="20"/>
        </w:rPr>
        <w:t xml:space="preserve">Who owns the recommendation engine session?</w:t>
      </w:r>
    </w:p>
    <w:p>
      <w:pPr>
        <w:spacing w:after="80" w:before="80"/>
      </w:pPr>
      <w:r>
        <w:rPr>
          <w:rFonts w:ascii="Arial" w:cs="Arial" w:eastAsia="Arial" w:hAnsi="Arial"/>
          <w:sz w:val="20"/>
          <w:szCs w:val="20"/>
        </w:rPr>
        <w:t xml:space="preserve">The KanzPay AI backend maintains its own local PostgreSQL database (separate from Supabase) that stores checkout_sessions. The checkout_session_id written to payment_requests is a UUID that links back to that local session for support lookups. The backend team does not need to query or manage this local database.</w:t>
      </w:r>
    </w:p>
    <w:p>
      <w:pPr>
        <w:spacing w:after="0" w:before="80"/>
      </w:pPr>
    </w:p>
    <w:p>
      <w:pPr>
        <w:pStyle w:val="Heading3"/>
        <w:spacing w:after="80" w:before="200"/>
      </w:pPr>
      <w:r>
        <w:rPr>
          <w:rFonts w:ascii="Arial" w:cs="Arial" w:eastAsia="Arial" w:hAnsi="Arial"/>
          <w:b/>
          <w:bCs/>
          <w:color w:val="595959"/>
          <w:sz w:val="20"/>
          <w:szCs w:val="20"/>
        </w:rPr>
        <w:t xml:space="preserve">What is the maximum total discount a buyer can receive?</w:t>
      </w:r>
    </w:p>
    <w:p>
      <w:pPr>
        <w:spacing w:after="80" w:before="80"/>
      </w:pPr>
      <w:r>
        <w:rPr>
          <w:rFonts w:ascii="Arial" w:cs="Arial" w:eastAsia="Arial" w:hAnsi="Arial"/>
          <w:sz w:val="20"/>
          <w:szCs w:val="20"/>
        </w:rPr>
        <w:t xml:space="preserve">The recommendation engine enforces a 90% cap — the buyer will always pay at least 10% of the original gross price. This cap is applied in the engine before the INSERT is made, so amount in payment_requests will always reflect this limit.</w:t>
      </w:r>
    </w:p>
    <w:p>
      <w:pPr>
        <w:spacing w:after="0" w:before="80"/>
      </w:pPr>
    </w:p>
    <w:p>
      <w:pPr>
        <w:pStyle w:val="Heading3"/>
        <w:spacing w:after="80" w:before="200"/>
      </w:pPr>
      <w:r>
        <w:rPr>
          <w:rFonts w:ascii="Arial" w:cs="Arial" w:eastAsia="Arial" w:hAnsi="Arial"/>
          <w:b/>
          <w:bCs/>
          <w:color w:val="595959"/>
          <w:sz w:val="20"/>
          <w:szCs w:val="20"/>
        </w:rPr>
        <w:t xml:space="preserve">Do I need to add any indexes on the new columns?</w:t>
      </w:r>
    </w:p>
    <w:p>
      <w:pPr>
        <w:spacing w:after="80" w:before="80"/>
      </w:pPr>
      <w:r>
        <w:rPr>
          <w:rFonts w:ascii="Arial" w:cs="Arial" w:eastAsia="Arial" w:hAnsi="Arial"/>
          <w:sz w:val="20"/>
          <w:szCs w:val="20"/>
        </w:rPr>
        <w:t xml:space="preserve">For now, no index is required. If future reporting or analytics queries filter heavily on </w:t>
      </w:r>
      <w:r>
        <w:rPr>
          <w:rFonts w:ascii="Courier New" w:cs="Courier New" w:eastAsia="Courier New" w:hAnsi="Courier New"/>
          <w:sz w:val="18"/>
          <w:szCs w:val="18"/>
        </w:rPr>
        <w:t xml:space="preserve">checkout_session_id</w:t>
      </w:r>
      <w:r>
        <w:rPr>
          <w:rFonts w:ascii="Arial" w:cs="Arial" w:eastAsia="Arial" w:hAnsi="Arial"/>
          <w:sz w:val="20"/>
          <w:szCs w:val="20"/>
        </w:rPr>
        <w:t xml:space="preserve">, a simple index can be added later:</w:t>
      </w:r>
    </w:p>
    <w:p>
      <w:pPr>
        <w:spacing w:after="0" w:before="40"/>
      </w:pPr>
    </w:p>
    <w:p>
      <w:pPr>
        <w:pBdr>
          <w:top w:val="single" w:color="BFBFBF" w:sz="2"/>
          <w:left w:val="single" w:color="BFBFBF" w:sz="2"/>
          <w:right w:val="single" w:color="BFBFBF" w:sz="2"/>
        </w:pBdr>
        <w:shd w:fill="F0F4F8" w:val="clear"/>
        <w:spacing w:after="0" w:before="120"/>
        <w:ind w:left="280" w:right="280"/>
      </w:pPr>
      <w:r>
        <w:rPr>
          <w:rFonts w:ascii="Courier New" w:cs="Courier New" w:eastAsia="Courier New" w:hAnsi="Courier New"/>
          <w:color w:val="1A1A2E"/>
          <w:sz w:val="17"/>
          <w:szCs w:val="17"/>
        </w:rPr>
        <w:t xml:space="preserve">-- Optional — add only if needed for reporting queries</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CREATE INDEX CONCURRENTLY idx_pr_checkout_session</w:t>
      </w:r>
    </w:p>
    <w:p>
      <w:pPr>
        <w:pBdr>
          <w:left w:val="single" w:color="BFBFBF" w:sz="2"/>
          <w:right w:val="single" w:color="BFBFBF" w:sz="2"/>
        </w:pBdr>
        <w:shd w:fill="F0F4F8" w:val="clear"/>
        <w:spacing w:after="0" w:before="0"/>
        <w:ind w:left="280" w:right="280"/>
      </w:pPr>
      <w:r>
        <w:rPr>
          <w:rFonts w:ascii="Courier New" w:cs="Courier New" w:eastAsia="Courier New" w:hAnsi="Courier New"/>
          <w:color w:val="1A1A2E"/>
          <w:sz w:val="17"/>
          <w:szCs w:val="17"/>
        </w:rPr>
        <w:t xml:space="preserve">    ON payment_requests(checkout_session_id)</w:t>
      </w:r>
    </w:p>
    <w:p>
      <w:pPr>
        <w:pBdr>
          <w:bottom w:val="single" w:color="BFBFBF" w:sz="2"/>
          <w:left w:val="single" w:color="BFBFBF" w:sz="2"/>
          <w:right w:val="single" w:color="BFBFBF" w:sz="2"/>
        </w:pBdr>
        <w:shd w:fill="F0F4F8" w:val="clear"/>
        <w:spacing w:after="120" w:before="0"/>
        <w:ind w:left="280" w:right="280"/>
      </w:pPr>
      <w:r>
        <w:rPr>
          <w:rFonts w:ascii="Courier New" w:cs="Courier New" w:eastAsia="Courier New" w:hAnsi="Courier New"/>
          <w:color w:val="1A1A2E"/>
          <w:sz w:val="17"/>
          <w:szCs w:val="17"/>
        </w:rPr>
        <w:t xml:space="preserve">    WHERE checkout_session_id IS NOT NULL;</w:t>
      </w:r>
    </w:p>
    <w:p>
      <w:pPr>
        <w:spacing w:after="0" w:before="160"/>
      </w:pPr>
    </w:p>
    <w:p>
      <w:pPr>
        <w:pBdr>
          <w:top w:val="single" w:color="BFBFBF" w:sz="4" w:space="6"/>
        </w:pBdr>
        <w:spacing w:after="80" w:before="200"/>
      </w:pPr>
      <w:r>
        <w:rPr>
          <w:rFonts w:ascii="Arial" w:cs="Arial" w:eastAsia="Arial" w:hAnsi="Arial"/>
          <w:i/>
          <w:iCs/>
          <w:color w:val="888888"/>
          <w:sz w:val="17"/>
          <w:szCs w:val="17"/>
        </w:rPr>
        <w:t xml:space="preserve">For questions about this document, contact the KanzPay AI team. The migration SQL is also available as a standalone file: backend/docs/production-migration-for-backend-team.sql</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888888"/>
        <w:sz w:val="17"/>
        <w:szCs w:val="17"/>
      </w:rPr>
      <w:t xml:space="preserve">KanzPay — Internal Technical Document  |  </w:t>
    </w: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888888"/>
        <w:sz w:val="18"/>
        <w:szCs w:val="18"/>
      </w:rPr>
      <w:t xml:space="preserve">KanzPay Recommendation Engine — Backend Integration Guide</w:t>
    </w:r>
    <w:r>
      <w:rPr>
        <w:rFonts w:ascii="Arial" w:cs="Arial" w:eastAsia="Arial" w:hAnsi="Arial"/>
        <w:b/>
        <w:bCs/>
        <w:color w:val="C000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200"/>
      <w:outlineLvl w:val="2"/>
    </w:pPr>
    <w:rPr>
      <w:rFonts w:ascii="Arial" w:cs="Arial" w:eastAsia="Arial" w:hAnsi="Arial"/>
      <w:b/>
      <w:bCs/>
      <w:color w:val="595959"/>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2026-06-30T05:52:17.009Z</dcterms:created>
  <dcterms:modified xsi:type="dcterms:W3CDTF">2026-06-30T05:52:17.009Z</dcterms:modified>
</cp:coreProperties>
</file>

<file path=docProps/custom.xml><?xml version="1.0" encoding="utf-8"?>
<Properties xmlns="http://schemas.openxmlformats.org/officeDocument/2006/custom-properties" xmlns:vt="http://schemas.openxmlformats.org/officeDocument/2006/docPropsVTypes"/>
</file>