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B69B" w14:textId="77777777" w:rsidR="00340316" w:rsidRDefault="00000000">
      <w:pPr>
        <w:pStyle w:val="Heading1"/>
      </w:pPr>
      <w:r>
        <w:t>API AI Tester – Architecture &amp; Design (Hackathon Submission)</w:t>
      </w:r>
    </w:p>
    <w:p w14:paraId="36983645" w14:textId="77777777" w:rsidR="00340316" w:rsidRDefault="00000000">
      <w:pPr>
        <w:pStyle w:val="Heading2"/>
      </w:pPr>
      <w:r>
        <w:t>1. Overview</w:t>
      </w:r>
    </w:p>
    <w:p w14:paraId="0866C65E" w14:textId="6FB10C67" w:rsidR="00340316" w:rsidRDefault="00000000">
      <w:r>
        <w:t xml:space="preserve">API AI Tester is an </w:t>
      </w:r>
      <w:r w:rsidR="0004447D" w:rsidRPr="0004447D">
        <w:t>intelligent</w:t>
      </w:r>
      <w:r w:rsidR="0004447D">
        <w:t xml:space="preserve">, </w:t>
      </w:r>
      <w:r>
        <w:t xml:space="preserve">AI-powered API testing </w:t>
      </w:r>
      <w:r w:rsidR="0004447D" w:rsidRPr="0004447D">
        <w:t xml:space="preserve">framework </w:t>
      </w:r>
      <w:r>
        <w:t xml:space="preserve">designed to automatically generate, execute, and report API test cases </w:t>
      </w:r>
      <w:r w:rsidR="0004447D" w:rsidRPr="0004447D">
        <w:t>for REST APIs using OpenAPI/Swagger specifications</w:t>
      </w:r>
      <w:r>
        <w:t>. The solution combines deterministic rule-based logic with AI-driven reasoning using a local Large Language Model (LLM), making it suitable for secure, offline, and enterprise environments.</w:t>
      </w:r>
    </w:p>
    <w:p w14:paraId="69D4BAB2" w14:textId="77777777" w:rsidR="00340316" w:rsidRDefault="00000000">
      <w:pPr>
        <w:pStyle w:val="Heading2"/>
      </w:pPr>
      <w:r>
        <w:t>2. High-Level Architecture</w:t>
      </w:r>
    </w:p>
    <w:p w14:paraId="210B217F" w14:textId="77777777" w:rsidR="00340316" w:rsidRDefault="00000000">
      <w:r>
        <w:t>The system follows a layered and modular architecture to ensure scalability, explainability, and ease of extension.</w:t>
      </w:r>
    </w:p>
    <w:p w14:paraId="4310CF04" w14:textId="5F7B2731" w:rsidR="00340316" w:rsidRDefault="002D0A5E">
      <w:r w:rsidRPr="002D0A5E">
        <w:rPr>
          <w:noProof/>
        </w:rPr>
        <w:drawing>
          <wp:inline distT="0" distB="0" distL="0" distR="0" wp14:anchorId="6BAE67D9" wp14:editId="1CD2D67C">
            <wp:extent cx="3658111" cy="4944165"/>
            <wp:effectExtent l="0" t="0" r="0" b="0"/>
            <wp:docPr id="106057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5731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76E2AA09" w14:textId="77777777" w:rsidR="00340316" w:rsidRDefault="00000000">
      <w:pPr>
        <w:pStyle w:val="Heading2"/>
      </w:pPr>
      <w:r>
        <w:lastRenderedPageBreak/>
        <w:t>3. AI / LLM Architecture</w:t>
      </w:r>
    </w:p>
    <w:p w14:paraId="04E91185" w14:textId="77777777" w:rsidR="0004447D" w:rsidRDefault="00000000">
      <w:r>
        <w:br/>
        <w:t>The AI capability is powered by a local LLM runtime to avoid cloud dependency and quota limits.</w:t>
      </w:r>
    </w:p>
    <w:p w14:paraId="0AD948ED" w14:textId="77777777" w:rsidR="0004447D" w:rsidRPr="0004447D" w:rsidRDefault="0004447D" w:rsidP="0004447D">
      <w:r w:rsidRPr="0004447D">
        <w:t>AI-powered test generation is enabled using local Ollama runtime with multiple supported models:</w:t>
      </w:r>
    </w:p>
    <w:p w14:paraId="4CCF5C6D" w14:textId="77777777" w:rsidR="0004447D" w:rsidRPr="0004447D" w:rsidRDefault="0004447D" w:rsidP="0004447D">
      <w:r w:rsidRPr="0004447D">
        <w:t>- Llama 3.2 (1B, 3B)</w:t>
      </w:r>
    </w:p>
    <w:p w14:paraId="4A19A181" w14:textId="77777777" w:rsidR="0004447D" w:rsidRPr="0004447D" w:rsidRDefault="0004447D" w:rsidP="0004447D">
      <w:r w:rsidRPr="0004447D">
        <w:t>- Qwen 2.5 (0.5B)</w:t>
      </w:r>
    </w:p>
    <w:p w14:paraId="5455BEE2" w14:textId="77777777" w:rsidR="0004447D" w:rsidRPr="0004447D" w:rsidRDefault="0004447D" w:rsidP="0004447D">
      <w:r w:rsidRPr="0004447D">
        <w:t>- Phi 3 Mini</w:t>
      </w:r>
    </w:p>
    <w:p w14:paraId="49AE1E4A" w14:textId="7635B18B" w:rsidR="002B7B4A" w:rsidRDefault="00000000">
      <w:r>
        <w:br/>
      </w:r>
      <w:r>
        <w:br/>
      </w:r>
      <w:r w:rsidR="002B7B4A">
        <w:rPr>
          <w:noProof/>
        </w:rPr>
        <w:drawing>
          <wp:inline distT="0" distB="0" distL="0" distR="0" wp14:anchorId="14790BCF" wp14:editId="758C5AEF">
            <wp:extent cx="3629734" cy="4676230"/>
            <wp:effectExtent l="0" t="0" r="8890" b="0"/>
            <wp:docPr id="7115148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074" cy="468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/>
      </w:r>
    </w:p>
    <w:p w14:paraId="70A21673" w14:textId="24897DDC" w:rsidR="00340316" w:rsidRDefault="00000000">
      <w:r>
        <w:t>Key Characteristics:</w:t>
      </w:r>
      <w:r>
        <w:br/>
        <w:t>- Fully local execution</w:t>
      </w:r>
      <w:r>
        <w:br/>
        <w:t>- No API keys or quotas</w:t>
      </w:r>
      <w:r>
        <w:br/>
        <w:t>- Offline and secure</w:t>
      </w:r>
      <w:r>
        <w:br/>
        <w:t>- Automatic fallback to rule-based logic if LLM is unavailable</w:t>
      </w:r>
      <w:r>
        <w:br/>
      </w:r>
    </w:p>
    <w:p w14:paraId="15442B4C" w14:textId="77777777" w:rsidR="00340316" w:rsidRDefault="00000000">
      <w:pPr>
        <w:pStyle w:val="Heading2"/>
      </w:pPr>
      <w:r>
        <w:t>4. End-to-End Execution Flow</w:t>
      </w:r>
    </w:p>
    <w:p w14:paraId="733DBD47" w14:textId="77777777" w:rsidR="00340316" w:rsidRDefault="00000000">
      <w:r>
        <w:br/>
        <w:t>1. User provides Swagger/OpenAPI URL, Base API URL, and Authentication details via Web UI.</w:t>
      </w:r>
      <w:r>
        <w:br/>
        <w:t>2. Swagger Loader parses API paths, methods, parameters, and schemas.</w:t>
      </w:r>
      <w:r>
        <w:br/>
        <w:t>3. Test Generator creates:</w:t>
      </w:r>
      <w:r>
        <w:br/>
        <w:t xml:space="preserve">   - Positive test cases</w:t>
      </w:r>
      <w:r>
        <w:br/>
        <w:t xml:space="preserve">   - Unauthorized / negative test cases</w:t>
      </w:r>
      <w:r>
        <w:br/>
        <w:t>4. LLM (optional) enriches tests with semantic understanding and realistic payloads.</w:t>
      </w:r>
      <w:r>
        <w:br/>
        <w:t>5. Test Executor builds full URLs and injects required headers.</w:t>
      </w:r>
      <w:r>
        <w:br/>
        <w:t>6. APIs are executed and responses are captured.</w:t>
      </w:r>
      <w:r>
        <w:br/>
        <w:t>7. Request and response JSON files are stored with unique test IDs.</w:t>
      </w:r>
      <w:r>
        <w:br/>
        <w:t>8. HTML and JUnit reports are generated per execution.</w:t>
      </w:r>
      <w:r>
        <w:br/>
      </w:r>
    </w:p>
    <w:p w14:paraId="22932F40" w14:textId="77777777" w:rsidR="00340316" w:rsidRDefault="00000000">
      <w:pPr>
        <w:pStyle w:val="Heading2"/>
      </w:pPr>
      <w:r>
        <w:t>5. Artifact &amp; Traceability Flow</w:t>
      </w:r>
    </w:p>
    <w:p w14:paraId="038877CE" w14:textId="77777777" w:rsidR="00340316" w:rsidRDefault="00000000">
      <w:r>
        <w:br/>
        <w:t>Each test execution produces a timestamped run directory:</w:t>
      </w:r>
      <w:r>
        <w:br/>
      </w:r>
      <w:r>
        <w:br/>
        <w:t>runs/</w:t>
      </w:r>
      <w:r>
        <w:br/>
        <w:t xml:space="preserve"> └── YYYYMMDD_HHMMSS/</w:t>
      </w:r>
      <w:r>
        <w:br/>
        <w:t xml:space="preserve">     ├── requests/</w:t>
      </w:r>
      <w:r>
        <w:br/>
        <w:t xml:space="preserve">     │    └── &lt;test_id&gt;_request.json</w:t>
      </w:r>
      <w:r>
        <w:br/>
        <w:t xml:space="preserve">     ├── responses/</w:t>
      </w:r>
      <w:r>
        <w:br/>
        <w:t xml:space="preserve">     │    └── &lt;test_id&gt;_response.json</w:t>
      </w:r>
      <w:r>
        <w:br/>
        <w:t xml:space="preserve">     ├── report.html</w:t>
      </w:r>
      <w:r>
        <w:br/>
        <w:t xml:space="preserve">     └── report.xml</w:t>
      </w:r>
      <w:r>
        <w:br/>
      </w:r>
      <w:r>
        <w:br/>
        <w:t>This ensures:</w:t>
      </w:r>
      <w:r>
        <w:br/>
        <w:t>- Full auditability</w:t>
      </w:r>
      <w:r>
        <w:br/>
        <w:t>- Easy debugging</w:t>
      </w:r>
      <w:r>
        <w:br/>
        <w:t>- CI/CD compatibility</w:t>
      </w:r>
      <w:r>
        <w:br/>
      </w:r>
    </w:p>
    <w:p w14:paraId="2568CD3D" w14:textId="77777777" w:rsidR="00340316" w:rsidRDefault="00000000">
      <w:pPr>
        <w:pStyle w:val="Heading2"/>
      </w:pPr>
      <w:r>
        <w:t>6. Security &amp; Enterprise Readiness</w:t>
      </w:r>
    </w:p>
    <w:p w14:paraId="67436DF5" w14:textId="697BC3F5" w:rsidR="00340316" w:rsidRDefault="00000000">
      <w:r>
        <w:br/>
        <w:t>- Supports enterprise authentication mechanisms (AuthToken, custom headers).</w:t>
      </w:r>
      <w:r>
        <w:br/>
        <w:t>- No credentials are logged or exposed.</w:t>
      </w:r>
      <w:r>
        <w:br/>
        <w:t>- AI inference happens locally; no data leaves the system.</w:t>
      </w:r>
      <w:r>
        <w:br/>
        <w:t>- Suitable for regulated and internal enterprise environments.</w:t>
      </w:r>
      <w:r>
        <w:br/>
      </w:r>
    </w:p>
    <w:p w14:paraId="20DE45A5" w14:textId="095AB0FC" w:rsidR="00340316" w:rsidRDefault="0004447D">
      <w:pPr>
        <w:pStyle w:val="Heading2"/>
      </w:pPr>
      <w:r>
        <w:t>7</w:t>
      </w:r>
      <w:r w:rsidR="00000000">
        <w:t>. Conclusion</w:t>
      </w:r>
    </w:p>
    <w:p w14:paraId="0A22852A" w14:textId="77777777" w:rsidR="00340316" w:rsidRDefault="00000000">
      <w:r>
        <w:t>API AI Tester showcases a modern AI-enabled testing architecture that balances innovation with reliability. By leveraging local LLMs and a clean modular design, the solution proves how Generative AI can be safely and effectively applied to enterprise software quality engineering.</w:t>
      </w:r>
    </w:p>
    <w:sectPr w:rsidR="003403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5316046">
    <w:abstractNumId w:val="8"/>
  </w:num>
  <w:num w:numId="2" w16cid:durableId="938178202">
    <w:abstractNumId w:val="6"/>
  </w:num>
  <w:num w:numId="3" w16cid:durableId="1634753525">
    <w:abstractNumId w:val="5"/>
  </w:num>
  <w:num w:numId="4" w16cid:durableId="1834418952">
    <w:abstractNumId w:val="4"/>
  </w:num>
  <w:num w:numId="5" w16cid:durableId="2056467492">
    <w:abstractNumId w:val="7"/>
  </w:num>
  <w:num w:numId="6" w16cid:durableId="141970310">
    <w:abstractNumId w:val="3"/>
  </w:num>
  <w:num w:numId="7" w16cid:durableId="1397321200">
    <w:abstractNumId w:val="2"/>
  </w:num>
  <w:num w:numId="8" w16cid:durableId="1878198824">
    <w:abstractNumId w:val="1"/>
  </w:num>
  <w:num w:numId="9" w16cid:durableId="765855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47D"/>
    <w:rsid w:val="0006063C"/>
    <w:rsid w:val="000F5E1C"/>
    <w:rsid w:val="00141C2B"/>
    <w:rsid w:val="0015074B"/>
    <w:rsid w:val="0029639D"/>
    <w:rsid w:val="002B7B4A"/>
    <w:rsid w:val="002D0A5E"/>
    <w:rsid w:val="00326F90"/>
    <w:rsid w:val="00340316"/>
    <w:rsid w:val="007A48A7"/>
    <w:rsid w:val="007F33A1"/>
    <w:rsid w:val="00AA1D8D"/>
    <w:rsid w:val="00B47730"/>
    <w:rsid w:val="00CB0664"/>
    <w:rsid w:val="00DC00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6486A"/>
  <w14:defaultImageDpi w14:val="300"/>
  <w15:docId w15:val="{30F5B446-476A-4E1C-A800-C1CF29233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4</Pages>
  <Words>373</Words>
  <Characters>2181</Characters>
  <Application>Microsoft Office Word</Application>
  <DocSecurity>0</DocSecurity>
  <Lines>75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API AI Tester – Architecture &amp; Design (Hackathon Submission)</vt:lpstr>
      <vt:lpstr>    1. Overview</vt:lpstr>
      <vt:lpstr>    2. High-Level Architecture</vt:lpstr>
      <vt:lpstr>    3. AI / LLM Architecture</vt:lpstr>
      <vt:lpstr>    4. End-to-End Execution Flow</vt:lpstr>
      <vt:lpstr>    5. Artifact &amp; Traceability Flow</vt:lpstr>
      <vt:lpstr>    6. Security &amp; Enterprise Readiness</vt:lpstr>
      <vt:lpstr>    7. Why This Architecture Stands Out in a Hackathon</vt:lpstr>
      <vt:lpstr>    8. Conclusion</vt:lpstr>
    </vt:vector>
  </TitlesOfParts>
  <Manager/>
  <Company/>
  <LinksUpToDate>false</LinksUpToDate>
  <CharactersWithSpaces>2534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Pagadala Pranay Bhaskar</cp:lastModifiedBy>
  <cp:revision>5</cp:revision>
  <dcterms:created xsi:type="dcterms:W3CDTF">2013-12-23T23:15:00Z</dcterms:created>
  <dcterms:modified xsi:type="dcterms:W3CDTF">2025-12-22T15:19:00Z</dcterms:modified>
  <cp:category/>
</cp:coreProperties>
</file>