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808B"/>
          <w:sz w:val="20"/>
        </w:rPr>
        <w:t>INTRODUCTION TO DATA SCIENCE (IDS)</w:t>
      </w:r>
    </w:p>
    <w:p>
      <w:pPr>
        <w:pStyle w:val="Title"/>
        <w:jc w:val="center"/>
      </w:pPr>
      <w:r>
        <w:t>Predicting Term Deposit Subscriptions Using Machine Learning in R</w:t>
      </w:r>
    </w:p>
    <w:p>
      <w:pPr>
        <w:jc w:val="center"/>
      </w:pPr>
      <w:r>
        <w:rPr>
          <w:i/>
          <w:color w:val="5A646E"/>
          <w:sz w:val="24"/>
        </w:rPr>
        <w:t>A Bank Marketing Analytics Approach</w:t>
      </w:r>
    </w:p>
    <w:p>
      <w:pPr>
        <w:jc w:val="center"/>
        <w:pBdr>
          <w:bottom w:val="single" w:sz="12" w:space="1" w:color="13808B"/>
        </w:pBdr>
      </w:pPr>
    </w:p>
    <w:p>
      <w:pPr>
        <w:pStyle w:val="Heading1"/>
      </w:pPr>
      <w:r>
        <w:t>Conclusion</w:t>
      </w:r>
    </w:p>
    <w:p>
      <w:r>
        <w:t>This IDS case study explores how data science and machine-learning methods in R can help estimate whether a bank customer is likely to subscribe to a term deposit during a marketing campaign. The analysis is based on the Bank Marketing dataset, available through Kaggle and originally associated with a Portuguese bank’s direct-marketing campaigns. The target variable records a yes/no subscription outcome.</w:t>
      </w:r>
    </w:p>
    <w:p>
      <w:r>
        <w:t>The proposed workflow includes importing and inspecting the data, checking missing values and duplicates, preparing categorical variables, exploring subscription patterns through visualisations, and splitting the data into training and test sets. Logistic Regression, Decision Tree and Random Forest are used as classification approaches. Their performance is compared using a confusion matrix, accuracy, precision, recall, F1-score and ROC-AUC so that the evaluation does not rely on accuracy alone.</w:t>
      </w:r>
    </w:p>
    <w:p>
      <w:r>
        <w:t>The project is intended to demonstrate how customer-profile, financial and campaign-history variables can be used to rank prospects and support more focused marketing decisions. The final model choice and any statements about which variables are most informative must be based on the results produced by running the project code against the selected dataset. No performance figures are stated here because the repository’s current execution results have not been independently verified.</w:t>
      </w:r>
    </w:p>
    <w:p>
      <w:r>
        <w:t>The findings should be interpreted carefully. The dataset reflects a particular institution and period, historical campaign patterns may not represent all customers, and a predicted probability is not a guarantee of subscription. The call-duration variable is excluded from the primary pre-call prediction workflow because it is only known after a call has ended. Further work could include threshold tuning, cross-validation, class-imbalance handling, testing on newer data, and eventually developing a simple R Shiny interface. Overall, the case study demonstrates a reproducible R-based process for data preparation, visualisation, classification and evidence-based interpretation.</w:t>
      </w:r>
    </w:p>
    <w:p>
      <w:pPr>
        <w:pStyle w:val="Heading1"/>
      </w:pPr>
      <w:r>
        <w:t>Dataset Link</w:t>
      </w:r>
    </w:p>
    <w:p>
      <w:pPr>
        <w:pStyle w:val="ListNumber"/>
      </w:pPr>
      <w:r>
        <w:t>Bank Marketing dataset — Kaggle</w:t>
        <w:br/>
        <w:t xml:space="preserve">Dataset page: </w:t>
      </w:r>
      <w:hyperlink r:id="rId10">
        <w:r>
          <w:rPr>
            <w:color w:val="0563C1"/>
            <w:u w:val="single"/>
          </w:rPr>
          <w:t>Kaggle Bank Marketing Dataset</w:t>
        </w:r>
      </w:hyperlink>
      <w:r>
        <w:br/>
        <w:t>Recommended file/version: confirm the downloaded CSV name and schema before analysis. The R workflow discussed in the project expects a semicolon-separated Bank Marketing CSV such as bank-full.csv.</w:t>
      </w:r>
    </w:p>
    <w:p>
      <w:pPr>
        <w:ind w:left="360"/>
      </w:pPr>
      <w:r>
        <w:rPr>
          <w:b/>
        </w:rPr>
        <w:t xml:space="preserve">Dataset note: </w:t>
      </w:r>
      <w:r>
        <w:t>Kaggle may provide different Bank Marketing versions or competition-formatted files. Check the target column and separator in the actual downloaded file before running the R Markdown report.</w:t>
      </w:r>
    </w:p>
    <w:p>
      <w:pPr>
        <w:pStyle w:val="Heading1"/>
      </w:pPr>
      <w:r>
        <w:t>Git Repository</w:t>
      </w:r>
    </w:p>
    <w:p>
      <w:r>
        <w:t xml:space="preserve">Project repository: </w:t>
      </w:r>
      <w:hyperlink r:id="rId11">
        <w:r>
          <w:rPr>
            <w:color w:val="0563C1"/>
            <w:u w:val="single"/>
          </w:rPr>
          <w:t>GitHub Project Repository</w:t>
        </w:r>
      </w:hyperlink>
    </w:p>
    <w:p>
      <w:pPr>
        <w:pStyle w:val="Heading1"/>
      </w:pPr>
      <w:r>
        <w:t>Project Details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Subject</w:t>
            </w:r>
          </w:p>
        </w:tc>
        <w:tc>
          <w:tcPr>
            <w:tcW w:type="dxa" w:w="4968"/>
            <w:vAlign w:val="center"/>
            <w:shd w:fill="E5F3F4"/>
          </w:tcPr>
          <w:p>
            <w:r>
              <w:t>Introduction to Data Science (IDS)</w:t>
            </w:r>
          </w:p>
        </w:tc>
      </w:tr>
      <w:tr>
        <w:tc>
          <w:tcPr>
            <w:tcW w:type="dxa" w:w="4968"/>
            <w:vAlign w:val="center"/>
          </w:tcPr>
          <w:p>
            <w:r>
              <w:rPr>
                <w:b/>
              </w:rPr>
              <w:t>Technology</w:t>
            </w:r>
          </w:p>
        </w:tc>
        <w:tc>
          <w:tcPr>
            <w:tcW w:type="dxa" w:w="4968"/>
            <w:vAlign w:val="center"/>
            <w:shd w:fill="F4F7FA"/>
          </w:tcPr>
          <w:p>
            <w:r>
              <w:t>R / RStudio / R Markdown</w:t>
            </w:r>
          </w:p>
        </w:tc>
      </w:tr>
      <w:tr>
        <w:tc>
          <w:tcPr>
            <w:tcW w:type="dxa" w:w="4968"/>
            <w:vAlign w:val="center"/>
          </w:tcPr>
          <w:p>
            <w:r>
              <w:rPr>
                <w:b/>
              </w:rPr>
              <w:t>Problem type</w:t>
            </w:r>
          </w:p>
        </w:tc>
        <w:tc>
          <w:tcPr>
            <w:tcW w:type="dxa" w:w="4968"/>
            <w:vAlign w:val="center"/>
            <w:shd w:fill="E5F3F4"/>
          </w:tcPr>
          <w:p>
            <w:r>
              <w:t>Supervised binary classification</w:t>
            </w:r>
          </w:p>
        </w:tc>
      </w:tr>
      <w:tr>
        <w:tc>
          <w:tcPr>
            <w:tcW w:type="dxa" w:w="4968"/>
            <w:vAlign w:val="center"/>
          </w:tcPr>
          <w:p>
            <w:r>
              <w:rPr>
                <w:b/>
              </w:rPr>
              <w:t>Target variable</w:t>
            </w:r>
          </w:p>
        </w:tc>
        <w:tc>
          <w:tcPr>
            <w:tcW w:type="dxa" w:w="4968"/>
            <w:vAlign w:val="center"/>
            <w:shd w:fill="F4F7FA"/>
          </w:tcPr>
          <w:p>
            <w:r>
              <w:t>Term-deposit subscription: yes / no</w:t>
            </w:r>
          </w:p>
        </w:tc>
      </w:tr>
    </w:tbl>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IDS | Term Deposit Subscription Prediction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32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3808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54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kaggle.com/competitions/bank-marketing/data" TargetMode="External"/><Relationship Id="rId11" Type="http://schemas.openxmlformats.org/officeDocument/2006/relationships/hyperlink" Target="https://github.com/Shivavamshi2101/IDS_PROJEC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