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 Excel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How and when to use the AutoSum command in Excel?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You can find this in the ribbon under the home tab on right most, with this sign (∑).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use it when you want-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sum a column or row of numbers to get the total.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find the average of a range of values.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count the number of cells with numeric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find the minimum or maximum value in a range.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the shortcut key to perform AutoSum?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 Alt" + "="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How do you get rid of Formula that omits adjacent cells?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By selecting ‘values’ option in paste special box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How do you select non-adjacent cells in Excel 2016?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While holding the Ctrl key, select particular cells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What happens if you choose a column, hold down the Alt key and press the letters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ocw in quick succession?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Cell will fit according to size in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If you right-click on a row reference number and click on Insert, where will the row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 added?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Just Below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