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jc w:val="center"/>
      </w:pPr>
      <w:r>
        <w:rPr>
          <w:rFonts w:ascii="Arial" w:cs="Arial" w:eastAsia="Arial" w:hAnsi="Arial"/>
          <w:b/>
          <w:bCs/>
          <w:sz w:val="36"/>
          <w:szCs w:val="36"/>
        </w:rPr>
        <w:t xml:space="preserve">MASTER PURCHASE AGREEMENT</w:t>
      </w:r>
    </w:p>
    <w:p>
      <w:pPr>
        <w:spacing w:after="80" w:before="80"/>
      </w:pPr>
      <w:r>
        <w:t xml:space="preserve"/>
      </w:r>
    </w:p>
    <w:p>
      <w:pPr>
        <w:spacing w:after="40" w:before="40"/>
        <w:jc w:val="center"/>
      </w:pPr>
      <w:r>
        <w:rPr>
          <w:rFonts w:ascii="Arial" w:cs="Arial" w:eastAsia="Arial" w:hAnsi="Arial"/>
          <w:color w:val="555555"/>
          <w:sz w:val="20"/>
          <w:szCs w:val="20"/>
        </w:rPr>
        <w:t xml:space="preserve">Contract Reference: MPA-2024-0317</w:t>
      </w:r>
    </w:p>
    <w:p>
      <w:pPr>
        <w:spacing w:after="40" w:before="40"/>
        <w:jc w:val="center"/>
      </w:pPr>
      <w:r>
        <w:rPr>
          <w:rFonts w:ascii="Arial" w:cs="Arial" w:eastAsia="Arial" w:hAnsi="Arial"/>
          <w:sz w:val="20"/>
          <w:szCs w:val="20"/>
        </w:rPr>
        <w:t xml:space="preserve">Effective Date: March 17, 2024</w:t>
      </w:r>
    </w:p>
    <w:p>
      <w:pPr>
        <w:spacing w:after="160" w:before="40"/>
        <w:jc w:val="center"/>
      </w:pPr>
      <w:r>
        <w:rPr>
          <w:rFonts w:ascii="Arial" w:cs="Arial" w:eastAsia="Arial" w:hAnsi="Arial"/>
          <w:sz w:val="20"/>
          <w:szCs w:val="20"/>
        </w:rPr>
        <w:t xml:space="preserve">Expiration Date: March 16, 2027</w:t>
      </w:r>
    </w:p>
    <w:p>
      <w:pPr>
        <w:pBdr>
          <w:bottom w:val="single" w:color="333333" w:sz="6" w:space="1"/>
        </w:pBdr>
        <w:spacing w:after="120" w:before="120"/>
      </w:pPr>
      <w:r>
        <w:t xml:space="preserve"/>
      </w:r>
    </w:p>
    <w:p>
      <w:pPr>
        <w:spacing w:after="80" w:before="80"/>
      </w:pPr>
      <w:r>
        <w:t xml:space="preserve"/>
      </w:r>
    </w:p>
    <w:p>
      <w:pPr>
        <w:pStyle w:val="Heading1"/>
        <w:spacing w:after="120" w:before="320"/>
      </w:pPr>
      <w:r>
        <w:rPr>
          <w:rFonts w:ascii="Arial" w:cs="Arial" w:eastAsia="Arial" w:hAnsi="Arial"/>
          <w:b/>
          <w:bCs/>
          <w:sz w:val="28"/>
          <w:szCs w:val="28"/>
        </w:rPr>
        <w:t xml:space="preserve">1.   PARTIES</w:t>
      </w:r>
    </w:p>
    <w:p>
      <w:pPr>
        <w:spacing w:after="80" w:before="80" w:line="276" w:lineRule="auto"/>
        <w:jc w:val="both"/>
      </w:pPr>
      <w:r>
        <w:rPr>
          <w:rFonts w:ascii="Arial" w:cs="Arial" w:eastAsia="Arial" w:hAnsi="Arial"/>
          <w:sz w:val="22"/>
          <w:szCs w:val="22"/>
        </w:rPr>
        <w:t xml:space="preserve">This Master Purchase Agreement ("Agreement") is entered into as of March 17, 2024 (the "Effective Date"), by and between:</w:t>
      </w:r>
    </w:p>
    <w:p>
      <w:pPr>
        <w:spacing w:after="80" w:before="80"/>
      </w:pPr>
      <w:r>
        <w:t xml:space="preserve"/>
      </w:r>
    </w:p>
    <w:p>
      <w:pPr>
        <w:spacing w:after="80" w:before="80" w:line="276" w:lineRule="auto"/>
        <w:jc w:val="both"/>
      </w:pPr>
      <w:r>
        <w:rPr>
          <w:rFonts w:ascii="Arial" w:cs="Arial" w:eastAsia="Arial" w:hAnsi="Arial"/>
          <w:sz w:val="22"/>
          <w:szCs w:val="22"/>
        </w:rPr>
        <w:t xml:space="preserve">TechCorp Solutions LLC, a limited liability company organized and existing under the laws of the State of Delaware, with its principal place of business at 450 Market Street, Suite 1800, San Francisco, California 94105 ("Purchaser"); and</w:t>
      </w:r>
    </w:p>
    <w:p>
      <w:pPr>
        <w:spacing w:after="80" w:before="80"/>
      </w:pPr>
      <w:r>
        <w:t xml:space="preserve"/>
      </w:r>
    </w:p>
    <w:p>
      <w:pPr>
        <w:spacing w:after="80" w:before="80" w:line="276" w:lineRule="auto"/>
        <w:jc w:val="both"/>
      </w:pPr>
      <w:r>
        <w:rPr>
          <w:rFonts w:ascii="Arial" w:cs="Arial" w:eastAsia="Arial" w:hAnsi="Arial"/>
          <w:sz w:val="22"/>
          <w:szCs w:val="22"/>
        </w:rPr>
        <w:t xml:space="preserve">DataStream Supplies Inc., a corporation organized and existing under the laws of the State of Texas, with its principal place of business at 2200 Commerce Drive, Austin, Texas 78701 ("Vendor").</w:t>
      </w:r>
    </w:p>
    <w:p>
      <w:pPr>
        <w:spacing w:after="80" w:before="80"/>
      </w:pPr>
      <w:r>
        <w:t xml:space="preserve"/>
      </w:r>
    </w:p>
    <w:p>
      <w:pPr>
        <w:spacing w:after="80" w:before="80" w:line="276" w:lineRule="auto"/>
        <w:jc w:val="both"/>
      </w:pPr>
      <w:r>
        <w:rPr>
          <w:rFonts w:ascii="Arial" w:cs="Arial" w:eastAsia="Arial" w:hAnsi="Arial"/>
          <w:sz w:val="22"/>
          <w:szCs w:val="22"/>
        </w:rPr>
        <w:t xml:space="preserve">Purchaser and Vendor are each referred to herein individually as a "Party" and collectively as the "Parties".</w:t>
      </w:r>
    </w:p>
    <w:p>
      <w:pPr>
        <w:spacing w:after="80" w:before="80"/>
      </w:pPr>
      <w:r>
        <w:t xml:space="preserve"/>
      </w:r>
    </w:p>
    <w:p>
      <w:pPr>
        <w:pStyle w:val="Heading1"/>
        <w:spacing w:after="120" w:before="320"/>
      </w:pPr>
      <w:r>
        <w:rPr>
          <w:rFonts w:ascii="Arial" w:cs="Arial" w:eastAsia="Arial" w:hAnsi="Arial"/>
          <w:b/>
          <w:bCs/>
          <w:sz w:val="28"/>
          <w:szCs w:val="28"/>
        </w:rPr>
        <w:t xml:space="preserve">2.   DEFINITIONS</w:t>
      </w:r>
    </w:p>
    <w:p>
      <w:pPr>
        <w:spacing w:after="80" w:before="80" w:line="276" w:lineRule="auto"/>
        <w:jc w:val="both"/>
      </w:pPr>
      <w:r>
        <w:rPr>
          <w:rFonts w:ascii="Arial" w:cs="Arial" w:eastAsia="Arial" w:hAnsi="Arial"/>
          <w:sz w:val="22"/>
          <w:szCs w:val="22"/>
        </w:rPr>
        <w:t xml:space="preserve">For purposes of this Agreement, the following terms shall have the meanings set forth below:</w:t>
      </w:r>
    </w:p>
    <w:p>
      <w:pPr>
        <w:spacing w:after="80" w:before="80"/>
      </w:pPr>
      <w:r>
        <w:t xml:space="preserve"/>
      </w:r>
    </w:p>
    <w:p>
      <w:pPr>
        <w:spacing w:after="60" w:before="60" w:line="276" w:lineRule="auto"/>
        <w:ind w:left="1080" w:hanging="360"/>
        <w:jc w:val="both"/>
      </w:pPr>
      <w:r>
        <w:rPr>
          <w:rFonts w:ascii="Arial" w:cs="Arial" w:eastAsia="Arial" w:hAnsi="Arial"/>
          <w:b/>
          <w:bCs/>
          <w:sz w:val="22"/>
          <w:szCs w:val="22"/>
        </w:rPr>
        <w:t xml:space="preserve">2.1   </w:t>
      </w:r>
      <w:r>
        <w:rPr>
          <w:rFonts w:ascii="Arial" w:cs="Arial" w:eastAsia="Arial" w:hAnsi="Arial"/>
          <w:b/>
          <w:bCs/>
          <w:i/>
          <w:iCs/>
          <w:sz w:val="22"/>
          <w:szCs w:val="22"/>
        </w:rPr>
        <w:t xml:space="preserve">"Deliverables".  </w:t>
      </w:r>
      <w:r>
        <w:rPr>
          <w:rFonts w:ascii="Arial" w:cs="Arial" w:eastAsia="Arial" w:hAnsi="Arial"/>
          <w:sz w:val="22"/>
          <w:szCs w:val="22"/>
        </w:rPr>
        <w:t xml:space="preserve">means all goods, hardware, software, documentation, and any other materials provided by Vendor to Purchaser under this Agreement or any Statement of Work.</w:t>
      </w:r>
    </w:p>
    <w:p>
      <w:pPr>
        <w:spacing w:after="60" w:before="60" w:line="276" w:lineRule="auto"/>
        <w:ind w:left="1080" w:hanging="360"/>
        <w:jc w:val="both"/>
      </w:pPr>
      <w:r>
        <w:rPr>
          <w:rFonts w:ascii="Arial" w:cs="Arial" w:eastAsia="Arial" w:hAnsi="Arial"/>
          <w:b/>
          <w:bCs/>
          <w:sz w:val="22"/>
          <w:szCs w:val="22"/>
        </w:rPr>
        <w:t xml:space="preserve">2.2   </w:t>
      </w:r>
      <w:r>
        <w:rPr>
          <w:rFonts w:ascii="Arial" w:cs="Arial" w:eastAsia="Arial" w:hAnsi="Arial"/>
          <w:b/>
          <w:bCs/>
          <w:i/>
          <w:iCs/>
          <w:sz w:val="22"/>
          <w:szCs w:val="22"/>
        </w:rPr>
        <w:t xml:space="preserve">"Defect".  </w:t>
      </w:r>
      <w:r>
        <w:rPr>
          <w:rFonts w:ascii="Arial" w:cs="Arial" w:eastAsia="Arial" w:hAnsi="Arial"/>
          <w:sz w:val="22"/>
          <w:szCs w:val="22"/>
        </w:rPr>
        <w:t xml:space="preserve">means any failure of a Deliverable to conform to the applicable Specifications or to operate in accordance with documentation provided by Vendor.</w:t>
      </w:r>
    </w:p>
    <w:p>
      <w:pPr>
        <w:spacing w:after="60" w:before="60" w:line="276" w:lineRule="auto"/>
        <w:ind w:left="1080" w:hanging="360"/>
        <w:jc w:val="both"/>
      </w:pPr>
      <w:r>
        <w:rPr>
          <w:rFonts w:ascii="Arial" w:cs="Arial" w:eastAsia="Arial" w:hAnsi="Arial"/>
          <w:b/>
          <w:bCs/>
          <w:sz w:val="22"/>
          <w:szCs w:val="22"/>
        </w:rPr>
        <w:t xml:space="preserve">2.3   </w:t>
      </w:r>
      <w:r>
        <w:rPr>
          <w:rFonts w:ascii="Arial" w:cs="Arial" w:eastAsia="Arial" w:hAnsi="Arial"/>
          <w:b/>
          <w:bCs/>
          <w:i/>
          <w:iCs/>
          <w:sz w:val="22"/>
          <w:szCs w:val="22"/>
        </w:rPr>
        <w:t xml:space="preserve">"Specifications".  </w:t>
      </w:r>
      <w:r>
        <w:rPr>
          <w:rFonts w:ascii="Arial" w:cs="Arial" w:eastAsia="Arial" w:hAnsi="Arial"/>
          <w:sz w:val="22"/>
          <w:szCs w:val="22"/>
        </w:rPr>
        <w:t xml:space="preserve">means the technical and functional requirements set forth in each applicable Statement of Work or separately agreed in writing.</w:t>
      </w:r>
    </w:p>
    <w:p>
      <w:pPr>
        <w:spacing w:after="60" w:before="60" w:line="276" w:lineRule="auto"/>
        <w:ind w:left="1080" w:hanging="360"/>
        <w:jc w:val="both"/>
      </w:pPr>
      <w:r>
        <w:rPr>
          <w:rFonts w:ascii="Arial" w:cs="Arial" w:eastAsia="Arial" w:hAnsi="Arial"/>
          <w:b/>
          <w:bCs/>
          <w:sz w:val="22"/>
          <w:szCs w:val="22"/>
        </w:rPr>
        <w:t xml:space="preserve">2.4   </w:t>
      </w:r>
      <w:r>
        <w:rPr>
          <w:rFonts w:ascii="Arial" w:cs="Arial" w:eastAsia="Arial" w:hAnsi="Arial"/>
          <w:b/>
          <w:bCs/>
          <w:i/>
          <w:iCs/>
          <w:sz w:val="22"/>
          <w:szCs w:val="22"/>
        </w:rPr>
        <w:t xml:space="preserve">"Statement of Work".  </w:t>
      </w:r>
      <w:r>
        <w:rPr>
          <w:rFonts w:ascii="Arial" w:cs="Arial" w:eastAsia="Arial" w:hAnsi="Arial"/>
          <w:sz w:val="22"/>
          <w:szCs w:val="22"/>
        </w:rPr>
        <w:t xml:space="preserve">or "SOW" means each mutually executed document that describes specific Deliverables, pricing, timelines, and other terms applicable to a discrete purchase.</w:t>
      </w:r>
    </w:p>
    <w:p>
      <w:pPr>
        <w:spacing w:after="60" w:before="60" w:line="276" w:lineRule="auto"/>
        <w:ind w:left="1080" w:hanging="360"/>
        <w:jc w:val="both"/>
      </w:pPr>
      <w:r>
        <w:rPr>
          <w:rFonts w:ascii="Arial" w:cs="Arial" w:eastAsia="Arial" w:hAnsi="Arial"/>
          <w:b/>
          <w:bCs/>
          <w:sz w:val="22"/>
          <w:szCs w:val="22"/>
        </w:rPr>
        <w:t xml:space="preserve">2.5   </w:t>
      </w:r>
      <w:r>
        <w:rPr>
          <w:rFonts w:ascii="Arial" w:cs="Arial" w:eastAsia="Arial" w:hAnsi="Arial"/>
          <w:b/>
          <w:bCs/>
          <w:i/>
          <w:iCs/>
          <w:sz w:val="22"/>
          <w:szCs w:val="22"/>
        </w:rPr>
        <w:t xml:space="preserve">"Confidential Information".  </w:t>
      </w:r>
      <w:r>
        <w:rPr>
          <w:rFonts w:ascii="Arial" w:cs="Arial" w:eastAsia="Arial" w:hAnsi="Arial"/>
          <w:sz w:val="22"/>
          <w:szCs w:val="22"/>
        </w:rPr>
        <w:t xml:space="preserve">means all non-public information disclosed by one Party to the other in connection with this Agreement, whether disclosed orally, in writing, or by any other means, and whether or not marked as confidential.</w:t>
      </w:r>
    </w:p>
    <w:p>
      <w:pPr>
        <w:spacing w:after="60" w:before="60" w:line="276" w:lineRule="auto"/>
        <w:ind w:left="1080" w:hanging="360"/>
        <w:jc w:val="both"/>
      </w:pPr>
      <w:r>
        <w:rPr>
          <w:rFonts w:ascii="Arial" w:cs="Arial" w:eastAsia="Arial" w:hAnsi="Arial"/>
          <w:b/>
          <w:bCs/>
          <w:sz w:val="22"/>
          <w:szCs w:val="22"/>
        </w:rPr>
        <w:t xml:space="preserve">2.6   </w:t>
      </w:r>
      <w:r>
        <w:rPr>
          <w:rFonts w:ascii="Arial" w:cs="Arial" w:eastAsia="Arial" w:hAnsi="Arial"/>
          <w:b/>
          <w:bCs/>
          <w:i/>
          <w:iCs/>
          <w:sz w:val="22"/>
          <w:szCs w:val="22"/>
        </w:rPr>
        <w:t xml:space="preserve">"Intellectual Property Rights".  </w:t>
      </w:r>
      <w:r>
        <w:rPr>
          <w:rFonts w:ascii="Arial" w:cs="Arial" w:eastAsia="Arial" w:hAnsi="Arial"/>
          <w:sz w:val="22"/>
          <w:szCs w:val="22"/>
        </w:rPr>
        <w:t xml:space="preserve">means all patents, copyrights, trademarks, trade secrets, and other proprietary rights under applicable law.</w:t>
      </w:r>
    </w:p>
    <w:p>
      <w:pPr>
        <w:spacing w:after="80" w:before="80"/>
      </w:pPr>
      <w:r>
        <w:t xml:space="preserve"/>
      </w:r>
    </w:p>
    <w:p>
      <w:pPr>
        <w:pStyle w:val="Heading1"/>
        <w:spacing w:after="120" w:before="320"/>
      </w:pPr>
      <w:r>
        <w:rPr>
          <w:rFonts w:ascii="Arial" w:cs="Arial" w:eastAsia="Arial" w:hAnsi="Arial"/>
          <w:b/>
          <w:bCs/>
          <w:sz w:val="28"/>
          <w:szCs w:val="28"/>
        </w:rPr>
        <w:t xml:space="preserve">3.   TERM AND RENEWAL</w:t>
      </w:r>
    </w:p>
    <w:p>
      <w:pPr>
        <w:spacing w:after="60" w:before="60" w:line="276" w:lineRule="auto"/>
        <w:ind w:left="1080" w:hanging="360"/>
        <w:jc w:val="both"/>
      </w:pPr>
      <w:r>
        <w:rPr>
          <w:rFonts w:ascii="Arial" w:cs="Arial" w:eastAsia="Arial" w:hAnsi="Arial"/>
          <w:b/>
          <w:bCs/>
          <w:sz w:val="22"/>
          <w:szCs w:val="22"/>
        </w:rPr>
        <w:t xml:space="preserve">3.1   </w:t>
      </w:r>
      <w:r>
        <w:rPr>
          <w:rFonts w:ascii="Arial" w:cs="Arial" w:eastAsia="Arial" w:hAnsi="Arial"/>
          <w:b/>
          <w:bCs/>
          <w:i/>
          <w:iCs/>
          <w:sz w:val="22"/>
          <w:szCs w:val="22"/>
        </w:rPr>
        <w:t xml:space="preserve">Initial Term.  </w:t>
      </w:r>
      <w:r>
        <w:rPr>
          <w:rFonts w:ascii="Arial" w:cs="Arial" w:eastAsia="Arial" w:hAnsi="Arial"/>
          <w:sz w:val="22"/>
          <w:szCs w:val="22"/>
        </w:rPr>
        <w:t xml:space="preserve">This Agreement shall commence on the Effective Date and remain in full force and effect for a period of three (3) years, expiring on March 16, 2027, unless earlier terminated in accordance with Section 16 (the "Initial Term").</w:t>
      </w:r>
    </w:p>
    <w:p>
      <w:pPr>
        <w:spacing w:after="60" w:before="60" w:line="276" w:lineRule="auto"/>
        <w:ind w:left="1080" w:hanging="360"/>
        <w:jc w:val="both"/>
      </w:pPr>
      <w:r>
        <w:rPr>
          <w:rFonts w:ascii="Arial" w:cs="Arial" w:eastAsia="Arial" w:hAnsi="Arial"/>
          <w:b/>
          <w:bCs/>
          <w:sz w:val="22"/>
          <w:szCs w:val="22"/>
        </w:rPr>
        <w:t xml:space="preserve">3.2   </w:t>
      </w:r>
      <w:r>
        <w:rPr>
          <w:rFonts w:ascii="Arial" w:cs="Arial" w:eastAsia="Arial" w:hAnsi="Arial"/>
          <w:b/>
          <w:bCs/>
          <w:i/>
          <w:iCs/>
          <w:sz w:val="22"/>
          <w:szCs w:val="22"/>
        </w:rPr>
        <w:t xml:space="preserve">Renewal.  </w:t>
      </w:r>
      <w:r>
        <w:rPr>
          <w:rFonts w:ascii="Arial" w:cs="Arial" w:eastAsia="Arial" w:hAnsi="Arial"/>
          <w:sz w:val="22"/>
          <w:szCs w:val="22"/>
        </w:rPr>
        <w:t xml:space="preserve">Upon expiration of the Initial Term, this Agreement shall automatically renew for successive one (1) year periods (each, a "Renewal Term") unless either Party provides written notice of non-renewal to the other Party no fewer than ninety (90) days prior to the end of the then-current term.</w:t>
      </w:r>
    </w:p>
    <w:p>
      <w:pPr>
        <w:spacing w:after="60" w:before="60" w:line="276" w:lineRule="auto"/>
        <w:ind w:left="1080" w:hanging="360"/>
        <w:jc w:val="both"/>
      </w:pPr>
      <w:r>
        <w:rPr>
          <w:rFonts w:ascii="Arial" w:cs="Arial" w:eastAsia="Arial" w:hAnsi="Arial"/>
          <w:b/>
          <w:bCs/>
          <w:sz w:val="22"/>
          <w:szCs w:val="22"/>
        </w:rPr>
        <w:t xml:space="preserve">3.3   </w:t>
      </w:r>
      <w:r>
        <w:rPr>
          <w:rFonts w:ascii="Arial" w:cs="Arial" w:eastAsia="Arial" w:hAnsi="Arial"/>
          <w:b/>
          <w:bCs/>
          <w:i/>
          <w:iCs/>
          <w:sz w:val="22"/>
          <w:szCs w:val="22"/>
        </w:rPr>
        <w:t xml:space="preserve">Effect of Non-Renewal.  </w:t>
      </w:r>
      <w:r>
        <w:rPr>
          <w:rFonts w:ascii="Arial" w:cs="Arial" w:eastAsia="Arial" w:hAnsi="Arial"/>
          <w:sz w:val="22"/>
          <w:szCs w:val="22"/>
        </w:rPr>
        <w:t xml:space="preserve">Any outstanding Statements of Work in effect at the time of non-renewal or termination shall continue to be governed by this Agreement until fulfilled or separately terminated.</w:t>
      </w:r>
    </w:p>
    <w:p>
      <w:pPr>
        <w:spacing w:after="80" w:before="80"/>
      </w:pPr>
      <w:r>
        <w:t xml:space="preserve"/>
      </w:r>
    </w:p>
    <w:p>
      <w:pPr>
        <w:pStyle w:val="Heading1"/>
        <w:spacing w:after="120" w:before="320"/>
      </w:pPr>
      <w:r>
        <w:rPr>
          <w:rFonts w:ascii="Arial" w:cs="Arial" w:eastAsia="Arial" w:hAnsi="Arial"/>
          <w:b/>
          <w:bCs/>
          <w:sz w:val="28"/>
          <w:szCs w:val="28"/>
        </w:rPr>
        <w:t xml:space="preserve">4.   PURCHASE ORDERS AND STATEMENTS OF WORK</w:t>
      </w:r>
    </w:p>
    <w:p>
      <w:pPr>
        <w:spacing w:after="60" w:before="60" w:line="276" w:lineRule="auto"/>
        <w:ind w:left="1080" w:hanging="360"/>
        <w:jc w:val="both"/>
      </w:pPr>
      <w:r>
        <w:rPr>
          <w:rFonts w:ascii="Arial" w:cs="Arial" w:eastAsia="Arial" w:hAnsi="Arial"/>
          <w:b/>
          <w:bCs/>
          <w:sz w:val="22"/>
          <w:szCs w:val="22"/>
        </w:rPr>
        <w:t xml:space="preserve">4.1   </w:t>
      </w:r>
      <w:r>
        <w:rPr>
          <w:rFonts w:ascii="Arial" w:cs="Arial" w:eastAsia="Arial" w:hAnsi="Arial"/>
          <w:b/>
          <w:bCs/>
          <w:i/>
          <w:iCs/>
          <w:sz w:val="22"/>
          <w:szCs w:val="22"/>
        </w:rPr>
        <w:t xml:space="preserve">Issuance.  </w:t>
      </w:r>
      <w:r>
        <w:rPr>
          <w:rFonts w:ascii="Arial" w:cs="Arial" w:eastAsia="Arial" w:hAnsi="Arial"/>
          <w:sz w:val="22"/>
          <w:szCs w:val="22"/>
        </w:rPr>
        <w:t xml:space="preserve">Purchaser shall submit purchase orders or execute Statements of Work to initiate each procurement under this Agreement. No purchase shall be binding on Vendor unless accepted in writing by an authorized representative of Vendor within ten (10) business days of receipt.</w:t>
      </w:r>
    </w:p>
    <w:p>
      <w:pPr>
        <w:spacing w:after="60" w:before="60" w:line="276" w:lineRule="auto"/>
        <w:ind w:left="1080" w:hanging="360"/>
        <w:jc w:val="both"/>
      </w:pPr>
      <w:r>
        <w:rPr>
          <w:rFonts w:ascii="Arial" w:cs="Arial" w:eastAsia="Arial" w:hAnsi="Arial"/>
          <w:b/>
          <w:bCs/>
          <w:sz w:val="22"/>
          <w:szCs w:val="22"/>
        </w:rPr>
        <w:t xml:space="preserve">4.2   </w:t>
      </w:r>
      <w:r>
        <w:rPr>
          <w:rFonts w:ascii="Arial" w:cs="Arial" w:eastAsia="Arial" w:hAnsi="Arial"/>
          <w:b/>
          <w:bCs/>
          <w:i/>
          <w:iCs/>
          <w:sz w:val="22"/>
          <w:szCs w:val="22"/>
        </w:rPr>
        <w:t xml:space="preserve">Conflict.  </w:t>
      </w:r>
      <w:r>
        <w:rPr>
          <w:rFonts w:ascii="Arial" w:cs="Arial" w:eastAsia="Arial" w:hAnsi="Arial"/>
          <w:sz w:val="22"/>
          <w:szCs w:val="22"/>
        </w:rPr>
        <w:t xml:space="preserve">In the event of any conflict between the terms of a Statement of Work and this Agreement, the terms of this Agreement shall control unless the Statement of Work expressly states that it supersedes a specific provision herein and is countersigned by authorized representatives of both Parties.</w:t>
      </w:r>
    </w:p>
    <w:p>
      <w:pPr>
        <w:spacing w:after="60" w:before="60" w:line="276" w:lineRule="auto"/>
        <w:ind w:left="1080" w:hanging="360"/>
        <w:jc w:val="both"/>
      </w:pPr>
      <w:r>
        <w:rPr>
          <w:rFonts w:ascii="Arial" w:cs="Arial" w:eastAsia="Arial" w:hAnsi="Arial"/>
          <w:b/>
          <w:bCs/>
          <w:sz w:val="22"/>
          <w:szCs w:val="22"/>
        </w:rPr>
        <w:t xml:space="preserve">4.3   </w:t>
      </w:r>
      <w:r>
        <w:rPr>
          <w:rFonts w:ascii="Arial" w:cs="Arial" w:eastAsia="Arial" w:hAnsi="Arial"/>
          <w:b/>
          <w:bCs/>
          <w:i/>
          <w:iCs/>
          <w:sz w:val="22"/>
          <w:szCs w:val="22"/>
        </w:rPr>
        <w:t xml:space="preserve">Vendor Standard Terms.  </w:t>
      </w:r>
      <w:r>
        <w:rPr>
          <w:rFonts w:ascii="Arial" w:cs="Arial" w:eastAsia="Arial" w:hAnsi="Arial"/>
          <w:sz w:val="22"/>
          <w:szCs w:val="22"/>
        </w:rPr>
        <w:t xml:space="preserve">Any terms and conditions on Vendor invoices, order acknowledgments, or other Vendor-issued documents that are inconsistent with or additional to this Agreement are hereby expressly rejected and shall be of no force or effect.</w:t>
      </w:r>
    </w:p>
    <w:p>
      <w:pPr>
        <w:spacing w:after="80" w:before="80"/>
      </w:pPr>
      <w:r>
        <w:t xml:space="preserve"/>
      </w:r>
    </w:p>
    <w:p>
      <w:pPr>
        <w:pStyle w:val="Heading1"/>
        <w:spacing w:after="120" w:before="320"/>
      </w:pPr>
      <w:r>
        <w:rPr>
          <w:rFonts w:ascii="Arial" w:cs="Arial" w:eastAsia="Arial" w:hAnsi="Arial"/>
          <w:b/>
          <w:bCs/>
          <w:sz w:val="28"/>
          <w:szCs w:val="28"/>
        </w:rPr>
        <w:t xml:space="preserve">5.   PRICING AND PAYMENT</w:t>
      </w:r>
    </w:p>
    <w:p>
      <w:pPr>
        <w:spacing w:after="60" w:before="60" w:line="276" w:lineRule="auto"/>
        <w:ind w:left="1080" w:hanging="360"/>
        <w:jc w:val="both"/>
      </w:pPr>
      <w:r>
        <w:rPr>
          <w:rFonts w:ascii="Arial" w:cs="Arial" w:eastAsia="Arial" w:hAnsi="Arial"/>
          <w:b/>
          <w:bCs/>
          <w:sz w:val="22"/>
          <w:szCs w:val="22"/>
        </w:rPr>
        <w:t xml:space="preserve">5.1   </w:t>
      </w:r>
      <w:r>
        <w:rPr>
          <w:rFonts w:ascii="Arial" w:cs="Arial" w:eastAsia="Arial" w:hAnsi="Arial"/>
          <w:b/>
          <w:bCs/>
          <w:i/>
          <w:iCs/>
          <w:sz w:val="22"/>
          <w:szCs w:val="22"/>
        </w:rPr>
        <w:t xml:space="preserve">Pricing.  </w:t>
      </w:r>
      <w:r>
        <w:rPr>
          <w:rFonts w:ascii="Arial" w:cs="Arial" w:eastAsia="Arial" w:hAnsi="Arial"/>
          <w:sz w:val="22"/>
          <w:szCs w:val="22"/>
        </w:rPr>
        <w:t xml:space="preserve">Prices for Deliverables shall be as set forth in each Statement of Work. Vendor shall not increase prices during the Initial Term without Purchaser's prior written consent given no fewer than sixty (60) days before the proposed effective date of any increase.</w:t>
      </w:r>
    </w:p>
    <w:p>
      <w:pPr>
        <w:spacing w:after="60" w:before="60" w:line="276" w:lineRule="auto"/>
        <w:ind w:left="1080" w:hanging="360"/>
        <w:jc w:val="both"/>
      </w:pPr>
      <w:r>
        <w:rPr>
          <w:rFonts w:ascii="Arial" w:cs="Arial" w:eastAsia="Arial" w:hAnsi="Arial"/>
          <w:b/>
          <w:bCs/>
          <w:sz w:val="22"/>
          <w:szCs w:val="22"/>
        </w:rPr>
        <w:t xml:space="preserve">5.2   </w:t>
      </w:r>
      <w:r>
        <w:rPr>
          <w:rFonts w:ascii="Arial" w:cs="Arial" w:eastAsia="Arial" w:hAnsi="Arial"/>
          <w:b/>
          <w:bCs/>
          <w:i/>
          <w:iCs/>
          <w:sz w:val="22"/>
          <w:szCs w:val="22"/>
        </w:rPr>
        <w:t xml:space="preserve">Most Favored Pricing.  </w:t>
      </w:r>
      <w:r>
        <w:rPr>
          <w:rFonts w:ascii="Arial" w:cs="Arial" w:eastAsia="Arial" w:hAnsi="Arial"/>
          <w:sz w:val="22"/>
          <w:szCs w:val="22"/>
        </w:rPr>
        <w:t xml:space="preserve">Vendor represents and warrants that the prices charged to Purchaser under this Agreement are no less favorable than the prices Vendor charges any other customer purchasing equivalent or lesser quantities of the same or substantially similar Deliverables. If Vendor offers a lower price to any other customer during the term, Vendor shall promptly extend such pricing to Purchaser.</w:t>
      </w:r>
    </w:p>
    <w:p>
      <w:pPr>
        <w:spacing w:after="60" w:before="60" w:line="276" w:lineRule="auto"/>
        <w:ind w:left="1080" w:hanging="360"/>
        <w:jc w:val="both"/>
      </w:pPr>
      <w:r>
        <w:rPr>
          <w:rFonts w:ascii="Arial" w:cs="Arial" w:eastAsia="Arial" w:hAnsi="Arial"/>
          <w:b/>
          <w:bCs/>
          <w:sz w:val="22"/>
          <w:szCs w:val="22"/>
        </w:rPr>
        <w:t xml:space="preserve">5.3   </w:t>
      </w:r>
      <w:r>
        <w:rPr>
          <w:rFonts w:ascii="Arial" w:cs="Arial" w:eastAsia="Arial" w:hAnsi="Arial"/>
          <w:b/>
          <w:bCs/>
          <w:i/>
          <w:iCs/>
          <w:sz w:val="22"/>
          <w:szCs w:val="22"/>
        </w:rPr>
        <w:t xml:space="preserve">Invoicing.  </w:t>
      </w:r>
      <w:r>
        <w:rPr>
          <w:rFonts w:ascii="Arial" w:cs="Arial" w:eastAsia="Arial" w:hAnsi="Arial"/>
          <w:sz w:val="22"/>
          <w:szCs w:val="22"/>
        </w:rPr>
        <w:t xml:space="preserve">Vendor shall submit invoices in accordance with the schedule set forth in the applicable Statement of Work. All invoices shall include the applicable SOW number, itemized description of Deliverables, quantities, unit prices, and applicable taxes.</w:t>
      </w:r>
    </w:p>
    <w:p>
      <w:pPr>
        <w:spacing w:after="60" w:before="60" w:line="276" w:lineRule="auto"/>
        <w:ind w:left="1080" w:hanging="360"/>
        <w:jc w:val="both"/>
      </w:pPr>
      <w:r>
        <w:rPr>
          <w:rFonts w:ascii="Arial" w:cs="Arial" w:eastAsia="Arial" w:hAnsi="Arial"/>
          <w:b/>
          <w:bCs/>
          <w:sz w:val="22"/>
          <w:szCs w:val="22"/>
        </w:rPr>
        <w:t xml:space="preserve">5.4   </w:t>
      </w:r>
      <w:r>
        <w:rPr>
          <w:rFonts w:ascii="Arial" w:cs="Arial" w:eastAsia="Arial" w:hAnsi="Arial"/>
          <w:b/>
          <w:bCs/>
          <w:i/>
          <w:iCs/>
          <w:sz w:val="22"/>
          <w:szCs w:val="22"/>
        </w:rPr>
        <w:t xml:space="preserve">Payment Terms.  </w:t>
      </w:r>
      <w:r>
        <w:rPr>
          <w:rFonts w:ascii="Arial" w:cs="Arial" w:eastAsia="Arial" w:hAnsi="Arial"/>
          <w:sz w:val="22"/>
          <w:szCs w:val="22"/>
        </w:rPr>
        <w:t xml:space="preserve">Purchaser shall pay undisputed invoices within forty-five (45) days of receipt. Purchaser may withhold payment on any disputed portion pending resolution. Vendor may charge interest on overdue undisputed amounts at the lesser of one percent (1.0%) per month or the maximum rate permitted by applicable law.</w:t>
      </w:r>
    </w:p>
    <w:p>
      <w:pPr>
        <w:spacing w:after="60" w:before="60" w:line="276" w:lineRule="auto"/>
        <w:ind w:left="1080" w:hanging="360"/>
        <w:jc w:val="both"/>
      </w:pPr>
      <w:r>
        <w:rPr>
          <w:rFonts w:ascii="Arial" w:cs="Arial" w:eastAsia="Arial" w:hAnsi="Arial"/>
          <w:b/>
          <w:bCs/>
          <w:sz w:val="22"/>
          <w:szCs w:val="22"/>
        </w:rPr>
        <w:t xml:space="preserve">5.5   </w:t>
      </w:r>
      <w:r>
        <w:rPr>
          <w:rFonts w:ascii="Arial" w:cs="Arial" w:eastAsia="Arial" w:hAnsi="Arial"/>
          <w:b/>
          <w:bCs/>
          <w:i/>
          <w:iCs/>
          <w:sz w:val="22"/>
          <w:szCs w:val="22"/>
        </w:rPr>
        <w:t xml:space="preserve">Taxes.  </w:t>
      </w:r>
      <w:r>
        <w:rPr>
          <w:rFonts w:ascii="Arial" w:cs="Arial" w:eastAsia="Arial" w:hAnsi="Arial"/>
          <w:sz w:val="22"/>
          <w:szCs w:val="22"/>
        </w:rPr>
        <w:t xml:space="preserve">Each Party shall be responsible for taxes imposed on its own income. Purchaser shall be responsible for all applicable sales, use, and excise taxes on the Deliverables, except to the extent Purchaser provides a valid exemption certificate.</w:t>
      </w:r>
    </w:p>
    <w:p>
      <w:pPr>
        <w:spacing w:after="80" w:before="80"/>
      </w:pPr>
      <w:r>
        <w:t xml:space="preserve"/>
      </w:r>
    </w:p>
    <w:p>
      <w:pPr>
        <w:pStyle w:val="Heading1"/>
        <w:spacing w:after="120" w:before="320"/>
      </w:pPr>
      <w:r>
        <w:rPr>
          <w:rFonts w:ascii="Arial" w:cs="Arial" w:eastAsia="Arial" w:hAnsi="Arial"/>
          <w:b/>
          <w:bCs/>
          <w:sz w:val="28"/>
          <w:szCs w:val="28"/>
        </w:rPr>
        <w:t xml:space="preserve">6.   DELIVERY AND ACCEPTANCE</w:t>
      </w:r>
    </w:p>
    <w:p>
      <w:pPr>
        <w:spacing w:after="60" w:before="60" w:line="276" w:lineRule="auto"/>
        <w:ind w:left="1080" w:hanging="360"/>
        <w:jc w:val="both"/>
      </w:pPr>
      <w:r>
        <w:rPr>
          <w:rFonts w:ascii="Arial" w:cs="Arial" w:eastAsia="Arial" w:hAnsi="Arial"/>
          <w:b/>
          <w:bCs/>
          <w:sz w:val="22"/>
          <w:szCs w:val="22"/>
        </w:rPr>
        <w:t xml:space="preserve">6.1   </w:t>
      </w:r>
      <w:r>
        <w:rPr>
          <w:rFonts w:ascii="Arial" w:cs="Arial" w:eastAsia="Arial" w:hAnsi="Arial"/>
          <w:b/>
          <w:bCs/>
          <w:i/>
          <w:iCs/>
          <w:sz w:val="22"/>
          <w:szCs w:val="22"/>
        </w:rPr>
        <w:t xml:space="preserve">Delivery.  </w:t>
      </w:r>
      <w:r>
        <w:rPr>
          <w:rFonts w:ascii="Arial" w:cs="Arial" w:eastAsia="Arial" w:hAnsi="Arial"/>
          <w:sz w:val="22"/>
          <w:szCs w:val="22"/>
        </w:rPr>
        <w:t xml:space="preserve">Vendor shall deliver Deliverables to the location specified in the applicable SOW by the dates set forth therein. Time is of the essence with respect to all delivery obligations. Vendor shall promptly notify Purchaser of any anticipated delay.</w:t>
      </w:r>
    </w:p>
    <w:p>
      <w:pPr>
        <w:spacing w:after="60" w:before="60" w:line="276" w:lineRule="auto"/>
        <w:ind w:left="1080" w:hanging="360"/>
        <w:jc w:val="both"/>
      </w:pPr>
      <w:r>
        <w:rPr>
          <w:rFonts w:ascii="Arial" w:cs="Arial" w:eastAsia="Arial" w:hAnsi="Arial"/>
          <w:b/>
          <w:bCs/>
          <w:sz w:val="22"/>
          <w:szCs w:val="22"/>
        </w:rPr>
        <w:t xml:space="preserve">6.2   </w:t>
      </w:r>
      <w:r>
        <w:rPr>
          <w:rFonts w:ascii="Arial" w:cs="Arial" w:eastAsia="Arial" w:hAnsi="Arial"/>
          <w:b/>
          <w:bCs/>
          <w:i/>
          <w:iCs/>
          <w:sz w:val="22"/>
          <w:szCs w:val="22"/>
        </w:rPr>
        <w:t xml:space="preserve">Risk of Loss.  </w:t>
      </w:r>
      <w:r>
        <w:rPr>
          <w:rFonts w:ascii="Arial" w:cs="Arial" w:eastAsia="Arial" w:hAnsi="Arial"/>
          <w:sz w:val="22"/>
          <w:szCs w:val="22"/>
        </w:rPr>
        <w:t xml:space="preserve">Risk of loss and title to all Deliverables shall pass to Purchaser upon delivery and written acceptance by Purchaser's designated representative.</w:t>
      </w:r>
    </w:p>
    <w:p>
      <w:pPr>
        <w:spacing w:after="60" w:before="60" w:line="276" w:lineRule="auto"/>
        <w:ind w:left="1080" w:hanging="360"/>
        <w:jc w:val="both"/>
      </w:pPr>
      <w:r>
        <w:rPr>
          <w:rFonts w:ascii="Arial" w:cs="Arial" w:eastAsia="Arial" w:hAnsi="Arial"/>
          <w:b/>
          <w:bCs/>
          <w:sz w:val="22"/>
          <w:szCs w:val="22"/>
        </w:rPr>
        <w:t xml:space="preserve">6.3   </w:t>
      </w:r>
      <w:r>
        <w:rPr>
          <w:rFonts w:ascii="Arial" w:cs="Arial" w:eastAsia="Arial" w:hAnsi="Arial"/>
          <w:b/>
          <w:bCs/>
          <w:i/>
          <w:iCs/>
          <w:sz w:val="22"/>
          <w:szCs w:val="22"/>
        </w:rPr>
        <w:t xml:space="preserve">Acceptance Testing.  </w:t>
      </w:r>
      <w:r>
        <w:rPr>
          <w:rFonts w:ascii="Arial" w:cs="Arial" w:eastAsia="Arial" w:hAnsi="Arial"/>
          <w:sz w:val="22"/>
          <w:szCs w:val="22"/>
        </w:rPr>
        <w:t xml:space="preserve">Purchaser shall have thirty (30) days following delivery of any Deliverable to evaluate it against the applicable Specifications. Purchaser shall provide written notice of acceptance or rejection within such period. Failure to provide timely written rejection shall constitute acceptance.</w:t>
      </w:r>
    </w:p>
    <w:p>
      <w:pPr>
        <w:spacing w:after="60" w:before="60" w:line="276" w:lineRule="auto"/>
        <w:ind w:left="1080" w:hanging="360"/>
        <w:jc w:val="both"/>
      </w:pPr>
      <w:r>
        <w:rPr>
          <w:rFonts w:ascii="Arial" w:cs="Arial" w:eastAsia="Arial" w:hAnsi="Arial"/>
          <w:b/>
          <w:bCs/>
          <w:sz w:val="22"/>
          <w:szCs w:val="22"/>
        </w:rPr>
        <w:t xml:space="preserve">6.4   </w:t>
      </w:r>
      <w:r>
        <w:rPr>
          <w:rFonts w:ascii="Arial" w:cs="Arial" w:eastAsia="Arial" w:hAnsi="Arial"/>
          <w:b/>
          <w:bCs/>
          <w:i/>
          <w:iCs/>
          <w:sz w:val="22"/>
          <w:szCs w:val="22"/>
        </w:rPr>
        <w:t xml:space="preserve">Rejection and Cure.  </w:t>
      </w:r>
      <w:r>
        <w:rPr>
          <w:rFonts w:ascii="Arial" w:cs="Arial" w:eastAsia="Arial" w:hAnsi="Arial"/>
          <w:sz w:val="22"/>
          <w:szCs w:val="22"/>
        </w:rPr>
        <w:t xml:space="preserve">If Purchaser rejects a Deliverable, Vendor shall have thirty (30) days to cure the identified Defect at no additional cost to Purchaser. If Vendor fails to cure within such period, Purchaser may, at its election, return the Deliverable for a full refund or require Vendor to replace it.</w:t>
      </w:r>
    </w:p>
    <w:p>
      <w:pPr>
        <w:spacing w:after="80" w:before="80"/>
      </w:pPr>
      <w:r>
        <w:t xml:space="preserve"/>
      </w:r>
    </w:p>
    <w:p>
      <w:pPr>
        <w:pStyle w:val="Heading1"/>
        <w:spacing w:after="120" w:before="320"/>
      </w:pPr>
      <w:r>
        <w:rPr>
          <w:rFonts w:ascii="Arial" w:cs="Arial" w:eastAsia="Arial" w:hAnsi="Arial"/>
          <w:b/>
          <w:bCs/>
          <w:sz w:val="28"/>
          <w:szCs w:val="28"/>
        </w:rPr>
        <w:t xml:space="preserve">7.   WARRANTIES</w:t>
      </w:r>
    </w:p>
    <w:p>
      <w:pPr>
        <w:spacing w:after="60" w:before="60" w:line="276" w:lineRule="auto"/>
        <w:ind w:left="1080" w:hanging="360"/>
        <w:jc w:val="both"/>
      </w:pPr>
      <w:r>
        <w:rPr>
          <w:rFonts w:ascii="Arial" w:cs="Arial" w:eastAsia="Arial" w:hAnsi="Arial"/>
          <w:b/>
          <w:bCs/>
          <w:sz w:val="22"/>
          <w:szCs w:val="22"/>
        </w:rPr>
        <w:t xml:space="preserve">7.1   </w:t>
      </w:r>
      <w:r>
        <w:rPr>
          <w:rFonts w:ascii="Arial" w:cs="Arial" w:eastAsia="Arial" w:hAnsi="Arial"/>
          <w:b/>
          <w:bCs/>
          <w:i/>
          <w:iCs/>
          <w:sz w:val="22"/>
          <w:szCs w:val="22"/>
        </w:rPr>
        <w:t xml:space="preserve">General Warranty.  </w:t>
      </w:r>
      <w:r>
        <w:rPr>
          <w:rFonts w:ascii="Arial" w:cs="Arial" w:eastAsia="Arial" w:hAnsi="Arial"/>
          <w:sz w:val="22"/>
          <w:szCs w:val="22"/>
        </w:rPr>
        <w:t xml:space="preserve">Vendor warrants that all Deliverables shall (a) conform to the applicable Specifications; (b) be free from Defects in materials and workmanship; (c) be fit for their intended purpose as described in the applicable SOW; and (d) not infringe any third-party Intellectual Property Rights.</w:t>
      </w:r>
    </w:p>
    <w:p>
      <w:pPr>
        <w:spacing w:after="60" w:before="60" w:line="276" w:lineRule="auto"/>
        <w:ind w:left="1080" w:hanging="360"/>
        <w:jc w:val="both"/>
      </w:pPr>
      <w:r>
        <w:rPr>
          <w:rFonts w:ascii="Arial" w:cs="Arial" w:eastAsia="Arial" w:hAnsi="Arial"/>
          <w:b/>
          <w:bCs/>
          <w:sz w:val="22"/>
          <w:szCs w:val="22"/>
        </w:rPr>
        <w:t xml:space="preserve">7.2   </w:t>
      </w:r>
      <w:r>
        <w:rPr>
          <w:rFonts w:ascii="Arial" w:cs="Arial" w:eastAsia="Arial" w:hAnsi="Arial"/>
          <w:b/>
          <w:bCs/>
          <w:i/>
          <w:iCs/>
          <w:sz w:val="22"/>
          <w:szCs w:val="22"/>
        </w:rPr>
        <w:t xml:space="preserve">Warranty Period.  </w:t>
      </w:r>
      <w:r>
        <w:rPr>
          <w:rFonts w:ascii="Arial" w:cs="Arial" w:eastAsia="Arial" w:hAnsi="Arial"/>
          <w:sz w:val="22"/>
          <w:szCs w:val="22"/>
        </w:rPr>
        <w:t xml:space="preserve">The warranty period for all Deliverables shall be twenty-four (24) months from the date of acceptance by Purchaser ("Warranty Period"). Vendor shall repair or replace, at Vendor's sole cost, any Deliverable found to contain a Defect during the Warranty Period.</w:t>
      </w:r>
    </w:p>
    <w:p>
      <w:pPr>
        <w:spacing w:after="60" w:before="60" w:line="276" w:lineRule="auto"/>
        <w:ind w:left="1080" w:hanging="360"/>
        <w:jc w:val="both"/>
      </w:pPr>
      <w:r>
        <w:rPr>
          <w:rFonts w:ascii="Arial" w:cs="Arial" w:eastAsia="Arial" w:hAnsi="Arial"/>
          <w:b/>
          <w:bCs/>
          <w:sz w:val="22"/>
          <w:szCs w:val="22"/>
        </w:rPr>
        <w:t xml:space="preserve">7.3   </w:t>
      </w:r>
      <w:r>
        <w:rPr>
          <w:rFonts w:ascii="Arial" w:cs="Arial" w:eastAsia="Arial" w:hAnsi="Arial"/>
          <w:b/>
          <w:bCs/>
          <w:i/>
          <w:iCs/>
          <w:sz w:val="22"/>
          <w:szCs w:val="22"/>
        </w:rPr>
        <w:t xml:space="preserve">No Derogation.  </w:t>
      </w:r>
      <w:r>
        <w:rPr>
          <w:rFonts w:ascii="Arial" w:cs="Arial" w:eastAsia="Arial" w:hAnsi="Arial"/>
          <w:sz w:val="22"/>
          <w:szCs w:val="22"/>
        </w:rPr>
        <w:t xml:space="preserve">Any repair or replacement of a Deliverable shall not reset or reduce the remaining Warranty Period applicable to that Deliverable unless the Parties separately agree otherwise in writing.</w:t>
      </w:r>
    </w:p>
    <w:p>
      <w:pPr>
        <w:spacing w:after="60" w:before="60" w:line="276" w:lineRule="auto"/>
        <w:ind w:left="1080" w:hanging="360"/>
        <w:jc w:val="both"/>
      </w:pPr>
      <w:r>
        <w:rPr>
          <w:rFonts w:ascii="Arial" w:cs="Arial" w:eastAsia="Arial" w:hAnsi="Arial"/>
          <w:b/>
          <w:bCs/>
          <w:sz w:val="22"/>
          <w:szCs w:val="22"/>
        </w:rPr>
        <w:t xml:space="preserve">7.4   </w:t>
      </w:r>
      <w:r>
        <w:rPr>
          <w:rFonts w:ascii="Arial" w:cs="Arial" w:eastAsia="Arial" w:hAnsi="Arial"/>
          <w:b/>
          <w:bCs/>
          <w:i/>
          <w:iCs/>
          <w:sz w:val="22"/>
          <w:szCs w:val="22"/>
        </w:rPr>
        <w:t xml:space="preserve">Disclaimer.  </w:t>
      </w:r>
      <w:r>
        <w:rPr>
          <w:rFonts w:ascii="Arial" w:cs="Arial" w:eastAsia="Arial" w:hAnsi="Arial"/>
          <w:sz w:val="22"/>
          <w:szCs w:val="22"/>
        </w:rPr>
        <w:t xml:space="preserve">EXCEPT AS EXPRESSLY SET FORTH HEREIN, VENDOR MAKES NO OTHER WARRANTIES, EXPRESS OR IMPLIED, INCLUDING ANY IMPLIED WARRANTIES OF MERCHANTABILITY OR FITNESS FOR A PARTICULAR PURPOSE. PURCHASER ACKNOWLEDGES THAT THE WARRANTIES IN THIS SECTION 7 REPRESENT THE EXCLUSIVE WARRANTIES PROVIDED BY VENDOR.</w:t>
      </w:r>
    </w:p>
    <w:p>
      <w:pPr>
        <w:spacing w:after="80" w:before="80"/>
      </w:pPr>
      <w:r>
        <w:t xml:space="preserve"/>
      </w:r>
    </w:p>
    <w:p>
      <w:pPr>
        <w:pStyle w:val="Heading1"/>
        <w:spacing w:after="120" w:before="320"/>
      </w:pPr>
      <w:r>
        <w:rPr>
          <w:rFonts w:ascii="Arial" w:cs="Arial" w:eastAsia="Arial" w:hAnsi="Arial"/>
          <w:b/>
          <w:bCs/>
          <w:sz w:val="28"/>
          <w:szCs w:val="28"/>
        </w:rPr>
        <w:t xml:space="preserve">8.   INTELLECTUAL PROPERTY</w:t>
      </w:r>
    </w:p>
    <w:p>
      <w:pPr>
        <w:spacing w:after="60" w:before="60" w:line="276" w:lineRule="auto"/>
        <w:ind w:left="1080" w:hanging="360"/>
        <w:jc w:val="both"/>
      </w:pPr>
      <w:r>
        <w:rPr>
          <w:rFonts w:ascii="Arial" w:cs="Arial" w:eastAsia="Arial" w:hAnsi="Arial"/>
          <w:b/>
          <w:bCs/>
          <w:sz w:val="22"/>
          <w:szCs w:val="22"/>
        </w:rPr>
        <w:t xml:space="preserve">8.1   </w:t>
      </w:r>
      <w:r>
        <w:rPr>
          <w:rFonts w:ascii="Arial" w:cs="Arial" w:eastAsia="Arial" w:hAnsi="Arial"/>
          <w:b/>
          <w:bCs/>
          <w:i/>
          <w:iCs/>
          <w:sz w:val="22"/>
          <w:szCs w:val="22"/>
        </w:rPr>
        <w:t xml:space="preserve">Pre-Existing IP.  </w:t>
      </w:r>
      <w:r>
        <w:rPr>
          <w:rFonts w:ascii="Arial" w:cs="Arial" w:eastAsia="Arial" w:hAnsi="Arial"/>
          <w:sz w:val="22"/>
          <w:szCs w:val="22"/>
        </w:rPr>
        <w:t xml:space="preserve">Each Party shall retain all right, title, and interest in and to its pre-existing Intellectual Property Rights. Nothing in this Agreement shall be construed to transfer ownership of any pre-existing IP from one Party to the other.</w:t>
      </w:r>
    </w:p>
    <w:p>
      <w:pPr>
        <w:spacing w:after="60" w:before="60" w:line="276" w:lineRule="auto"/>
        <w:ind w:left="1080" w:hanging="360"/>
        <w:jc w:val="both"/>
      </w:pPr>
      <w:r>
        <w:rPr>
          <w:rFonts w:ascii="Arial" w:cs="Arial" w:eastAsia="Arial" w:hAnsi="Arial"/>
          <w:b/>
          <w:bCs/>
          <w:sz w:val="22"/>
          <w:szCs w:val="22"/>
        </w:rPr>
        <w:t xml:space="preserve">8.2   </w:t>
      </w:r>
      <w:r>
        <w:rPr>
          <w:rFonts w:ascii="Arial" w:cs="Arial" w:eastAsia="Arial" w:hAnsi="Arial"/>
          <w:b/>
          <w:bCs/>
          <w:i/>
          <w:iCs/>
          <w:sz w:val="22"/>
          <w:szCs w:val="22"/>
        </w:rPr>
        <w:t xml:space="preserve">Custom Deliverables.  </w:t>
      </w:r>
      <w:r>
        <w:rPr>
          <w:rFonts w:ascii="Arial" w:cs="Arial" w:eastAsia="Arial" w:hAnsi="Arial"/>
          <w:sz w:val="22"/>
          <w:szCs w:val="22"/>
        </w:rPr>
        <w:t xml:space="preserve">Where a Statement of Work specifies that Vendor is creating custom Deliverables developed exclusively for Purchaser, all Intellectual Property Rights in such custom Deliverables shall be and hereby are assigned to Purchaser upon payment in full. Vendor shall execute any further documents reasonably required to perfect such assignment.</w:t>
      </w:r>
    </w:p>
    <w:p>
      <w:pPr>
        <w:spacing w:after="60" w:before="60" w:line="276" w:lineRule="auto"/>
        <w:ind w:left="1080" w:hanging="360"/>
        <w:jc w:val="both"/>
      </w:pPr>
      <w:r>
        <w:rPr>
          <w:rFonts w:ascii="Arial" w:cs="Arial" w:eastAsia="Arial" w:hAnsi="Arial"/>
          <w:b/>
          <w:bCs/>
          <w:sz w:val="22"/>
          <w:szCs w:val="22"/>
        </w:rPr>
        <w:t xml:space="preserve">8.3   </w:t>
      </w:r>
      <w:r>
        <w:rPr>
          <w:rFonts w:ascii="Arial" w:cs="Arial" w:eastAsia="Arial" w:hAnsi="Arial"/>
          <w:b/>
          <w:bCs/>
          <w:i/>
          <w:iCs/>
          <w:sz w:val="22"/>
          <w:szCs w:val="22"/>
        </w:rPr>
        <w:t xml:space="preserve">License to Vendor Background IP.  </w:t>
      </w:r>
      <w:r>
        <w:rPr>
          <w:rFonts w:ascii="Arial" w:cs="Arial" w:eastAsia="Arial" w:hAnsi="Arial"/>
          <w:sz w:val="22"/>
          <w:szCs w:val="22"/>
        </w:rPr>
        <w:t xml:space="preserve">To the extent any custom Deliverable incorporates Vendor background IP, Vendor grants Purchaser a perpetual, non-exclusive, royalty-free license to use such background IP solely to the extent necessary to utilize the custom Deliverable for its intended purpose.</w:t>
      </w:r>
    </w:p>
    <w:p>
      <w:pPr>
        <w:spacing w:after="60" w:before="60" w:line="276" w:lineRule="auto"/>
        <w:ind w:left="1080" w:hanging="360"/>
        <w:jc w:val="both"/>
      </w:pPr>
      <w:r>
        <w:rPr>
          <w:rFonts w:ascii="Arial" w:cs="Arial" w:eastAsia="Arial" w:hAnsi="Arial"/>
          <w:b/>
          <w:bCs/>
          <w:sz w:val="22"/>
          <w:szCs w:val="22"/>
        </w:rPr>
        <w:t xml:space="preserve">8.4   </w:t>
      </w:r>
      <w:r>
        <w:rPr>
          <w:rFonts w:ascii="Arial" w:cs="Arial" w:eastAsia="Arial" w:hAnsi="Arial"/>
          <w:b/>
          <w:bCs/>
          <w:i/>
          <w:iCs/>
          <w:sz w:val="22"/>
          <w:szCs w:val="22"/>
        </w:rPr>
        <w:t xml:space="preserve">IP Indemnification.  </w:t>
      </w:r>
      <w:r>
        <w:rPr>
          <w:rFonts w:ascii="Arial" w:cs="Arial" w:eastAsia="Arial" w:hAnsi="Arial"/>
          <w:sz w:val="22"/>
          <w:szCs w:val="22"/>
        </w:rPr>
        <w:t xml:space="preserve">Vendor shall defend, indemnify, and hold harmless Purchaser from and against any third-party claims alleging that any Deliverable infringes a third party's Intellectual Property Rights, provided that Purchaser (a) promptly notifies Vendor of such claim; (b) grants Vendor sole control over the defense and settlement; and (c) reasonably cooperates with Vendor.</w:t>
      </w:r>
    </w:p>
    <w:p>
      <w:pPr>
        <w:spacing w:after="80" w:before="80"/>
      </w:pPr>
      <w:r>
        <w:t xml:space="preserve"/>
      </w:r>
    </w:p>
    <w:p>
      <w:pPr>
        <w:pStyle w:val="Heading1"/>
        <w:spacing w:after="120" w:before="320"/>
      </w:pPr>
      <w:r>
        <w:rPr>
          <w:rFonts w:ascii="Arial" w:cs="Arial" w:eastAsia="Arial" w:hAnsi="Arial"/>
          <w:b/>
          <w:bCs/>
          <w:sz w:val="28"/>
          <w:szCs w:val="28"/>
        </w:rPr>
        <w:t xml:space="preserve">9.   CONFIDENTIALITY</w:t>
      </w:r>
    </w:p>
    <w:p>
      <w:pPr>
        <w:spacing w:after="60" w:before="60" w:line="276" w:lineRule="auto"/>
        <w:ind w:left="1080" w:hanging="360"/>
        <w:jc w:val="both"/>
      </w:pPr>
      <w:r>
        <w:rPr>
          <w:rFonts w:ascii="Arial" w:cs="Arial" w:eastAsia="Arial" w:hAnsi="Arial"/>
          <w:b/>
          <w:bCs/>
          <w:sz w:val="22"/>
          <w:szCs w:val="22"/>
        </w:rPr>
        <w:t xml:space="preserve">9.1   </w:t>
      </w:r>
      <w:r>
        <w:rPr>
          <w:rFonts w:ascii="Arial" w:cs="Arial" w:eastAsia="Arial" w:hAnsi="Arial"/>
          <w:b/>
          <w:bCs/>
          <w:i/>
          <w:iCs/>
          <w:sz w:val="22"/>
          <w:szCs w:val="22"/>
        </w:rPr>
        <w:t xml:space="preserve">Obligations.  </w:t>
      </w:r>
      <w:r>
        <w:rPr>
          <w:rFonts w:ascii="Arial" w:cs="Arial" w:eastAsia="Arial" w:hAnsi="Arial"/>
          <w:sz w:val="22"/>
          <w:szCs w:val="22"/>
        </w:rPr>
        <w:t xml:space="preserve">Each Party (as "Receiving Party") shall: (a) hold the Disclosing Party's Confidential Information in strict confidence; (b) use such Confidential Information solely for purposes of performing or exercising rights under this Agreement; and (c) disclose Confidential Information only to employees, contractors, or agents with a need to know and who are bound by obligations of confidentiality at least as protective as those herein.</w:t>
      </w:r>
    </w:p>
    <w:p>
      <w:pPr>
        <w:spacing w:after="60" w:before="60" w:line="276" w:lineRule="auto"/>
        <w:ind w:left="1080" w:hanging="360"/>
        <w:jc w:val="both"/>
      </w:pPr>
      <w:r>
        <w:rPr>
          <w:rFonts w:ascii="Arial" w:cs="Arial" w:eastAsia="Arial" w:hAnsi="Arial"/>
          <w:b/>
          <w:bCs/>
          <w:sz w:val="22"/>
          <w:szCs w:val="22"/>
        </w:rPr>
        <w:t xml:space="preserve">9.2   </w:t>
      </w:r>
      <w:r>
        <w:rPr>
          <w:rFonts w:ascii="Arial" w:cs="Arial" w:eastAsia="Arial" w:hAnsi="Arial"/>
          <w:b/>
          <w:bCs/>
          <w:i/>
          <w:iCs/>
          <w:sz w:val="22"/>
          <w:szCs w:val="22"/>
        </w:rPr>
        <w:t xml:space="preserve">Exclusions.  </w:t>
      </w:r>
      <w:r>
        <w:rPr>
          <w:rFonts w:ascii="Arial" w:cs="Arial" w:eastAsia="Arial" w:hAnsi="Arial"/>
          <w:sz w:val="22"/>
          <w:szCs w:val="22"/>
        </w:rPr>
        <w:t xml:space="preserve">Confidentiality obligations do not apply to information that: (a) is or becomes publicly known through no breach of this Agreement; (b) was rightfully known to the Receiving Party before disclosure; (c) is independently developed by the Receiving Party without reference to Confidential Information; or (d) is required to be disclosed by law or court order, provided the Receiving Party gives prompt notice to the Disclosing Party.</w:t>
      </w:r>
    </w:p>
    <w:p>
      <w:pPr>
        <w:spacing w:after="60" w:before="60" w:line="276" w:lineRule="auto"/>
        <w:ind w:left="1080" w:hanging="360"/>
        <w:jc w:val="both"/>
      </w:pPr>
      <w:r>
        <w:rPr>
          <w:rFonts w:ascii="Arial" w:cs="Arial" w:eastAsia="Arial" w:hAnsi="Arial"/>
          <w:b/>
          <w:bCs/>
          <w:sz w:val="22"/>
          <w:szCs w:val="22"/>
        </w:rPr>
        <w:t xml:space="preserve">9.3   </w:t>
      </w:r>
      <w:r>
        <w:rPr>
          <w:rFonts w:ascii="Arial" w:cs="Arial" w:eastAsia="Arial" w:hAnsi="Arial"/>
          <w:b/>
          <w:bCs/>
          <w:i/>
          <w:iCs/>
          <w:sz w:val="22"/>
          <w:szCs w:val="22"/>
        </w:rPr>
        <w:t xml:space="preserve">Duration.  </w:t>
      </w:r>
      <w:r>
        <w:rPr>
          <w:rFonts w:ascii="Arial" w:cs="Arial" w:eastAsia="Arial" w:hAnsi="Arial"/>
          <w:sz w:val="22"/>
          <w:szCs w:val="22"/>
        </w:rPr>
        <w:t xml:space="preserve">Confidentiality obligations shall survive the expiration or termination of this Agreement for a period of five (5) years.</w:t>
      </w:r>
    </w:p>
    <w:p>
      <w:pPr>
        <w:spacing w:after="60" w:before="60" w:line="276" w:lineRule="auto"/>
        <w:ind w:left="1080" w:hanging="360"/>
        <w:jc w:val="both"/>
      </w:pPr>
      <w:r>
        <w:rPr>
          <w:rFonts w:ascii="Arial" w:cs="Arial" w:eastAsia="Arial" w:hAnsi="Arial"/>
          <w:b/>
          <w:bCs/>
          <w:sz w:val="22"/>
          <w:szCs w:val="22"/>
        </w:rPr>
        <w:t xml:space="preserve">9.4   </w:t>
      </w:r>
      <w:r>
        <w:rPr>
          <w:rFonts w:ascii="Arial" w:cs="Arial" w:eastAsia="Arial" w:hAnsi="Arial"/>
          <w:b/>
          <w:bCs/>
          <w:i/>
          <w:iCs/>
          <w:sz w:val="22"/>
          <w:szCs w:val="22"/>
        </w:rPr>
        <w:t xml:space="preserve">Return of Information.  </w:t>
      </w:r>
      <w:r>
        <w:rPr>
          <w:rFonts w:ascii="Arial" w:cs="Arial" w:eastAsia="Arial" w:hAnsi="Arial"/>
          <w:sz w:val="22"/>
          <w:szCs w:val="22"/>
        </w:rPr>
        <w:t xml:space="preserve">Upon request or upon termination of this Agreement, each Party shall promptly return or destroy (and certify destruction of) all Confidential Information of the other Party.</w:t>
      </w:r>
    </w:p>
    <w:p>
      <w:pPr>
        <w:spacing w:after="80" w:before="80"/>
      </w:pPr>
      <w:r>
        <w:t xml:space="preserve"/>
      </w:r>
    </w:p>
    <w:p>
      <w:pPr>
        <w:pStyle w:val="Heading1"/>
        <w:spacing w:after="120" w:before="320"/>
      </w:pPr>
      <w:r>
        <w:rPr>
          <w:rFonts w:ascii="Arial" w:cs="Arial" w:eastAsia="Arial" w:hAnsi="Arial"/>
          <w:b/>
          <w:bCs/>
          <w:sz w:val="28"/>
          <w:szCs w:val="28"/>
        </w:rPr>
        <w:t xml:space="preserve">10.   INSURANCE</w:t>
      </w:r>
    </w:p>
    <w:p>
      <w:pPr>
        <w:spacing w:after="60" w:before="60" w:line="276" w:lineRule="auto"/>
        <w:ind w:left="1080" w:hanging="360"/>
        <w:jc w:val="both"/>
      </w:pPr>
      <w:r>
        <w:rPr>
          <w:rFonts w:ascii="Arial" w:cs="Arial" w:eastAsia="Arial" w:hAnsi="Arial"/>
          <w:b/>
          <w:bCs/>
          <w:sz w:val="22"/>
          <w:szCs w:val="22"/>
        </w:rPr>
        <w:t xml:space="preserve">10.1   </w:t>
      </w:r>
      <w:r>
        <w:rPr>
          <w:rFonts w:ascii="Arial" w:cs="Arial" w:eastAsia="Arial" w:hAnsi="Arial"/>
          <w:b/>
          <w:bCs/>
          <w:i/>
          <w:iCs/>
          <w:sz w:val="22"/>
          <w:szCs w:val="22"/>
        </w:rPr>
        <w:t xml:space="preserve">Vendor Insurance.  </w:t>
      </w:r>
      <w:r>
        <w:rPr>
          <w:rFonts w:ascii="Arial" w:cs="Arial" w:eastAsia="Arial" w:hAnsi="Arial"/>
          <w:sz w:val="22"/>
          <w:szCs w:val="22"/>
        </w:rPr>
        <w:t xml:space="preserve">During the term of this Agreement, Vendor shall maintain, at its own expense, the following minimum insurance coverage:</w:t>
      </w:r>
    </w:p>
    <w:p>
      <w:pPr>
        <w:spacing w:after="60" w:before="60" w:line="276" w:lineRule="auto"/>
        <w:ind w:left="1080" w:hanging="360"/>
        <w:jc w:val="both"/>
      </w:pPr>
      <w:r>
        <w:rPr>
          <w:rFonts w:ascii="Arial" w:cs="Arial" w:eastAsia="Arial" w:hAnsi="Arial"/>
          <w:b/>
          <w:bCs/>
          <w:sz w:val="22"/>
          <w:szCs w:val="22"/>
        </w:rPr>
        <w:t xml:space="preserve">(a)   </w:t>
      </w:r>
      <w:r>
        <w:t xml:space="preserve"/>
      </w:r>
      <w:r>
        <w:rPr>
          <w:rFonts w:ascii="Arial" w:cs="Arial" w:eastAsia="Arial" w:hAnsi="Arial"/>
          <w:sz w:val="22"/>
          <w:szCs w:val="22"/>
        </w:rPr>
        <w:t xml:space="preserve">Commercial General Liability insurance with limits of not less than Five Million Dollars ($5,000,000) per occurrence and Ten Million Dollars ($10,000,000) in the aggregate;</w:t>
      </w:r>
    </w:p>
    <w:p>
      <w:pPr>
        <w:spacing w:after="60" w:before="60" w:line="276" w:lineRule="auto"/>
        <w:ind w:left="1080" w:hanging="360"/>
        <w:jc w:val="both"/>
      </w:pPr>
      <w:r>
        <w:rPr>
          <w:rFonts w:ascii="Arial" w:cs="Arial" w:eastAsia="Arial" w:hAnsi="Arial"/>
          <w:b/>
          <w:bCs/>
          <w:sz w:val="22"/>
          <w:szCs w:val="22"/>
        </w:rPr>
        <w:t xml:space="preserve">(b)   </w:t>
      </w:r>
      <w:r>
        <w:t xml:space="preserve"/>
      </w:r>
      <w:r>
        <w:rPr>
          <w:rFonts w:ascii="Arial" w:cs="Arial" w:eastAsia="Arial" w:hAnsi="Arial"/>
          <w:sz w:val="22"/>
          <w:szCs w:val="22"/>
        </w:rPr>
        <w:t xml:space="preserve">Workers' Compensation insurance as required by applicable law;</w:t>
      </w:r>
    </w:p>
    <w:p>
      <w:pPr>
        <w:spacing w:after="60" w:before="60" w:line="276" w:lineRule="auto"/>
        <w:ind w:left="1080" w:hanging="360"/>
        <w:jc w:val="both"/>
      </w:pPr>
      <w:r>
        <w:rPr>
          <w:rFonts w:ascii="Arial" w:cs="Arial" w:eastAsia="Arial" w:hAnsi="Arial"/>
          <w:b/>
          <w:bCs/>
          <w:sz w:val="22"/>
          <w:szCs w:val="22"/>
        </w:rPr>
        <w:t xml:space="preserve">(c)   </w:t>
      </w:r>
      <w:r>
        <w:t xml:space="preserve"/>
      </w:r>
      <w:r>
        <w:rPr>
          <w:rFonts w:ascii="Arial" w:cs="Arial" w:eastAsia="Arial" w:hAnsi="Arial"/>
          <w:sz w:val="22"/>
          <w:szCs w:val="22"/>
        </w:rPr>
        <w:t xml:space="preserve">Errors and Omissions / Professional Liability insurance with limits of not less than Two Million Dollars ($2,000,000) per claim; and</w:t>
      </w:r>
    </w:p>
    <w:p>
      <w:pPr>
        <w:spacing w:after="60" w:before="60" w:line="276" w:lineRule="auto"/>
        <w:ind w:left="1080" w:hanging="360"/>
        <w:jc w:val="both"/>
      </w:pPr>
      <w:r>
        <w:rPr>
          <w:rFonts w:ascii="Arial" w:cs="Arial" w:eastAsia="Arial" w:hAnsi="Arial"/>
          <w:b/>
          <w:bCs/>
          <w:sz w:val="22"/>
          <w:szCs w:val="22"/>
        </w:rPr>
        <w:t xml:space="preserve">(d)   </w:t>
      </w:r>
      <w:r>
        <w:t xml:space="preserve"/>
      </w:r>
      <w:r>
        <w:rPr>
          <w:rFonts w:ascii="Arial" w:cs="Arial" w:eastAsia="Arial" w:hAnsi="Arial"/>
          <w:sz w:val="22"/>
          <w:szCs w:val="22"/>
        </w:rPr>
        <w:t xml:space="preserve">Cyber Liability insurance with limits of not less than One Million Dollars ($1,000,000) per occurrence.</w:t>
      </w:r>
    </w:p>
    <w:p>
      <w:pPr>
        <w:spacing w:after="60" w:before="60" w:line="276" w:lineRule="auto"/>
        <w:ind w:left="1080" w:hanging="360"/>
        <w:jc w:val="both"/>
      </w:pPr>
      <w:r>
        <w:rPr>
          <w:rFonts w:ascii="Arial" w:cs="Arial" w:eastAsia="Arial" w:hAnsi="Arial"/>
          <w:b/>
          <w:bCs/>
          <w:sz w:val="22"/>
          <w:szCs w:val="22"/>
        </w:rPr>
        <w:t xml:space="preserve">10.2   </w:t>
      </w:r>
      <w:r>
        <w:rPr>
          <w:rFonts w:ascii="Arial" w:cs="Arial" w:eastAsia="Arial" w:hAnsi="Arial"/>
          <w:b/>
          <w:bCs/>
          <w:i/>
          <w:iCs/>
          <w:sz w:val="22"/>
          <w:szCs w:val="22"/>
        </w:rPr>
        <w:t xml:space="preserve">Additional Insured.  </w:t>
      </w:r>
      <w:r>
        <w:rPr>
          <w:rFonts w:ascii="Arial" w:cs="Arial" w:eastAsia="Arial" w:hAnsi="Arial"/>
          <w:sz w:val="22"/>
          <w:szCs w:val="22"/>
        </w:rPr>
        <w:t xml:space="preserve">Vendor shall name Purchaser as an additional insured on all policies referenced in Section 10.1 and shall provide Purchaser with certificates of insurance evidencing such coverage within ten (10) business days of written request.</w:t>
      </w:r>
    </w:p>
    <w:p>
      <w:pPr>
        <w:spacing w:after="80" w:before="80"/>
      </w:pPr>
      <w:r>
        <w:t xml:space="preserve"/>
      </w:r>
    </w:p>
    <w:p>
      <w:pPr>
        <w:pStyle w:val="Heading1"/>
        <w:spacing w:after="120" w:before="320"/>
      </w:pPr>
      <w:r>
        <w:rPr>
          <w:rFonts w:ascii="Arial" w:cs="Arial" w:eastAsia="Arial" w:hAnsi="Arial"/>
          <w:b/>
          <w:bCs/>
          <w:sz w:val="28"/>
          <w:szCs w:val="28"/>
        </w:rPr>
        <w:t xml:space="preserve">11.   INDEMNIFICATION</w:t>
      </w:r>
    </w:p>
    <w:p>
      <w:pPr>
        <w:spacing w:after="60" w:before="60" w:line="276" w:lineRule="auto"/>
        <w:ind w:left="1080" w:hanging="360"/>
        <w:jc w:val="both"/>
      </w:pPr>
      <w:r>
        <w:rPr>
          <w:rFonts w:ascii="Arial" w:cs="Arial" w:eastAsia="Arial" w:hAnsi="Arial"/>
          <w:b/>
          <w:bCs/>
          <w:sz w:val="22"/>
          <w:szCs w:val="22"/>
        </w:rPr>
        <w:t xml:space="preserve">11.1   </w:t>
      </w:r>
      <w:r>
        <w:rPr>
          <w:rFonts w:ascii="Arial" w:cs="Arial" w:eastAsia="Arial" w:hAnsi="Arial"/>
          <w:b/>
          <w:bCs/>
          <w:i/>
          <w:iCs/>
          <w:sz w:val="22"/>
          <w:szCs w:val="22"/>
        </w:rPr>
        <w:t xml:space="preserve">By Vendor.  </w:t>
      </w:r>
      <w:r>
        <w:rPr>
          <w:rFonts w:ascii="Arial" w:cs="Arial" w:eastAsia="Arial" w:hAnsi="Arial"/>
          <w:sz w:val="22"/>
          <w:szCs w:val="22"/>
        </w:rPr>
        <w:t xml:space="preserve">Vendor shall indemnify, defend, and hold harmless Purchaser and its officers, directors, employees, and agents from and against any and all third-party claims, damages, losses, and expenses (including reasonable attorneys' fees) arising out of or relating to: (a) any breach by Vendor of this Agreement; (b) any Defect in a Deliverable; (c) any infringement of a third-party's Intellectual Property Rights as described in Section 8.4; or (d) any negligence or willful misconduct by Vendor.</w:t>
      </w:r>
    </w:p>
    <w:p>
      <w:pPr>
        <w:spacing w:after="60" w:before="60" w:line="276" w:lineRule="auto"/>
        <w:ind w:left="1080" w:hanging="360"/>
        <w:jc w:val="both"/>
      </w:pPr>
      <w:r>
        <w:rPr>
          <w:rFonts w:ascii="Arial" w:cs="Arial" w:eastAsia="Arial" w:hAnsi="Arial"/>
          <w:b/>
          <w:bCs/>
          <w:sz w:val="22"/>
          <w:szCs w:val="22"/>
        </w:rPr>
        <w:t xml:space="preserve">11.2   </w:t>
      </w:r>
      <w:r>
        <w:rPr>
          <w:rFonts w:ascii="Arial" w:cs="Arial" w:eastAsia="Arial" w:hAnsi="Arial"/>
          <w:b/>
          <w:bCs/>
          <w:i/>
          <w:iCs/>
          <w:sz w:val="22"/>
          <w:szCs w:val="22"/>
        </w:rPr>
        <w:t xml:space="preserve">By Purchaser.  </w:t>
      </w:r>
      <w:r>
        <w:rPr>
          <w:rFonts w:ascii="Arial" w:cs="Arial" w:eastAsia="Arial" w:hAnsi="Arial"/>
          <w:sz w:val="22"/>
          <w:szCs w:val="22"/>
        </w:rPr>
        <w:t xml:space="preserve">Purchaser shall indemnify, defend, and hold harmless Vendor and its officers, directors, employees, and agents from and against any and all third-party claims, damages, losses, and expenses (including reasonable attorneys' fees) arising out of or relating to: (a) any breach by Purchaser of this Agreement; or (b) any use by Purchaser of Deliverables in violation of applicable law.</w:t>
      </w:r>
    </w:p>
    <w:p>
      <w:pPr>
        <w:spacing w:after="80" w:before="80"/>
      </w:pPr>
      <w:r>
        <w:t xml:space="preserve"/>
      </w:r>
    </w:p>
    <w:p>
      <w:pPr>
        <w:pStyle w:val="Heading1"/>
        <w:spacing w:after="120" w:before="320"/>
      </w:pPr>
      <w:r>
        <w:rPr>
          <w:rFonts w:ascii="Arial" w:cs="Arial" w:eastAsia="Arial" w:hAnsi="Arial"/>
          <w:b/>
          <w:bCs/>
          <w:sz w:val="28"/>
          <w:szCs w:val="28"/>
        </w:rPr>
        <w:t xml:space="preserve">12.   LIMITATION OF LIABILITY</w:t>
      </w:r>
    </w:p>
    <w:p>
      <w:pPr>
        <w:spacing w:after="60" w:before="60" w:line="276" w:lineRule="auto"/>
        <w:ind w:left="1080" w:hanging="360"/>
        <w:jc w:val="both"/>
      </w:pPr>
      <w:r>
        <w:rPr>
          <w:rFonts w:ascii="Arial" w:cs="Arial" w:eastAsia="Arial" w:hAnsi="Arial"/>
          <w:b/>
          <w:bCs/>
          <w:sz w:val="22"/>
          <w:szCs w:val="22"/>
        </w:rPr>
        <w:t xml:space="preserve">12.1   </w:t>
      </w:r>
      <w:r>
        <w:rPr>
          <w:rFonts w:ascii="Arial" w:cs="Arial" w:eastAsia="Arial" w:hAnsi="Arial"/>
          <w:b/>
          <w:bCs/>
          <w:i/>
          <w:iCs/>
          <w:sz w:val="22"/>
          <w:szCs w:val="22"/>
        </w:rPr>
        <w:t xml:space="preserve">Consequential Damages Waiver.  </w:t>
      </w:r>
      <w:r>
        <w:rPr>
          <w:rFonts w:ascii="Arial" w:cs="Arial" w:eastAsia="Arial" w:hAnsi="Arial"/>
          <w:sz w:val="22"/>
          <w:szCs w:val="22"/>
        </w:rPr>
        <w:t xml:space="preserve">IN NO EVENT SHALL EITHER PARTY BE LIABLE TO THE OTHER FOR ANY INDIRECT, INCIDENTAL, SPECIAL, PUNITIVE, OR CONSEQUENTIAL DAMAGES, INCLUDING LOSS OF PROFITS, LOSS OF DATA, OR BUSINESS INTERRUPTION, ARISING OUT OF OR RELATED TO THIS AGREEMENT, EVEN IF SUCH PARTY HAS BEEN ADVISED OF THE POSSIBILITY OF SUCH DAMAGES.</w:t>
      </w:r>
    </w:p>
    <w:p>
      <w:pPr>
        <w:spacing w:after="60" w:before="60" w:line="276" w:lineRule="auto"/>
        <w:ind w:left="1080" w:hanging="360"/>
        <w:jc w:val="both"/>
      </w:pPr>
      <w:r>
        <w:rPr>
          <w:rFonts w:ascii="Arial" w:cs="Arial" w:eastAsia="Arial" w:hAnsi="Arial"/>
          <w:b/>
          <w:bCs/>
          <w:sz w:val="22"/>
          <w:szCs w:val="22"/>
        </w:rPr>
        <w:t xml:space="preserve">12.2   </w:t>
      </w:r>
      <w:r>
        <w:rPr>
          <w:rFonts w:ascii="Arial" w:cs="Arial" w:eastAsia="Arial" w:hAnsi="Arial"/>
          <w:b/>
          <w:bCs/>
          <w:i/>
          <w:iCs/>
          <w:sz w:val="22"/>
          <w:szCs w:val="22"/>
        </w:rPr>
        <w:t xml:space="preserve">Cap on Liability.  </w:t>
      </w:r>
      <w:r>
        <w:rPr>
          <w:rFonts w:ascii="Arial" w:cs="Arial" w:eastAsia="Arial" w:hAnsi="Arial"/>
          <w:sz w:val="22"/>
          <w:szCs w:val="22"/>
        </w:rPr>
        <w:t xml:space="preserve">EACH PARTY'S TOTAL CUMULATIVE LIABILITY TO THE OTHER ARISING OUT OF OR RELATED TO THIS AGREEMENT SHALL NOT EXCEED THE GREATER OF: (A) THE TOTAL AMOUNTS PAID OR PAYABLE BY PURCHASER TO VENDOR UNDER THIS AGREEMENT IN THE TWELVE (12) MONTHS IMMEDIATELY PRECEDING THE CLAIM; OR (B) ONE MILLION DOLLARS ($1,000,000).</w:t>
      </w:r>
    </w:p>
    <w:p>
      <w:pPr>
        <w:spacing w:after="60" w:before="60" w:line="276" w:lineRule="auto"/>
        <w:ind w:left="1080" w:hanging="360"/>
        <w:jc w:val="both"/>
      </w:pPr>
      <w:r>
        <w:rPr>
          <w:rFonts w:ascii="Arial" w:cs="Arial" w:eastAsia="Arial" w:hAnsi="Arial"/>
          <w:b/>
          <w:bCs/>
          <w:sz w:val="22"/>
          <w:szCs w:val="22"/>
        </w:rPr>
        <w:t xml:space="preserve">12.3   </w:t>
      </w:r>
      <w:r>
        <w:rPr>
          <w:rFonts w:ascii="Arial" w:cs="Arial" w:eastAsia="Arial" w:hAnsi="Arial"/>
          <w:b/>
          <w:bCs/>
          <w:i/>
          <w:iCs/>
          <w:sz w:val="22"/>
          <w:szCs w:val="22"/>
        </w:rPr>
        <w:t xml:space="preserve">Exceptions.  </w:t>
      </w:r>
      <w:r>
        <w:rPr>
          <w:rFonts w:ascii="Arial" w:cs="Arial" w:eastAsia="Arial" w:hAnsi="Arial"/>
          <w:sz w:val="22"/>
          <w:szCs w:val="22"/>
        </w:rPr>
        <w:t xml:space="preserve">The limitations in Sections 12.1 and 12.2 shall not apply to: (a) a Party's indemnification obligations under Section 11; (b) a Party's confidentiality obligations under Section 9; (c) damages arising from a Party's fraud or willful misconduct; or (d) Vendor's IP indemnification obligations under Section 8.4.</w:t>
      </w:r>
    </w:p>
    <w:p>
      <w:pPr>
        <w:spacing w:after="80" w:before="80"/>
      </w:pPr>
      <w:r>
        <w:t xml:space="preserve"/>
      </w:r>
    </w:p>
    <w:p>
      <w:pPr>
        <w:pStyle w:val="Heading1"/>
        <w:spacing w:after="120" w:before="320"/>
      </w:pPr>
      <w:r>
        <w:rPr>
          <w:rFonts w:ascii="Arial" w:cs="Arial" w:eastAsia="Arial" w:hAnsi="Arial"/>
          <w:b/>
          <w:bCs/>
          <w:sz w:val="28"/>
          <w:szCs w:val="28"/>
        </w:rPr>
        <w:t xml:space="preserve">13.   AUDIT RIGHTS</w:t>
      </w:r>
    </w:p>
    <w:p>
      <w:pPr>
        <w:spacing w:after="80" w:before="80" w:line="276" w:lineRule="auto"/>
        <w:jc w:val="both"/>
      </w:pPr>
      <w:r>
        <w:rPr>
          <w:rFonts w:ascii="Arial" w:cs="Arial" w:eastAsia="Arial" w:hAnsi="Arial"/>
          <w:sz w:val="22"/>
          <w:szCs w:val="22"/>
        </w:rPr>
        <w:t xml:space="preserve">Purchaser shall have the right, no more than once per calendar year and upon thirty (30) days' prior written notice, to audit Vendor's relevant records and systems to verify Vendor's compliance with the pricing, most-favored-nation, and invoicing terms of this Agreement. Any such audit shall be conducted during normal business hours at Vendor's principal place of business. If an audit reveals that Vendor has overcharged Purchaser by more than three percent (3%) during the audited period, Vendor shall reimburse Purchaser for the cost of such audit in addition to any overcharged amounts.</w:t>
      </w:r>
    </w:p>
    <w:p>
      <w:pPr>
        <w:spacing w:after="80" w:before="80"/>
      </w:pPr>
      <w:r>
        <w:t xml:space="preserve"/>
      </w:r>
    </w:p>
    <w:p>
      <w:pPr>
        <w:pStyle w:val="Heading1"/>
        <w:spacing w:after="120" w:before="320"/>
      </w:pPr>
      <w:r>
        <w:rPr>
          <w:rFonts w:ascii="Arial" w:cs="Arial" w:eastAsia="Arial" w:hAnsi="Arial"/>
          <w:b/>
          <w:bCs/>
          <w:sz w:val="28"/>
          <w:szCs w:val="28"/>
        </w:rPr>
        <w:t xml:space="preserve">14.   ASSIGNMENT</w:t>
      </w:r>
    </w:p>
    <w:p>
      <w:pPr>
        <w:spacing w:after="60" w:before="60" w:line="276" w:lineRule="auto"/>
        <w:ind w:left="1080" w:hanging="360"/>
        <w:jc w:val="both"/>
      </w:pPr>
      <w:r>
        <w:rPr>
          <w:rFonts w:ascii="Arial" w:cs="Arial" w:eastAsia="Arial" w:hAnsi="Arial"/>
          <w:b/>
          <w:bCs/>
          <w:sz w:val="22"/>
          <w:szCs w:val="22"/>
        </w:rPr>
        <w:t xml:space="preserve">14.1   </w:t>
      </w:r>
      <w:r>
        <w:rPr>
          <w:rFonts w:ascii="Arial" w:cs="Arial" w:eastAsia="Arial" w:hAnsi="Arial"/>
          <w:b/>
          <w:bCs/>
          <w:i/>
          <w:iCs/>
          <w:sz w:val="22"/>
          <w:szCs w:val="22"/>
        </w:rPr>
        <w:t xml:space="preserve">General Restriction.  </w:t>
      </w:r>
      <w:r>
        <w:rPr>
          <w:rFonts w:ascii="Arial" w:cs="Arial" w:eastAsia="Arial" w:hAnsi="Arial"/>
          <w:sz w:val="22"/>
          <w:szCs w:val="22"/>
        </w:rPr>
        <w:t xml:space="preserve">Neither Party may assign, transfer, delegate, or otherwise dispose of this Agreement, or any of its rights or obligations hereunder, without the prior written consent of the other Party, which consent shall not be unreasonably withheld or delayed.</w:t>
      </w:r>
    </w:p>
    <w:p>
      <w:pPr>
        <w:spacing w:after="60" w:before="60" w:line="276" w:lineRule="auto"/>
        <w:ind w:left="1080" w:hanging="360"/>
        <w:jc w:val="both"/>
      </w:pPr>
      <w:r>
        <w:rPr>
          <w:rFonts w:ascii="Arial" w:cs="Arial" w:eastAsia="Arial" w:hAnsi="Arial"/>
          <w:b/>
          <w:bCs/>
          <w:sz w:val="22"/>
          <w:szCs w:val="22"/>
        </w:rPr>
        <w:t xml:space="preserve">14.2   </w:t>
      </w:r>
      <w:r>
        <w:rPr>
          <w:rFonts w:ascii="Arial" w:cs="Arial" w:eastAsia="Arial" w:hAnsi="Arial"/>
          <w:b/>
          <w:bCs/>
          <w:i/>
          <w:iCs/>
          <w:sz w:val="22"/>
          <w:szCs w:val="22"/>
        </w:rPr>
        <w:t xml:space="preserve">Change of Control.  </w:t>
      </w:r>
      <w:r>
        <w:rPr>
          <w:rFonts w:ascii="Arial" w:cs="Arial" w:eastAsia="Arial" w:hAnsi="Arial"/>
          <w:sz w:val="22"/>
          <w:szCs w:val="22"/>
        </w:rPr>
        <w:t xml:space="preserve">Notwithstanding Section 14.1, a change of control of Vendor (whether by merger, acquisition, sale of substantially all assets, or otherwise) shall be deemed an assignment requiring Purchaser's prior written consent. Purchaser may, in its sole discretion, terminate this Agreement within sixty (60) days of receiving notice of such change of control if consent is withheld.</w:t>
      </w:r>
    </w:p>
    <w:p>
      <w:pPr>
        <w:spacing w:after="60" w:before="60" w:line="276" w:lineRule="auto"/>
        <w:ind w:left="1080" w:hanging="360"/>
        <w:jc w:val="both"/>
      </w:pPr>
      <w:r>
        <w:rPr>
          <w:rFonts w:ascii="Arial" w:cs="Arial" w:eastAsia="Arial" w:hAnsi="Arial"/>
          <w:b/>
          <w:bCs/>
          <w:sz w:val="22"/>
          <w:szCs w:val="22"/>
        </w:rPr>
        <w:t xml:space="preserve">14.3   </w:t>
      </w:r>
      <w:r>
        <w:rPr>
          <w:rFonts w:ascii="Arial" w:cs="Arial" w:eastAsia="Arial" w:hAnsi="Arial"/>
          <w:b/>
          <w:bCs/>
          <w:i/>
          <w:iCs/>
          <w:sz w:val="22"/>
          <w:szCs w:val="22"/>
        </w:rPr>
        <w:t xml:space="preserve">Permitted Assignment.  </w:t>
      </w:r>
      <w:r>
        <w:rPr>
          <w:rFonts w:ascii="Arial" w:cs="Arial" w:eastAsia="Arial" w:hAnsi="Arial"/>
          <w:sz w:val="22"/>
          <w:szCs w:val="22"/>
        </w:rPr>
        <w:t xml:space="preserve">Either Party may assign this Agreement without consent to an affiliate or in connection with a merger or acquisition of the assigning Party, provided that the assigning Party notifies the other Party in writing within thirty (30) days and the assignee assumes all obligations hereunder in writing.</w:t>
      </w:r>
    </w:p>
    <w:p>
      <w:pPr>
        <w:spacing w:after="80" w:before="80"/>
      </w:pPr>
      <w:r>
        <w:t xml:space="preserve"/>
      </w:r>
    </w:p>
    <w:p>
      <w:pPr>
        <w:pStyle w:val="Heading1"/>
        <w:spacing w:after="120" w:before="320"/>
      </w:pPr>
      <w:r>
        <w:rPr>
          <w:rFonts w:ascii="Arial" w:cs="Arial" w:eastAsia="Arial" w:hAnsi="Arial"/>
          <w:b/>
          <w:bCs/>
          <w:sz w:val="28"/>
          <w:szCs w:val="28"/>
        </w:rPr>
        <w:t xml:space="preserve">15.   DISPUTE RESOLUTION</w:t>
      </w:r>
    </w:p>
    <w:p>
      <w:pPr>
        <w:spacing w:after="60" w:before="60" w:line="276" w:lineRule="auto"/>
        <w:ind w:left="1080" w:hanging="360"/>
        <w:jc w:val="both"/>
      </w:pPr>
      <w:r>
        <w:rPr>
          <w:rFonts w:ascii="Arial" w:cs="Arial" w:eastAsia="Arial" w:hAnsi="Arial"/>
          <w:b/>
          <w:bCs/>
          <w:sz w:val="22"/>
          <w:szCs w:val="22"/>
        </w:rPr>
        <w:t xml:space="preserve">15.1   </w:t>
      </w:r>
      <w:r>
        <w:rPr>
          <w:rFonts w:ascii="Arial" w:cs="Arial" w:eastAsia="Arial" w:hAnsi="Arial"/>
          <w:b/>
          <w:bCs/>
          <w:i/>
          <w:iCs/>
          <w:sz w:val="22"/>
          <w:szCs w:val="22"/>
        </w:rPr>
        <w:t xml:space="preserve">Negotiation.  </w:t>
      </w:r>
      <w:r>
        <w:rPr>
          <w:rFonts w:ascii="Arial" w:cs="Arial" w:eastAsia="Arial" w:hAnsi="Arial"/>
          <w:sz w:val="22"/>
          <w:szCs w:val="22"/>
        </w:rPr>
        <w:t xml:space="preserve">In the event of any dispute, claim, or controversy arising out of or relating to this Agreement, the Parties shall first attempt to resolve such dispute through good-faith negotiation between senior representatives of each Party for a period of not less than thirty (30) days.</w:t>
      </w:r>
    </w:p>
    <w:p>
      <w:pPr>
        <w:spacing w:after="60" w:before="60" w:line="276" w:lineRule="auto"/>
        <w:ind w:left="1080" w:hanging="360"/>
        <w:jc w:val="both"/>
      </w:pPr>
      <w:r>
        <w:rPr>
          <w:rFonts w:ascii="Arial" w:cs="Arial" w:eastAsia="Arial" w:hAnsi="Arial"/>
          <w:b/>
          <w:bCs/>
          <w:sz w:val="22"/>
          <w:szCs w:val="22"/>
        </w:rPr>
        <w:t xml:space="preserve">15.2   </w:t>
      </w:r>
      <w:r>
        <w:rPr>
          <w:rFonts w:ascii="Arial" w:cs="Arial" w:eastAsia="Arial" w:hAnsi="Arial"/>
          <w:b/>
          <w:bCs/>
          <w:i/>
          <w:iCs/>
          <w:sz w:val="22"/>
          <w:szCs w:val="22"/>
        </w:rPr>
        <w:t xml:space="preserve">Mediation.  </w:t>
      </w:r>
      <w:r>
        <w:rPr>
          <w:rFonts w:ascii="Arial" w:cs="Arial" w:eastAsia="Arial" w:hAnsi="Arial"/>
          <w:sz w:val="22"/>
          <w:szCs w:val="22"/>
        </w:rPr>
        <w:t xml:space="preserve">If the dispute is not resolved through negotiation within such thirty (30) day period, either Party may request non-binding mediation administered by JAMS under its Commercial Mediation Procedures. The cost of mediation shall be shared equally by the Parties.</w:t>
      </w:r>
    </w:p>
    <w:p>
      <w:pPr>
        <w:spacing w:after="60" w:before="60" w:line="276" w:lineRule="auto"/>
        <w:ind w:left="1080" w:hanging="360"/>
        <w:jc w:val="both"/>
      </w:pPr>
      <w:r>
        <w:rPr>
          <w:rFonts w:ascii="Arial" w:cs="Arial" w:eastAsia="Arial" w:hAnsi="Arial"/>
          <w:b/>
          <w:bCs/>
          <w:sz w:val="22"/>
          <w:szCs w:val="22"/>
        </w:rPr>
        <w:t xml:space="preserve">15.3   </w:t>
      </w:r>
      <w:r>
        <w:rPr>
          <w:rFonts w:ascii="Arial" w:cs="Arial" w:eastAsia="Arial" w:hAnsi="Arial"/>
          <w:b/>
          <w:bCs/>
          <w:i/>
          <w:iCs/>
          <w:sz w:val="22"/>
          <w:szCs w:val="22"/>
        </w:rPr>
        <w:t xml:space="preserve">Arbitration.  </w:t>
      </w:r>
      <w:r>
        <w:rPr>
          <w:rFonts w:ascii="Arial" w:cs="Arial" w:eastAsia="Arial" w:hAnsi="Arial"/>
          <w:sz w:val="22"/>
          <w:szCs w:val="22"/>
        </w:rPr>
        <w:t xml:space="preserve">If the dispute is not resolved through mediation within sixty (60) days after the commencement of mediation, either Party may submit the dispute to binding arbitration administered by JAMS under its Comprehensive Arbitration Rules and Procedures, with a single arbitrator. The arbitration shall take place in San Francisco, California. The arbitrator's award shall be final and binding and may be entered as a judgment in any court of competent jurisdiction.</w:t>
      </w:r>
    </w:p>
    <w:p>
      <w:pPr>
        <w:spacing w:after="60" w:before="60" w:line="276" w:lineRule="auto"/>
        <w:ind w:left="1080" w:hanging="360"/>
        <w:jc w:val="both"/>
      </w:pPr>
      <w:r>
        <w:rPr>
          <w:rFonts w:ascii="Arial" w:cs="Arial" w:eastAsia="Arial" w:hAnsi="Arial"/>
          <w:b/>
          <w:bCs/>
          <w:sz w:val="22"/>
          <w:szCs w:val="22"/>
        </w:rPr>
        <w:t xml:space="preserve">15.4   </w:t>
      </w:r>
      <w:r>
        <w:rPr>
          <w:rFonts w:ascii="Arial" w:cs="Arial" w:eastAsia="Arial" w:hAnsi="Arial"/>
          <w:b/>
          <w:bCs/>
          <w:i/>
          <w:iCs/>
          <w:sz w:val="22"/>
          <w:szCs w:val="22"/>
        </w:rPr>
        <w:t xml:space="preserve">Injunctive Relief.  </w:t>
      </w:r>
      <w:r>
        <w:rPr>
          <w:rFonts w:ascii="Arial" w:cs="Arial" w:eastAsia="Arial" w:hAnsi="Arial"/>
          <w:sz w:val="22"/>
          <w:szCs w:val="22"/>
        </w:rPr>
        <w:t xml:space="preserve">Notwithstanding the foregoing, either Party may seek injunctive or other equitable relief from a court of competent jurisdiction to prevent irreparable harm pending resolution of a dispute.</w:t>
      </w:r>
    </w:p>
    <w:p>
      <w:pPr>
        <w:spacing w:after="80" w:before="80"/>
      </w:pPr>
      <w:r>
        <w:t xml:space="preserve"/>
      </w:r>
    </w:p>
    <w:p>
      <w:pPr>
        <w:pStyle w:val="Heading1"/>
        <w:spacing w:after="120" w:before="320"/>
      </w:pPr>
      <w:r>
        <w:rPr>
          <w:rFonts w:ascii="Arial" w:cs="Arial" w:eastAsia="Arial" w:hAnsi="Arial"/>
          <w:b/>
          <w:bCs/>
          <w:sz w:val="28"/>
          <w:szCs w:val="28"/>
        </w:rPr>
        <w:t xml:space="preserve">16.   TERMINATION</w:t>
      </w:r>
    </w:p>
    <w:p>
      <w:pPr>
        <w:spacing w:after="60" w:before="60" w:line="276" w:lineRule="auto"/>
        <w:ind w:left="1080" w:hanging="360"/>
        <w:jc w:val="both"/>
      </w:pPr>
      <w:r>
        <w:rPr>
          <w:rFonts w:ascii="Arial" w:cs="Arial" w:eastAsia="Arial" w:hAnsi="Arial"/>
          <w:b/>
          <w:bCs/>
          <w:sz w:val="22"/>
          <w:szCs w:val="22"/>
        </w:rPr>
        <w:t xml:space="preserve">16.1   </w:t>
      </w:r>
      <w:r>
        <w:rPr>
          <w:rFonts w:ascii="Arial" w:cs="Arial" w:eastAsia="Arial" w:hAnsi="Arial"/>
          <w:b/>
          <w:bCs/>
          <w:i/>
          <w:iCs/>
          <w:sz w:val="22"/>
          <w:szCs w:val="22"/>
        </w:rPr>
        <w:t xml:space="preserve">Termination for Cause.  </w:t>
      </w:r>
      <w:r>
        <w:rPr>
          <w:rFonts w:ascii="Arial" w:cs="Arial" w:eastAsia="Arial" w:hAnsi="Arial"/>
          <w:sz w:val="22"/>
          <w:szCs w:val="22"/>
        </w:rPr>
        <w:t xml:space="preserve">Either Party may terminate this Agreement upon thirty (30) days' written notice if the other Party materially breaches this Agreement and fails to cure such breach within such notice period. Termination for cause shall not limit either Party's right to pursue any other remedies available at law or in equity.</w:t>
      </w:r>
    </w:p>
    <w:p>
      <w:pPr>
        <w:spacing w:after="60" w:before="60" w:line="276" w:lineRule="auto"/>
        <w:ind w:left="1080" w:hanging="360"/>
        <w:jc w:val="both"/>
      </w:pPr>
      <w:r>
        <w:rPr>
          <w:rFonts w:ascii="Arial" w:cs="Arial" w:eastAsia="Arial" w:hAnsi="Arial"/>
          <w:b/>
          <w:bCs/>
          <w:sz w:val="22"/>
          <w:szCs w:val="22"/>
        </w:rPr>
        <w:t xml:space="preserve">16.2   </w:t>
      </w:r>
      <w:r>
        <w:rPr>
          <w:rFonts w:ascii="Arial" w:cs="Arial" w:eastAsia="Arial" w:hAnsi="Arial"/>
          <w:b/>
          <w:bCs/>
          <w:i/>
          <w:iCs/>
          <w:sz w:val="22"/>
          <w:szCs w:val="22"/>
        </w:rPr>
        <w:t xml:space="preserve">Termination for Convenience.  </w:t>
      </w:r>
      <w:r>
        <w:rPr>
          <w:rFonts w:ascii="Arial" w:cs="Arial" w:eastAsia="Arial" w:hAnsi="Arial"/>
          <w:sz w:val="22"/>
          <w:szCs w:val="22"/>
        </w:rPr>
        <w:t xml:space="preserve">Purchaser may terminate this Agreement or any Statement of Work for convenience upon sixty (60) days' written notice to Vendor. In the event of termination for convenience, Purchaser shall pay Vendor for all Deliverables accepted and work in progress as of the termination date, subject to Vendor's obligation to mitigate costs.</w:t>
      </w:r>
    </w:p>
    <w:p>
      <w:pPr>
        <w:spacing w:after="60" w:before="60" w:line="276" w:lineRule="auto"/>
        <w:ind w:left="1080" w:hanging="360"/>
        <w:jc w:val="both"/>
      </w:pPr>
      <w:r>
        <w:rPr>
          <w:rFonts w:ascii="Arial" w:cs="Arial" w:eastAsia="Arial" w:hAnsi="Arial"/>
          <w:b/>
          <w:bCs/>
          <w:sz w:val="22"/>
          <w:szCs w:val="22"/>
        </w:rPr>
        <w:t xml:space="preserve">16.3   </w:t>
      </w:r>
      <w:r>
        <w:rPr>
          <w:rFonts w:ascii="Arial" w:cs="Arial" w:eastAsia="Arial" w:hAnsi="Arial"/>
          <w:b/>
          <w:bCs/>
          <w:i/>
          <w:iCs/>
          <w:sz w:val="22"/>
          <w:szCs w:val="22"/>
        </w:rPr>
        <w:t xml:space="preserve">Termination for Insolvency.  </w:t>
      </w:r>
      <w:r>
        <w:rPr>
          <w:rFonts w:ascii="Arial" w:cs="Arial" w:eastAsia="Arial" w:hAnsi="Arial"/>
          <w:sz w:val="22"/>
          <w:szCs w:val="22"/>
        </w:rPr>
        <w:t xml:space="preserve">Either Party may terminate this Agreement immediately upon written notice if the other Party: (a) becomes insolvent; (b) makes a general assignment for the benefit of creditors; (c) has a receiver appointed; or (d) commences or has commenced against it any proceeding under any bankruptcy or insolvency law.</w:t>
      </w:r>
    </w:p>
    <w:p>
      <w:pPr>
        <w:spacing w:after="60" w:before="60" w:line="276" w:lineRule="auto"/>
        <w:ind w:left="1080" w:hanging="360"/>
        <w:jc w:val="both"/>
      </w:pPr>
      <w:r>
        <w:rPr>
          <w:rFonts w:ascii="Arial" w:cs="Arial" w:eastAsia="Arial" w:hAnsi="Arial"/>
          <w:b/>
          <w:bCs/>
          <w:sz w:val="22"/>
          <w:szCs w:val="22"/>
        </w:rPr>
        <w:t xml:space="preserve">16.4   </w:t>
      </w:r>
      <w:r>
        <w:rPr>
          <w:rFonts w:ascii="Arial" w:cs="Arial" w:eastAsia="Arial" w:hAnsi="Arial"/>
          <w:b/>
          <w:bCs/>
          <w:i/>
          <w:iCs/>
          <w:sz w:val="22"/>
          <w:szCs w:val="22"/>
        </w:rPr>
        <w:t xml:space="preserve">Survival.  </w:t>
      </w:r>
      <w:r>
        <w:rPr>
          <w:rFonts w:ascii="Arial" w:cs="Arial" w:eastAsia="Arial" w:hAnsi="Arial"/>
          <w:sz w:val="22"/>
          <w:szCs w:val="22"/>
        </w:rPr>
        <w:t xml:space="preserve">The following provisions shall survive termination or expiration of this Agreement: Sections 2 (Definitions), 7 (Warranties, with respect to the Warranty Period), 8 (Intellectual Property), 9 (Confidentiality), 11 (Indemnification), 12 (Limitation of Liability), 15 (Dispute Resolution), and 18 (General Provisions).</w:t>
      </w:r>
    </w:p>
    <w:p>
      <w:pPr>
        <w:spacing w:after="80" w:before="80"/>
      </w:pPr>
      <w:r>
        <w:t xml:space="preserve"/>
      </w:r>
    </w:p>
    <w:p>
      <w:pPr>
        <w:pStyle w:val="Heading1"/>
        <w:spacing w:after="120" w:before="320"/>
      </w:pPr>
      <w:r>
        <w:rPr>
          <w:rFonts w:ascii="Arial" w:cs="Arial" w:eastAsia="Arial" w:hAnsi="Arial"/>
          <w:b/>
          <w:bCs/>
          <w:sz w:val="28"/>
          <w:szCs w:val="28"/>
        </w:rPr>
        <w:t xml:space="preserve">17.   GOVERNING LAW</w:t>
      </w:r>
    </w:p>
    <w:p>
      <w:pPr>
        <w:spacing w:after="80" w:before="80" w:line="276" w:lineRule="auto"/>
        <w:jc w:val="both"/>
      </w:pPr>
      <w:r>
        <w:rPr>
          <w:rFonts w:ascii="Arial" w:cs="Arial" w:eastAsia="Arial" w:hAnsi="Arial"/>
          <w:sz w:val="22"/>
          <w:szCs w:val="22"/>
        </w:rPr>
        <w:t xml:space="preserve">This Agreement shall be governed by and construed in accordance with the laws of the State of California, without regard to its conflict of laws principles. The Parties irrevocably consent to the exclusive personal jurisdiction and venue of the state and federal courts located in San Francisco County, California, for any matters not subject to arbitration under Section 15.</w:t>
      </w:r>
    </w:p>
    <w:p>
      <w:pPr>
        <w:spacing w:after="80" w:before="80"/>
      </w:pPr>
      <w:r>
        <w:t xml:space="preserve"/>
      </w:r>
    </w:p>
    <w:p>
      <w:pPr>
        <w:pStyle w:val="Heading1"/>
        <w:spacing w:after="120" w:before="320"/>
      </w:pPr>
      <w:r>
        <w:rPr>
          <w:rFonts w:ascii="Arial" w:cs="Arial" w:eastAsia="Arial" w:hAnsi="Arial"/>
          <w:b/>
          <w:bCs/>
          <w:sz w:val="28"/>
          <w:szCs w:val="28"/>
        </w:rPr>
        <w:t xml:space="preserve">18.   GENERAL PROVISIONS</w:t>
      </w:r>
    </w:p>
    <w:p>
      <w:pPr>
        <w:spacing w:after="60" w:before="60" w:line="276" w:lineRule="auto"/>
        <w:ind w:left="1080" w:hanging="360"/>
        <w:jc w:val="both"/>
      </w:pPr>
      <w:r>
        <w:rPr>
          <w:rFonts w:ascii="Arial" w:cs="Arial" w:eastAsia="Arial" w:hAnsi="Arial"/>
          <w:b/>
          <w:bCs/>
          <w:sz w:val="22"/>
          <w:szCs w:val="22"/>
        </w:rPr>
        <w:t xml:space="preserve">18.1   </w:t>
      </w:r>
      <w:r>
        <w:rPr>
          <w:rFonts w:ascii="Arial" w:cs="Arial" w:eastAsia="Arial" w:hAnsi="Arial"/>
          <w:b/>
          <w:bCs/>
          <w:i/>
          <w:iCs/>
          <w:sz w:val="22"/>
          <w:szCs w:val="22"/>
        </w:rPr>
        <w:t xml:space="preserve">Entire Agreement.  </w:t>
      </w:r>
      <w:r>
        <w:rPr>
          <w:rFonts w:ascii="Arial" w:cs="Arial" w:eastAsia="Arial" w:hAnsi="Arial"/>
          <w:sz w:val="22"/>
          <w:szCs w:val="22"/>
        </w:rPr>
        <w:t xml:space="preserve">This Agreement, together with all Statements of Work executed hereunder, constitutes the entire agreement between the Parties with respect to its subject matter and supersedes all prior or contemporaneous negotiations, representations, or agreements, whether oral or written.</w:t>
      </w:r>
    </w:p>
    <w:p>
      <w:pPr>
        <w:spacing w:after="60" w:before="60" w:line="276" w:lineRule="auto"/>
        <w:ind w:left="1080" w:hanging="360"/>
        <w:jc w:val="both"/>
      </w:pPr>
      <w:r>
        <w:rPr>
          <w:rFonts w:ascii="Arial" w:cs="Arial" w:eastAsia="Arial" w:hAnsi="Arial"/>
          <w:b/>
          <w:bCs/>
          <w:sz w:val="22"/>
          <w:szCs w:val="22"/>
        </w:rPr>
        <w:t xml:space="preserve">18.2   </w:t>
      </w:r>
      <w:r>
        <w:rPr>
          <w:rFonts w:ascii="Arial" w:cs="Arial" w:eastAsia="Arial" w:hAnsi="Arial"/>
          <w:b/>
          <w:bCs/>
          <w:i/>
          <w:iCs/>
          <w:sz w:val="22"/>
          <w:szCs w:val="22"/>
        </w:rPr>
        <w:t xml:space="preserve">Amendments.  </w:t>
      </w:r>
      <w:r>
        <w:rPr>
          <w:rFonts w:ascii="Arial" w:cs="Arial" w:eastAsia="Arial" w:hAnsi="Arial"/>
          <w:sz w:val="22"/>
          <w:szCs w:val="22"/>
        </w:rPr>
        <w:t xml:space="preserve">No amendment, modification, or waiver of any provision of this Agreement shall be effective unless set forth in writing and signed by authorized representatives of both Parties.</w:t>
      </w:r>
    </w:p>
    <w:p>
      <w:pPr>
        <w:spacing w:after="60" w:before="60" w:line="276" w:lineRule="auto"/>
        <w:ind w:left="1080" w:hanging="360"/>
        <w:jc w:val="both"/>
      </w:pPr>
      <w:r>
        <w:rPr>
          <w:rFonts w:ascii="Arial" w:cs="Arial" w:eastAsia="Arial" w:hAnsi="Arial"/>
          <w:b/>
          <w:bCs/>
          <w:sz w:val="22"/>
          <w:szCs w:val="22"/>
        </w:rPr>
        <w:t xml:space="preserve">18.3   </w:t>
      </w:r>
      <w:r>
        <w:rPr>
          <w:rFonts w:ascii="Arial" w:cs="Arial" w:eastAsia="Arial" w:hAnsi="Arial"/>
          <w:b/>
          <w:bCs/>
          <w:i/>
          <w:iCs/>
          <w:sz w:val="22"/>
          <w:szCs w:val="22"/>
        </w:rPr>
        <w:t xml:space="preserve">Notices.  </w:t>
      </w:r>
      <w:r>
        <w:rPr>
          <w:rFonts w:ascii="Arial" w:cs="Arial" w:eastAsia="Arial" w:hAnsi="Arial"/>
          <w:sz w:val="22"/>
          <w:szCs w:val="22"/>
        </w:rPr>
        <w:t xml:space="preserve">All notices required or permitted under this Agreement shall be in writing and shall be deemed delivered when: (a) delivered personally; (b) sent by nationally recognized overnight courier; or (c) sent by certified mail, return receipt requested, to the addresses set forth in Section 1 or as updated in writing by either Party. Notice by email alone is not sufficient unless acknowledged in writing by the receiving Party.</w:t>
      </w:r>
    </w:p>
    <w:p>
      <w:pPr>
        <w:spacing w:after="60" w:before="60" w:line="276" w:lineRule="auto"/>
        <w:ind w:left="1080" w:hanging="360"/>
        <w:jc w:val="both"/>
      </w:pPr>
      <w:r>
        <w:rPr>
          <w:rFonts w:ascii="Arial" w:cs="Arial" w:eastAsia="Arial" w:hAnsi="Arial"/>
          <w:b/>
          <w:bCs/>
          <w:sz w:val="22"/>
          <w:szCs w:val="22"/>
        </w:rPr>
        <w:t xml:space="preserve">18.4   </w:t>
      </w:r>
      <w:r>
        <w:rPr>
          <w:rFonts w:ascii="Arial" w:cs="Arial" w:eastAsia="Arial" w:hAnsi="Arial"/>
          <w:b/>
          <w:bCs/>
          <w:i/>
          <w:iCs/>
          <w:sz w:val="22"/>
          <w:szCs w:val="22"/>
        </w:rPr>
        <w:t xml:space="preserve">Force Majeure.  </w:t>
      </w:r>
      <w:r>
        <w:rPr>
          <w:rFonts w:ascii="Arial" w:cs="Arial" w:eastAsia="Arial" w:hAnsi="Arial"/>
          <w:sz w:val="22"/>
          <w:szCs w:val="22"/>
        </w:rPr>
        <w:t xml:space="preserve">Neither Party shall be liable for any delay or failure to perform its obligations to the extent such delay or failure results from events beyond such Party's reasonable control, including acts of God, natural disasters, pandemics, acts of government, or labor disputes. The affected Party shall promptly notify the other Party and use commercially reasonable efforts to resume performance.</w:t>
      </w:r>
    </w:p>
    <w:p>
      <w:pPr>
        <w:spacing w:after="60" w:before="60" w:line="276" w:lineRule="auto"/>
        <w:ind w:left="1080" w:hanging="360"/>
        <w:jc w:val="both"/>
      </w:pPr>
      <w:r>
        <w:rPr>
          <w:rFonts w:ascii="Arial" w:cs="Arial" w:eastAsia="Arial" w:hAnsi="Arial"/>
          <w:b/>
          <w:bCs/>
          <w:sz w:val="22"/>
          <w:szCs w:val="22"/>
        </w:rPr>
        <w:t xml:space="preserve">18.5   </w:t>
      </w:r>
      <w:r>
        <w:rPr>
          <w:rFonts w:ascii="Arial" w:cs="Arial" w:eastAsia="Arial" w:hAnsi="Arial"/>
          <w:b/>
          <w:bCs/>
          <w:i/>
          <w:iCs/>
          <w:sz w:val="22"/>
          <w:szCs w:val="22"/>
        </w:rPr>
        <w:t xml:space="preserve">Severability.  </w:t>
      </w:r>
      <w:r>
        <w:rPr>
          <w:rFonts w:ascii="Arial" w:cs="Arial" w:eastAsia="Arial" w:hAnsi="Arial"/>
          <w:sz w:val="22"/>
          <w:szCs w:val="22"/>
        </w:rPr>
        <w:t xml:space="preserve">If any provision of this Agreement is held invalid, illegal, or unenforceable, such provision shall be modified to the minimum extent necessary to make it valid and enforceable, and the remaining provisions shall continue in full force and effect.</w:t>
      </w:r>
    </w:p>
    <w:p>
      <w:pPr>
        <w:spacing w:after="60" w:before="60" w:line="276" w:lineRule="auto"/>
        <w:ind w:left="1080" w:hanging="360"/>
        <w:jc w:val="both"/>
      </w:pPr>
      <w:r>
        <w:rPr>
          <w:rFonts w:ascii="Arial" w:cs="Arial" w:eastAsia="Arial" w:hAnsi="Arial"/>
          <w:b/>
          <w:bCs/>
          <w:sz w:val="22"/>
          <w:szCs w:val="22"/>
        </w:rPr>
        <w:t xml:space="preserve">18.6   </w:t>
      </w:r>
      <w:r>
        <w:rPr>
          <w:rFonts w:ascii="Arial" w:cs="Arial" w:eastAsia="Arial" w:hAnsi="Arial"/>
          <w:b/>
          <w:bCs/>
          <w:i/>
          <w:iCs/>
          <w:sz w:val="22"/>
          <w:szCs w:val="22"/>
        </w:rPr>
        <w:t xml:space="preserve">No Waiver.  </w:t>
      </w:r>
      <w:r>
        <w:rPr>
          <w:rFonts w:ascii="Arial" w:cs="Arial" w:eastAsia="Arial" w:hAnsi="Arial"/>
          <w:sz w:val="22"/>
          <w:szCs w:val="22"/>
        </w:rPr>
        <w:t xml:space="preserve">The failure of either Party to enforce any right or provision of this Agreement shall not constitute a waiver of such right or provision.</w:t>
      </w:r>
    </w:p>
    <w:p>
      <w:pPr>
        <w:spacing w:after="60" w:before="60" w:line="276" w:lineRule="auto"/>
        <w:ind w:left="1080" w:hanging="360"/>
        <w:jc w:val="both"/>
      </w:pPr>
      <w:r>
        <w:rPr>
          <w:rFonts w:ascii="Arial" w:cs="Arial" w:eastAsia="Arial" w:hAnsi="Arial"/>
          <w:b/>
          <w:bCs/>
          <w:sz w:val="22"/>
          <w:szCs w:val="22"/>
        </w:rPr>
        <w:t xml:space="preserve">18.7   </w:t>
      </w:r>
      <w:r>
        <w:rPr>
          <w:rFonts w:ascii="Arial" w:cs="Arial" w:eastAsia="Arial" w:hAnsi="Arial"/>
          <w:b/>
          <w:bCs/>
          <w:i/>
          <w:iCs/>
          <w:sz w:val="22"/>
          <w:szCs w:val="22"/>
        </w:rPr>
        <w:t xml:space="preserve">Counterparts.  </w:t>
      </w:r>
      <w:r>
        <w:rPr>
          <w:rFonts w:ascii="Arial" w:cs="Arial" w:eastAsia="Arial" w:hAnsi="Arial"/>
          <w:sz w:val="22"/>
          <w:szCs w:val="22"/>
        </w:rPr>
        <w:t xml:space="preserve">This Agreement may be executed in counterparts, including electronic counterparts, each of which shall be deemed an original, and all of which together shall constitute one and the same instrument.</w:t>
      </w:r>
    </w:p>
    <w:p>
      <w:pPr>
        <w:spacing w:after="80" w:before="80"/>
      </w:pPr>
      <w:r>
        <w:t xml:space="preserve"/>
      </w:r>
    </w:p>
    <w:p>
      <w:pPr>
        <w:pBdr>
          <w:bottom w:val="single" w:color="333333" w:sz="6" w:space="1"/>
        </w:pBdr>
        <w:spacing w:after="120" w:before="120"/>
      </w:pPr>
      <w:r>
        <w:t xml:space="preserve"/>
      </w:r>
    </w:p>
    <w:p>
      <w:pPr>
        <w:spacing w:after="80" w:before="80"/>
      </w:pPr>
      <w:r>
        <w:t xml:space="preserve"/>
      </w:r>
    </w:p>
    <w:p>
      <w:pPr>
        <w:spacing w:after="80" w:before="80"/>
        <w:jc w:val="center"/>
      </w:pPr>
      <w:r>
        <w:rPr>
          <w:rFonts w:ascii="Arial" w:cs="Arial" w:eastAsia="Arial" w:hAnsi="Arial"/>
          <w:b/>
          <w:bCs/>
          <w:sz w:val="24"/>
          <w:szCs w:val="24"/>
        </w:rPr>
        <w:t xml:space="preserve">SIGNATURE PAGE</w:t>
      </w:r>
    </w:p>
    <w:p>
      <w:pPr>
        <w:spacing w:after="80" w:before="80"/>
      </w:pPr>
      <w:r>
        <w:t xml:space="preserve"/>
      </w:r>
    </w:p>
    <w:p>
      <w:pPr>
        <w:spacing w:after="80" w:before="80" w:line="276" w:lineRule="auto"/>
        <w:jc w:val="both"/>
      </w:pPr>
      <w:r>
        <w:rPr>
          <w:rFonts w:ascii="Arial" w:cs="Arial" w:eastAsia="Arial" w:hAnsi="Arial"/>
          <w:sz w:val="22"/>
          <w:szCs w:val="22"/>
        </w:rPr>
        <w:t xml:space="preserve">IN WITNESS WHEREOF, the Parties have executed this Master Purchase Agreement as of the Effective Date.</w:t>
      </w:r>
    </w:p>
    <w:p>
      <w:pPr>
        <w:spacing w:after="80" w:before="80"/>
      </w:pPr>
      <w:r>
        <w:t xml:space="preserve"/>
      </w:r>
    </w:p>
    <w:p>
      <w:pPr>
        <w:spacing w:after="80" w:before="80"/>
      </w:pPr>
      <w:r>
        <w:t xml:space="preserve"/>
      </w:r>
    </w:p>
    <w:p>
      <w:pPr>
        <w:tabs>
          <w:tab w:val="left" w:pos="5400"/>
        </w:tabs>
        <w:spacing w:after="80" w:before="80"/>
      </w:pPr>
      <w:r>
        <w:rPr>
          <w:rFonts w:ascii="Arial" w:cs="Arial" w:eastAsia="Arial" w:hAnsi="Arial"/>
          <w:b/>
          <w:bCs/>
          <w:sz w:val="22"/>
          <w:szCs w:val="22"/>
        </w:rPr>
        <w:t xml:space="preserve">TECHCORP SOLUTIONS LLC</w:t>
      </w:r>
      <w:r>
        <w:rPr>
          <w:rFonts w:ascii="Arial" w:cs="Arial" w:eastAsia="Arial" w:hAnsi="Arial"/>
          <w:b/>
          <w:bCs/>
          <w:sz w:val="22"/>
          <w:szCs w:val="22"/>
        </w:rPr>
        <w:t xml:space="preserve">	DATASTREAM SUPPLIES INC.</w:t>
      </w:r>
    </w:p>
    <w:p>
      <w:pPr>
        <w:spacing w:after="80" w:before="80"/>
      </w:pPr>
      <w:r>
        <w:t xml:space="preserve"/>
      </w:r>
    </w:p>
    <w:p>
      <w:pPr>
        <w:tabs>
          <w:tab w:val="left" w:pos="5400"/>
        </w:tabs>
        <w:spacing w:after="60" w:before="60"/>
      </w:pPr>
      <w:r>
        <w:rPr>
          <w:rFonts w:ascii="Arial" w:cs="Arial" w:eastAsia="Arial" w:hAnsi="Arial"/>
          <w:sz w:val="22"/>
          <w:szCs w:val="22"/>
        </w:rPr>
        <w:t xml:space="preserve">Signature: ___________________________</w:t>
      </w:r>
      <w:r>
        <w:rPr>
          <w:rFonts w:ascii="Arial" w:cs="Arial" w:eastAsia="Arial" w:hAnsi="Arial"/>
          <w:sz w:val="22"/>
          <w:szCs w:val="22"/>
        </w:rPr>
        <w:t xml:space="preserve">	Signature: ___________________________</w:t>
      </w:r>
    </w:p>
    <w:p>
      <w:pPr>
        <w:tabs>
          <w:tab w:val="left" w:pos="5400"/>
        </w:tabs>
        <w:spacing w:after="60" w:before="60"/>
      </w:pPr>
      <w:r>
        <w:rPr>
          <w:rFonts w:ascii="Arial" w:cs="Arial" w:eastAsia="Arial" w:hAnsi="Arial"/>
          <w:sz w:val="22"/>
          <w:szCs w:val="22"/>
        </w:rPr>
        <w:t xml:space="preserve">Name:  Margaret L. Huang</w:t>
      </w:r>
      <w:r>
        <w:rPr>
          <w:rFonts w:ascii="Arial" w:cs="Arial" w:eastAsia="Arial" w:hAnsi="Arial"/>
          <w:sz w:val="22"/>
          <w:szCs w:val="22"/>
        </w:rPr>
        <w:t xml:space="preserve">	Name:  Robert A. Keane</w:t>
      </w:r>
    </w:p>
    <w:p>
      <w:pPr>
        <w:tabs>
          <w:tab w:val="left" w:pos="5400"/>
        </w:tabs>
        <w:spacing w:after="60" w:before="60"/>
      </w:pPr>
      <w:r>
        <w:rPr>
          <w:rFonts w:ascii="Arial" w:cs="Arial" w:eastAsia="Arial" w:hAnsi="Arial"/>
          <w:sz w:val="22"/>
          <w:szCs w:val="22"/>
        </w:rPr>
        <w:t xml:space="preserve">Title:  Chief Procurement Officer</w:t>
      </w:r>
      <w:r>
        <w:rPr>
          <w:rFonts w:ascii="Arial" w:cs="Arial" w:eastAsia="Arial" w:hAnsi="Arial"/>
          <w:sz w:val="22"/>
          <w:szCs w:val="22"/>
        </w:rPr>
        <w:t xml:space="preserve">	Title:  President &amp; CEO</w:t>
      </w:r>
    </w:p>
    <w:p>
      <w:pPr>
        <w:tabs>
          <w:tab w:val="left" w:pos="5400"/>
        </w:tabs>
        <w:spacing w:after="60" w:before="60"/>
      </w:pPr>
      <w:r>
        <w:rPr>
          <w:rFonts w:ascii="Arial" w:cs="Arial" w:eastAsia="Arial" w:hAnsi="Arial"/>
          <w:sz w:val="22"/>
          <w:szCs w:val="22"/>
        </w:rPr>
        <w:t xml:space="preserve">Date:   March 17, 2024</w:t>
      </w:r>
      <w:r>
        <w:rPr>
          <w:rFonts w:ascii="Arial" w:cs="Arial" w:eastAsia="Arial" w:hAnsi="Arial"/>
          <w:sz w:val="22"/>
          <w:szCs w:val="22"/>
        </w:rPr>
        <w:t xml:space="preserve">	Date:   March 17, 2024</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9360"/>
      </w:tabs>
      <w:spacing w:before="80"/>
    </w:pPr>
    <w:r>
      <w:rPr>
        <w:rFonts w:ascii="Arial" w:cs="Arial" w:eastAsia="Arial" w:hAnsi="Arial"/>
        <w:color w:val="666666"/>
        <w:sz w:val="16"/>
        <w:szCs w:val="16"/>
      </w:rPr>
      <w:t xml:space="preserve">TechCorp Solutions LLC &amp; DataStream Supplies Inc.  |  Confidential</w:t>
    </w:r>
    <w:r>
      <w:rPr>
        <w:rFonts w:ascii="Arial" w:cs="Arial" w:eastAsia="Arial" w:hAnsi="Arial"/>
        <w:color w:val="666666"/>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after="80"/>
    </w:pPr>
    <w:r>
      <w:rPr>
        <w:rFonts w:ascii="Arial" w:cs="Arial" w:eastAsia="Arial" w:hAnsi="Arial"/>
        <w:color w:val="666666"/>
        <w:sz w:val="18"/>
        <w:szCs w:val="18"/>
      </w:rPr>
      <w:t xml:space="preserve">MASTER PURCHASE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outlineLvl w:val="0"/>
    </w:pPr>
    <w:rPr>
      <w:rFonts w:ascii="Arial" w:cs="Arial" w:eastAsia="Arial" w:hAnsi="Arial"/>
      <w:b/>
      <w:bCs/>
      <w:color w:val="1a1a1a"/>
      <w:sz w:val="28"/>
      <w:szCs w:val="28"/>
    </w:rPr>
  </w:style>
  <w:style w:type="paragraph" w:styleId="Heading2">
    <w:name w:val="Heading 2"/>
    <w:basedOn w:val="Normal"/>
    <w:next w:val="Normal"/>
    <w:pPr>
      <w:spacing w:after="8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2026-04-28T14:19:01.106Z</dcterms:created>
  <dcterms:modified xsi:type="dcterms:W3CDTF">2026-04-28T14:19:01.106Z</dcterms:modified>
</cp:coreProperties>
</file>

<file path=docProps/custom.xml><?xml version="1.0" encoding="utf-8"?>
<Properties xmlns="http://schemas.openxmlformats.org/officeDocument/2006/custom-properties" xmlns:vt="http://schemas.openxmlformats.org/officeDocument/2006/docPropsVTypes"/>
</file>