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jc w:val="center"/>
      </w:pPr>
      <w:r>
        <w:rPr>
          <w:rFonts w:ascii="Arial" w:cs="Arial" w:eastAsia="Arial" w:hAnsi="Arial"/>
          <w:b/>
          <w:bCs/>
          <w:sz w:val="36"/>
          <w:szCs w:val="36"/>
        </w:rPr>
        <w:t xml:space="preserve">SOFTWARE LICENSE AGREEMENT</w:t>
      </w:r>
    </w:p>
    <w:p>
      <w:pPr>
        <w:spacing w:after="80" w:before="80"/>
      </w:pPr>
      <w:r>
        <w:t xml:space="preserve"/>
      </w:r>
    </w:p>
    <w:p>
      <w:pPr>
        <w:spacing w:after="40" w:before="40"/>
        <w:jc w:val="center"/>
      </w:pPr>
      <w:r>
        <w:rPr>
          <w:rFonts w:ascii="Arial" w:cs="Arial" w:eastAsia="Arial" w:hAnsi="Arial"/>
          <w:color w:val="555555"/>
          <w:sz w:val="20"/>
          <w:szCs w:val="20"/>
        </w:rPr>
        <w:t xml:space="preserve">Contract Reference: SLA-2024-0551</w:t>
      </w:r>
    </w:p>
    <w:p>
      <w:pPr>
        <w:spacing w:after="40" w:before="40"/>
        <w:jc w:val="center"/>
      </w:pPr>
      <w:r>
        <w:rPr>
          <w:rFonts w:ascii="Arial" w:cs="Arial" w:eastAsia="Arial" w:hAnsi="Arial"/>
          <w:sz w:val="20"/>
          <w:szCs w:val="20"/>
        </w:rPr>
        <w:t xml:space="preserve">Effective Date: September 1, 2024</w:t>
      </w:r>
    </w:p>
    <w:p>
      <w:pPr>
        <w:spacing w:after="160" w:before="40"/>
        <w:jc w:val="center"/>
      </w:pPr>
      <w:r>
        <w:rPr>
          <w:rFonts w:ascii="Arial" w:cs="Arial" w:eastAsia="Arial" w:hAnsi="Arial"/>
          <w:sz w:val="20"/>
          <w:szCs w:val="20"/>
        </w:rPr>
        <w:t xml:space="preserve">Initial License Term: September 1, 2024 through August 31, 2027</w:t>
      </w:r>
    </w:p>
    <w:p>
      <w:pPr>
        <w:pBdr>
          <w:bottom w:val="single" w:color="333333" w:sz="6" w:space="1"/>
        </w:pBdr>
        <w:spacing w:after="120" w:before="120"/>
      </w:pPr>
      <w:r>
        <w:t xml:space="preserve"/>
      </w:r>
    </w:p>
    <w:p>
      <w:pPr>
        <w:spacing w:after="80" w:before="80"/>
      </w:pPr>
      <w:r>
        <w:t xml:space="preserve"/>
      </w:r>
    </w:p>
    <w:p>
      <w:pPr>
        <w:pStyle w:val="Heading1"/>
        <w:spacing w:after="120" w:before="320"/>
      </w:pPr>
      <w:r>
        <w:rPr>
          <w:rFonts w:ascii="Arial" w:cs="Arial" w:eastAsia="Arial" w:hAnsi="Arial"/>
          <w:b/>
          <w:bCs/>
          <w:sz w:val="28"/>
          <w:szCs w:val="28"/>
        </w:rPr>
        <w:t xml:space="preserve">RECITALS</w:t>
      </w:r>
    </w:p>
    <w:p>
      <w:pPr>
        <w:spacing w:after="80" w:before="80" w:line="276" w:lineRule="auto"/>
        <w:jc w:val="both"/>
      </w:pPr>
      <w:r>
        <w:rPr>
          <w:rFonts w:ascii="Arial" w:cs="Arial" w:eastAsia="Arial" w:hAnsi="Arial"/>
          <w:sz w:val="22"/>
          <w:szCs w:val="22"/>
        </w:rPr>
        <w:t xml:space="preserve">WHEREAS, CoreIP Technologies Inc. has developed and owns proprietary AI-powered data analytics and workflow automation software;</w:t>
      </w:r>
    </w:p>
    <w:p>
      <w:pPr>
        <w:spacing w:after="80" w:before="80"/>
      </w:pPr>
      <w:r>
        <w:t xml:space="preserve"/>
      </w:r>
    </w:p>
    <w:p>
      <w:pPr>
        <w:spacing w:after="80" w:before="80" w:line="276" w:lineRule="auto"/>
        <w:jc w:val="both"/>
      </w:pPr>
      <w:r>
        <w:rPr>
          <w:rFonts w:ascii="Arial" w:cs="Arial" w:eastAsia="Arial" w:hAnsi="Arial"/>
          <w:sz w:val="22"/>
          <w:szCs w:val="22"/>
        </w:rPr>
        <w:t xml:space="preserve">WHEREAS, Meridian Analytics Corp. desires to obtain a license to use such software in connection with its internal business operations and client services;</w:t>
      </w:r>
    </w:p>
    <w:p>
      <w:pPr>
        <w:spacing w:after="80" w:before="80"/>
      </w:pPr>
      <w:r>
        <w:t xml:space="preserve"/>
      </w:r>
    </w:p>
    <w:p>
      <w:pPr>
        <w:spacing w:after="80" w:before="80" w:line="276" w:lineRule="auto"/>
        <w:jc w:val="both"/>
      </w:pPr>
      <w:r>
        <w:rPr>
          <w:rFonts w:ascii="Arial" w:cs="Arial" w:eastAsia="Arial" w:hAnsi="Arial"/>
          <w:sz w:val="22"/>
          <w:szCs w:val="22"/>
        </w:rPr>
        <w:t xml:space="preserve">NOW, THEREFORE, in consideration of the mutual covenants and the license fees set forth herein, and for other good and valuable consideration, the Parties agree as follows:</w:t>
      </w:r>
    </w:p>
    <w:p>
      <w:pPr>
        <w:spacing w:after="80" w:before="80"/>
      </w:pPr>
      <w:r>
        <w:t xml:space="preserve"/>
      </w:r>
    </w:p>
    <w:p>
      <w:pPr>
        <w:pStyle w:val="Heading1"/>
        <w:spacing w:after="120" w:before="320"/>
      </w:pPr>
      <w:r>
        <w:rPr>
          <w:rFonts w:ascii="Arial" w:cs="Arial" w:eastAsia="Arial" w:hAnsi="Arial"/>
          <w:b/>
          <w:bCs/>
          <w:sz w:val="28"/>
          <w:szCs w:val="28"/>
        </w:rPr>
        <w:t xml:space="preserve">1.   PARTIES</w:t>
      </w:r>
    </w:p>
    <w:p>
      <w:pPr>
        <w:spacing w:after="80" w:before="80" w:line="276" w:lineRule="auto"/>
        <w:jc w:val="both"/>
      </w:pPr>
      <w:r>
        <w:rPr>
          <w:rFonts w:ascii="Arial" w:cs="Arial" w:eastAsia="Arial" w:hAnsi="Arial"/>
          <w:sz w:val="22"/>
          <w:szCs w:val="22"/>
        </w:rPr>
        <w:t xml:space="preserve">This Software License Agreement ("Agreement") is entered into as of September 1, 2024, by and between:</w:t>
      </w:r>
    </w:p>
    <w:p>
      <w:pPr>
        <w:spacing w:after="80" w:before="80"/>
      </w:pPr>
      <w:r>
        <w:t xml:space="preserve"/>
      </w:r>
    </w:p>
    <w:p>
      <w:pPr>
        <w:spacing w:after="80" w:before="80" w:line="276" w:lineRule="auto"/>
        <w:jc w:val="both"/>
      </w:pPr>
      <w:r>
        <w:rPr>
          <w:rFonts w:ascii="Arial" w:cs="Arial" w:eastAsia="Arial" w:hAnsi="Arial"/>
          <w:sz w:val="22"/>
          <w:szCs w:val="22"/>
        </w:rPr>
        <w:t xml:space="preserve">CoreIP Technologies Inc., a Delaware corporation with principal offices at 1200 Innovation Drive, Suite 400, Cambridge, Massachusetts 02139 ("Licensor"); and</w:t>
      </w:r>
    </w:p>
    <w:p>
      <w:pPr>
        <w:spacing w:after="80" w:before="80"/>
      </w:pPr>
      <w:r>
        <w:t xml:space="preserve"/>
      </w:r>
    </w:p>
    <w:p>
      <w:pPr>
        <w:spacing w:after="80" w:before="80" w:line="276" w:lineRule="auto"/>
        <w:jc w:val="both"/>
      </w:pPr>
      <w:r>
        <w:rPr>
          <w:rFonts w:ascii="Arial" w:cs="Arial" w:eastAsia="Arial" w:hAnsi="Arial"/>
          <w:sz w:val="22"/>
          <w:szCs w:val="22"/>
        </w:rPr>
        <w:t xml:space="preserve">Meridian Analytics Corp., a California corporation with principal offices at 3300 Pacific Coast Highway, Suite 700, Santa Monica, California 90401 ("Licensee").</w:t>
      </w:r>
    </w:p>
    <w:p>
      <w:pPr>
        <w:spacing w:after="80" w:before="80"/>
      </w:pPr>
      <w:r>
        <w:t xml:space="preserve"/>
      </w:r>
    </w:p>
    <w:p>
      <w:pPr>
        <w:pStyle w:val="Heading1"/>
        <w:spacing w:after="120" w:before="320"/>
      </w:pPr>
      <w:r>
        <w:rPr>
          <w:rFonts w:ascii="Arial" w:cs="Arial" w:eastAsia="Arial" w:hAnsi="Arial"/>
          <w:b/>
          <w:bCs/>
          <w:sz w:val="28"/>
          <w:szCs w:val="28"/>
        </w:rPr>
        <w:t xml:space="preserve">2.   DEFINITIONS</w:t>
      </w:r>
    </w:p>
    <w:p>
      <w:pPr>
        <w:spacing w:after="60" w:before="60" w:line="276" w:lineRule="auto"/>
        <w:ind w:left="1080" w:hanging="360"/>
        <w:jc w:val="both"/>
      </w:pPr>
      <w:r>
        <w:rPr>
          <w:rFonts w:ascii="Arial" w:cs="Arial" w:eastAsia="Arial" w:hAnsi="Arial"/>
          <w:b/>
          <w:bCs/>
          <w:sz w:val="22"/>
          <w:szCs w:val="22"/>
        </w:rPr>
        <w:t xml:space="preserve">2.1   </w:t>
      </w:r>
      <w:r>
        <w:rPr>
          <w:rFonts w:ascii="Arial" w:cs="Arial" w:eastAsia="Arial" w:hAnsi="Arial"/>
          <w:b/>
          <w:bCs/>
          <w:i/>
          <w:iCs/>
          <w:sz w:val="22"/>
          <w:szCs w:val="22"/>
        </w:rPr>
        <w:t xml:space="preserve">"Software".  </w:t>
      </w:r>
      <w:r>
        <w:rPr>
          <w:rFonts w:ascii="Arial" w:cs="Arial" w:eastAsia="Arial" w:hAnsi="Arial"/>
          <w:sz w:val="22"/>
          <w:szCs w:val="22"/>
        </w:rPr>
        <w:t xml:space="preserve">means the CoreIP Nexus Analytics Platform (version 4.x), including all object code, executable files, accompanying documentation, updates, and patches provided by Licensor to Licensee under this Agreement.</w:t>
      </w:r>
    </w:p>
    <w:p>
      <w:pPr>
        <w:spacing w:after="60" w:before="60" w:line="276" w:lineRule="auto"/>
        <w:ind w:left="1080" w:hanging="360"/>
        <w:jc w:val="both"/>
      </w:pPr>
      <w:r>
        <w:rPr>
          <w:rFonts w:ascii="Arial" w:cs="Arial" w:eastAsia="Arial" w:hAnsi="Arial"/>
          <w:b/>
          <w:bCs/>
          <w:sz w:val="22"/>
          <w:szCs w:val="22"/>
        </w:rPr>
        <w:t xml:space="preserve">2.2   </w:t>
      </w:r>
      <w:r>
        <w:rPr>
          <w:rFonts w:ascii="Arial" w:cs="Arial" w:eastAsia="Arial" w:hAnsi="Arial"/>
          <w:b/>
          <w:bCs/>
          <w:i/>
          <w:iCs/>
          <w:sz w:val="22"/>
          <w:szCs w:val="22"/>
        </w:rPr>
        <w:t xml:space="preserve">"Licensed Materials".  </w:t>
      </w:r>
      <w:r>
        <w:rPr>
          <w:rFonts w:ascii="Arial" w:cs="Arial" w:eastAsia="Arial" w:hAnsi="Arial"/>
          <w:sz w:val="22"/>
          <w:szCs w:val="22"/>
        </w:rPr>
        <w:t xml:space="preserve">means the Software, all Documentation, and any other materials provided by Licensor to Licensee under this Agreement.</w:t>
      </w:r>
    </w:p>
    <w:p>
      <w:pPr>
        <w:spacing w:after="60" w:before="60" w:line="276" w:lineRule="auto"/>
        <w:ind w:left="1080" w:hanging="360"/>
        <w:jc w:val="both"/>
      </w:pPr>
      <w:r>
        <w:rPr>
          <w:rFonts w:ascii="Arial" w:cs="Arial" w:eastAsia="Arial" w:hAnsi="Arial"/>
          <w:b/>
          <w:bCs/>
          <w:sz w:val="22"/>
          <w:szCs w:val="22"/>
        </w:rPr>
        <w:t xml:space="preserve">2.3   </w:t>
      </w:r>
      <w:r>
        <w:rPr>
          <w:rFonts w:ascii="Arial" w:cs="Arial" w:eastAsia="Arial" w:hAnsi="Arial"/>
          <w:b/>
          <w:bCs/>
          <w:i/>
          <w:iCs/>
          <w:sz w:val="22"/>
          <w:szCs w:val="22"/>
        </w:rPr>
        <w:t xml:space="preserve">"Documentation".  </w:t>
      </w:r>
      <w:r>
        <w:rPr>
          <w:rFonts w:ascii="Arial" w:cs="Arial" w:eastAsia="Arial" w:hAnsi="Arial"/>
          <w:sz w:val="22"/>
          <w:szCs w:val="22"/>
        </w:rPr>
        <w:t xml:space="preserve">means the technical manuals, user guides, release notes, and other written materials related to the Software provided by Licensor.</w:t>
      </w:r>
    </w:p>
    <w:p>
      <w:pPr>
        <w:spacing w:after="60" w:before="60" w:line="276" w:lineRule="auto"/>
        <w:ind w:left="1080" w:hanging="360"/>
        <w:jc w:val="both"/>
      </w:pPr>
      <w:r>
        <w:rPr>
          <w:rFonts w:ascii="Arial" w:cs="Arial" w:eastAsia="Arial" w:hAnsi="Arial"/>
          <w:b/>
          <w:bCs/>
          <w:sz w:val="22"/>
          <w:szCs w:val="22"/>
        </w:rPr>
        <w:t xml:space="preserve">2.4   </w:t>
      </w:r>
      <w:r>
        <w:rPr>
          <w:rFonts w:ascii="Arial" w:cs="Arial" w:eastAsia="Arial" w:hAnsi="Arial"/>
          <w:b/>
          <w:bCs/>
          <w:i/>
          <w:iCs/>
          <w:sz w:val="22"/>
          <w:szCs w:val="22"/>
        </w:rPr>
        <w:t xml:space="preserve">"Authorized Users".  </w:t>
      </w:r>
      <w:r>
        <w:rPr>
          <w:rFonts w:ascii="Arial" w:cs="Arial" w:eastAsia="Arial" w:hAnsi="Arial"/>
          <w:sz w:val="22"/>
          <w:szCs w:val="22"/>
        </w:rPr>
        <w:t xml:space="preserve">means employees, contractors, and agents of Licensee who are authorized by Licensee to access and use the Software solely for Licensee's internal business purposes, up to the seat limit specified in Schedule A.</w:t>
      </w:r>
    </w:p>
    <w:p>
      <w:pPr>
        <w:spacing w:after="60" w:before="60" w:line="276" w:lineRule="auto"/>
        <w:ind w:left="1080" w:hanging="360"/>
        <w:jc w:val="both"/>
      </w:pPr>
      <w:r>
        <w:rPr>
          <w:rFonts w:ascii="Arial" w:cs="Arial" w:eastAsia="Arial" w:hAnsi="Arial"/>
          <w:b/>
          <w:bCs/>
          <w:sz w:val="22"/>
          <w:szCs w:val="22"/>
        </w:rPr>
        <w:t xml:space="preserve">2.5   </w:t>
      </w:r>
      <w:r>
        <w:rPr>
          <w:rFonts w:ascii="Arial" w:cs="Arial" w:eastAsia="Arial" w:hAnsi="Arial"/>
          <w:b/>
          <w:bCs/>
          <w:i/>
          <w:iCs/>
          <w:sz w:val="22"/>
          <w:szCs w:val="22"/>
        </w:rPr>
        <w:t xml:space="preserve">"Derivative Work".  </w:t>
      </w:r>
      <w:r>
        <w:rPr>
          <w:rFonts w:ascii="Arial" w:cs="Arial" w:eastAsia="Arial" w:hAnsi="Arial"/>
          <w:sz w:val="22"/>
          <w:szCs w:val="22"/>
        </w:rPr>
        <w:t xml:space="preserve">means any modification, adaptation, translation, improvement, or work based on or derived from the Software, in whole or in part.</w:t>
      </w:r>
    </w:p>
    <w:p>
      <w:pPr>
        <w:spacing w:after="60" w:before="60" w:line="276" w:lineRule="auto"/>
        <w:ind w:left="1080" w:hanging="360"/>
        <w:jc w:val="both"/>
      </w:pPr>
      <w:r>
        <w:rPr>
          <w:rFonts w:ascii="Arial" w:cs="Arial" w:eastAsia="Arial" w:hAnsi="Arial"/>
          <w:b/>
          <w:bCs/>
          <w:sz w:val="22"/>
          <w:szCs w:val="22"/>
        </w:rPr>
        <w:t xml:space="preserve">2.6   </w:t>
      </w:r>
      <w:r>
        <w:rPr>
          <w:rFonts w:ascii="Arial" w:cs="Arial" w:eastAsia="Arial" w:hAnsi="Arial"/>
          <w:b/>
          <w:bCs/>
          <w:i/>
          <w:iCs/>
          <w:sz w:val="22"/>
          <w:szCs w:val="22"/>
        </w:rPr>
        <w:t xml:space="preserve">"Intellectual Property Rights".  </w:t>
      </w:r>
      <w:r>
        <w:rPr>
          <w:rFonts w:ascii="Arial" w:cs="Arial" w:eastAsia="Arial" w:hAnsi="Arial"/>
          <w:sz w:val="22"/>
          <w:szCs w:val="22"/>
        </w:rPr>
        <w:t xml:space="preserve">means all patents, copyrights, trademarks, trade secrets, database rights, moral rights, and all other forms of intellectual property protection recognized under applicable law.</w:t>
      </w:r>
    </w:p>
    <w:p>
      <w:pPr>
        <w:spacing w:after="60" w:before="60" w:line="276" w:lineRule="auto"/>
        <w:ind w:left="1080" w:hanging="360"/>
        <w:jc w:val="both"/>
      </w:pPr>
      <w:r>
        <w:rPr>
          <w:rFonts w:ascii="Arial" w:cs="Arial" w:eastAsia="Arial" w:hAnsi="Arial"/>
          <w:b/>
          <w:bCs/>
          <w:sz w:val="22"/>
          <w:szCs w:val="22"/>
        </w:rPr>
        <w:t xml:space="preserve">2.7   </w:t>
      </w:r>
      <w:r>
        <w:rPr>
          <w:rFonts w:ascii="Arial" w:cs="Arial" w:eastAsia="Arial" w:hAnsi="Arial"/>
          <w:b/>
          <w:bCs/>
          <w:i/>
          <w:iCs/>
          <w:sz w:val="22"/>
          <w:szCs w:val="22"/>
        </w:rPr>
        <w:t xml:space="preserve">"Confidential Information".  </w:t>
      </w:r>
      <w:r>
        <w:rPr>
          <w:rFonts w:ascii="Arial" w:cs="Arial" w:eastAsia="Arial" w:hAnsi="Arial"/>
          <w:sz w:val="22"/>
          <w:szCs w:val="22"/>
        </w:rPr>
        <w:t xml:space="preserve">has the meaning set forth in Section 9.1.</w:t>
      </w:r>
    </w:p>
    <w:p>
      <w:pPr>
        <w:spacing w:after="60" w:before="60" w:line="276" w:lineRule="auto"/>
        <w:ind w:left="1080" w:hanging="360"/>
        <w:jc w:val="both"/>
      </w:pPr>
      <w:r>
        <w:rPr>
          <w:rFonts w:ascii="Arial" w:cs="Arial" w:eastAsia="Arial" w:hAnsi="Arial"/>
          <w:b/>
          <w:bCs/>
          <w:sz w:val="22"/>
          <w:szCs w:val="22"/>
        </w:rPr>
        <w:t xml:space="preserve">2.8   </w:t>
      </w:r>
      <w:r>
        <w:rPr>
          <w:rFonts w:ascii="Arial" w:cs="Arial" w:eastAsia="Arial" w:hAnsi="Arial"/>
          <w:b/>
          <w:bCs/>
          <w:i/>
          <w:iCs/>
          <w:sz w:val="22"/>
          <w:szCs w:val="22"/>
        </w:rPr>
        <w:t xml:space="preserve">"License Fees".  </w:t>
      </w:r>
      <w:r>
        <w:rPr>
          <w:rFonts w:ascii="Arial" w:cs="Arial" w:eastAsia="Arial" w:hAnsi="Arial"/>
          <w:sz w:val="22"/>
          <w:szCs w:val="22"/>
        </w:rPr>
        <w:t xml:space="preserve">means all fees payable by Licensee to Licensor as described in Section 5 and Schedule A.</w:t>
      </w:r>
    </w:p>
    <w:p>
      <w:pPr>
        <w:spacing w:after="60" w:before="60" w:line="276" w:lineRule="auto"/>
        <w:ind w:left="1080" w:hanging="360"/>
        <w:jc w:val="both"/>
      </w:pPr>
      <w:r>
        <w:rPr>
          <w:rFonts w:ascii="Arial" w:cs="Arial" w:eastAsia="Arial" w:hAnsi="Arial"/>
          <w:b/>
          <w:bCs/>
          <w:sz w:val="22"/>
          <w:szCs w:val="22"/>
        </w:rPr>
        <w:t xml:space="preserve">2.9   </w:t>
      </w:r>
      <w:r>
        <w:rPr>
          <w:rFonts w:ascii="Arial" w:cs="Arial" w:eastAsia="Arial" w:hAnsi="Arial"/>
          <w:b/>
          <w:bCs/>
          <w:i/>
          <w:iCs/>
          <w:sz w:val="22"/>
          <w:szCs w:val="22"/>
        </w:rPr>
        <w:t xml:space="preserve">"Support Services".  </w:t>
      </w:r>
      <w:r>
        <w:rPr>
          <w:rFonts w:ascii="Arial" w:cs="Arial" w:eastAsia="Arial" w:hAnsi="Arial"/>
          <w:sz w:val="22"/>
          <w:szCs w:val="22"/>
        </w:rPr>
        <w:t xml:space="preserve">means the technical support and maintenance services described in Section 7.</w:t>
      </w:r>
    </w:p>
    <w:p>
      <w:pPr>
        <w:spacing w:after="80" w:before="80"/>
      </w:pPr>
      <w:r>
        <w:t xml:space="preserve"/>
      </w:r>
    </w:p>
    <w:p>
      <w:pPr>
        <w:pStyle w:val="Heading1"/>
        <w:spacing w:after="120" w:before="320"/>
      </w:pPr>
      <w:r>
        <w:rPr>
          <w:rFonts w:ascii="Arial" w:cs="Arial" w:eastAsia="Arial" w:hAnsi="Arial"/>
          <w:b/>
          <w:bCs/>
          <w:sz w:val="28"/>
          <w:szCs w:val="28"/>
        </w:rPr>
        <w:t xml:space="preserve">3.   LICENSE GRANT</w:t>
      </w:r>
    </w:p>
    <w:p>
      <w:pPr>
        <w:spacing w:after="60" w:before="60" w:line="276" w:lineRule="auto"/>
        <w:ind w:left="1080" w:hanging="360"/>
        <w:jc w:val="both"/>
      </w:pPr>
      <w:r>
        <w:rPr>
          <w:rFonts w:ascii="Arial" w:cs="Arial" w:eastAsia="Arial" w:hAnsi="Arial"/>
          <w:b/>
          <w:bCs/>
          <w:sz w:val="22"/>
          <w:szCs w:val="22"/>
        </w:rPr>
        <w:t xml:space="preserve">3.1   </w:t>
      </w:r>
      <w:r>
        <w:rPr>
          <w:rFonts w:ascii="Arial" w:cs="Arial" w:eastAsia="Arial" w:hAnsi="Arial"/>
          <w:b/>
          <w:bCs/>
          <w:i/>
          <w:iCs/>
          <w:sz w:val="22"/>
          <w:szCs w:val="22"/>
        </w:rPr>
        <w:t xml:space="preserve">License.  </w:t>
      </w:r>
      <w:r>
        <w:rPr>
          <w:rFonts w:ascii="Arial" w:cs="Arial" w:eastAsia="Arial" w:hAnsi="Arial"/>
          <w:sz w:val="22"/>
          <w:szCs w:val="22"/>
        </w:rPr>
        <w:t xml:space="preserve">Subject to the terms and conditions of this Agreement, Licensor hereby grants to Licensee a non-exclusive, non-transferable, non-sublicensable, limited license to install and use the Software during the License Term solely: (a) by Authorized Users; (b) for Licensee's internal business operations; and (c) within the territory of the United States of America.</w:t>
      </w:r>
    </w:p>
    <w:p>
      <w:pPr>
        <w:spacing w:after="60" w:before="60" w:line="276" w:lineRule="auto"/>
        <w:ind w:left="1080" w:hanging="360"/>
        <w:jc w:val="both"/>
      </w:pPr>
      <w:r>
        <w:rPr>
          <w:rFonts w:ascii="Arial" w:cs="Arial" w:eastAsia="Arial" w:hAnsi="Arial"/>
          <w:b/>
          <w:bCs/>
          <w:sz w:val="22"/>
          <w:szCs w:val="22"/>
        </w:rPr>
        <w:t xml:space="preserve">3.2   </w:t>
      </w:r>
      <w:r>
        <w:rPr>
          <w:rFonts w:ascii="Arial" w:cs="Arial" w:eastAsia="Arial" w:hAnsi="Arial"/>
          <w:b/>
          <w:bCs/>
          <w:i/>
          <w:iCs/>
          <w:sz w:val="22"/>
          <w:szCs w:val="22"/>
        </w:rPr>
        <w:t xml:space="preserve">Seat Limitation.  </w:t>
      </w:r>
      <w:r>
        <w:rPr>
          <w:rFonts w:ascii="Arial" w:cs="Arial" w:eastAsia="Arial" w:hAnsi="Arial"/>
          <w:sz w:val="22"/>
          <w:szCs w:val="22"/>
        </w:rPr>
        <w:t xml:space="preserve">The number of concurrent Authorized Users shall not exceed the seat count set forth in Schedule A. Licensee shall promptly notify Licensor if actual usage exceeds the licensed seat count and shall purchase additional seats at Licensor's then-current commercial rates.</w:t>
      </w:r>
    </w:p>
    <w:p>
      <w:pPr>
        <w:spacing w:after="60" w:before="60" w:line="276" w:lineRule="auto"/>
        <w:ind w:left="1080" w:hanging="360"/>
        <w:jc w:val="both"/>
      </w:pPr>
      <w:r>
        <w:rPr>
          <w:rFonts w:ascii="Arial" w:cs="Arial" w:eastAsia="Arial" w:hAnsi="Arial"/>
          <w:b/>
          <w:bCs/>
          <w:sz w:val="22"/>
          <w:szCs w:val="22"/>
        </w:rPr>
        <w:t xml:space="preserve">3.3   </w:t>
      </w:r>
      <w:r>
        <w:rPr>
          <w:rFonts w:ascii="Arial" w:cs="Arial" w:eastAsia="Arial" w:hAnsi="Arial"/>
          <w:b/>
          <w:bCs/>
          <w:i/>
          <w:iCs/>
          <w:sz w:val="22"/>
          <w:szCs w:val="22"/>
        </w:rPr>
        <w:t xml:space="preserve">No Sublicensing.  </w:t>
      </w:r>
      <w:r>
        <w:rPr>
          <w:rFonts w:ascii="Arial" w:cs="Arial" w:eastAsia="Arial" w:hAnsi="Arial"/>
          <w:sz w:val="22"/>
          <w:szCs w:val="22"/>
        </w:rPr>
        <w:t xml:space="preserve">Licensee has no right to sublicense the Software or any Licensed Materials to any third party. Licensee shall not permit any party other than Authorized Users to access or use the Software, except that Licensee may permit its external clients to receive reports and outputs generated by the Software as part of Licensee's service delivery, provided such clients do not receive direct access to the Software interface.</w:t>
      </w:r>
    </w:p>
    <w:p>
      <w:pPr>
        <w:spacing w:after="60" w:before="60" w:line="276" w:lineRule="auto"/>
        <w:ind w:left="1080" w:hanging="360"/>
        <w:jc w:val="both"/>
      </w:pPr>
      <w:r>
        <w:rPr>
          <w:rFonts w:ascii="Arial" w:cs="Arial" w:eastAsia="Arial" w:hAnsi="Arial"/>
          <w:b/>
          <w:bCs/>
          <w:sz w:val="22"/>
          <w:szCs w:val="22"/>
        </w:rPr>
        <w:t xml:space="preserve">3.4   </w:t>
      </w:r>
      <w:r>
        <w:rPr>
          <w:rFonts w:ascii="Arial" w:cs="Arial" w:eastAsia="Arial" w:hAnsi="Arial"/>
          <w:b/>
          <w:bCs/>
          <w:i/>
          <w:iCs/>
          <w:sz w:val="22"/>
          <w:szCs w:val="22"/>
        </w:rPr>
        <w:t xml:space="preserve">No Source Code License.  </w:t>
      </w:r>
      <w:r>
        <w:rPr>
          <w:rFonts w:ascii="Arial" w:cs="Arial" w:eastAsia="Arial" w:hAnsi="Arial"/>
          <w:sz w:val="22"/>
          <w:szCs w:val="22"/>
        </w:rPr>
        <w:t xml:space="preserve">This Agreement does not grant Licensee any right to, or license in, the source code of the Software. Licensee receives only object code access.</w:t>
      </w:r>
    </w:p>
    <w:p>
      <w:pPr>
        <w:spacing w:after="60" w:before="60" w:line="276" w:lineRule="auto"/>
        <w:ind w:left="1080" w:hanging="360"/>
        <w:jc w:val="both"/>
      </w:pPr>
      <w:r>
        <w:rPr>
          <w:rFonts w:ascii="Arial" w:cs="Arial" w:eastAsia="Arial" w:hAnsi="Arial"/>
          <w:b/>
          <w:bCs/>
          <w:sz w:val="22"/>
          <w:szCs w:val="22"/>
        </w:rPr>
        <w:t xml:space="preserve">3.5   </w:t>
      </w:r>
      <w:r>
        <w:rPr>
          <w:rFonts w:ascii="Arial" w:cs="Arial" w:eastAsia="Arial" w:hAnsi="Arial"/>
          <w:b/>
          <w:bCs/>
          <w:i/>
          <w:iCs/>
          <w:sz w:val="22"/>
          <w:szCs w:val="22"/>
        </w:rPr>
        <w:t xml:space="preserve">Reservation of Rights.  </w:t>
      </w:r>
      <w:r>
        <w:rPr>
          <w:rFonts w:ascii="Arial" w:cs="Arial" w:eastAsia="Arial" w:hAnsi="Arial"/>
          <w:sz w:val="22"/>
          <w:szCs w:val="22"/>
        </w:rPr>
        <w:t xml:space="preserve">Licensor reserves all rights not expressly granted in this Agreement. No implied licenses are granted. Licensee acknowledges that the Software is licensed, not sold.</w:t>
      </w:r>
    </w:p>
    <w:p>
      <w:pPr>
        <w:spacing w:after="80" w:before="80"/>
      </w:pPr>
      <w:r>
        <w:t xml:space="preserve"/>
      </w:r>
    </w:p>
    <w:p>
      <w:pPr>
        <w:pStyle w:val="Heading1"/>
        <w:spacing w:after="120" w:before="320"/>
      </w:pPr>
      <w:r>
        <w:rPr>
          <w:rFonts w:ascii="Arial" w:cs="Arial" w:eastAsia="Arial" w:hAnsi="Arial"/>
          <w:b/>
          <w:bCs/>
          <w:sz w:val="28"/>
          <w:szCs w:val="28"/>
        </w:rPr>
        <w:t xml:space="preserve">4.   RESTRICTIONS AND LICENSEE OBLIGATIONS</w:t>
      </w:r>
    </w:p>
    <w:p>
      <w:pPr>
        <w:spacing w:after="60" w:before="60" w:line="276" w:lineRule="auto"/>
        <w:ind w:left="1080" w:hanging="360"/>
        <w:jc w:val="both"/>
      </w:pPr>
      <w:r>
        <w:rPr>
          <w:rFonts w:ascii="Arial" w:cs="Arial" w:eastAsia="Arial" w:hAnsi="Arial"/>
          <w:b/>
          <w:bCs/>
          <w:sz w:val="22"/>
          <w:szCs w:val="22"/>
        </w:rPr>
        <w:t xml:space="preserve">4.1   </w:t>
      </w:r>
      <w:r>
        <w:rPr>
          <w:rFonts w:ascii="Arial" w:cs="Arial" w:eastAsia="Arial" w:hAnsi="Arial"/>
          <w:b/>
          <w:bCs/>
          <w:i/>
          <w:iCs/>
          <w:sz w:val="22"/>
          <w:szCs w:val="22"/>
        </w:rPr>
        <w:t xml:space="preserve">Prohibited Conduct.  </w:t>
      </w:r>
      <w:r>
        <w:rPr>
          <w:rFonts w:ascii="Arial" w:cs="Arial" w:eastAsia="Arial" w:hAnsi="Arial"/>
          <w:sz w:val="22"/>
          <w:szCs w:val="22"/>
        </w:rPr>
        <w:t xml:space="preserve">Licensee shall not, and shall ensure that Authorized Users do not:</w:t>
      </w:r>
    </w:p>
    <w:p>
      <w:pPr>
        <w:spacing w:after="60" w:before="60" w:line="276" w:lineRule="auto"/>
        <w:ind w:left="1080" w:hanging="360"/>
        <w:jc w:val="both"/>
      </w:pPr>
      <w:r>
        <w:rPr>
          <w:rFonts w:ascii="Arial" w:cs="Arial" w:eastAsia="Arial" w:hAnsi="Arial"/>
          <w:b/>
          <w:bCs/>
          <w:sz w:val="22"/>
          <w:szCs w:val="22"/>
        </w:rPr>
        <w:t xml:space="preserve">(a)   </w:t>
      </w:r>
      <w:r>
        <w:t xml:space="preserve"/>
      </w:r>
      <w:r>
        <w:rPr>
          <w:rFonts w:ascii="Arial" w:cs="Arial" w:eastAsia="Arial" w:hAnsi="Arial"/>
          <w:sz w:val="22"/>
          <w:szCs w:val="22"/>
        </w:rPr>
        <w:t xml:space="preserve">reverse engineer, decompile, disassemble, or otherwise attempt to derive the source code or underlying algorithms of the Software, except to the extent required by applicable law;</w:t>
      </w:r>
    </w:p>
    <w:p>
      <w:pPr>
        <w:spacing w:after="60" w:before="60" w:line="276" w:lineRule="auto"/>
        <w:ind w:left="1080" w:hanging="360"/>
        <w:jc w:val="both"/>
      </w:pPr>
      <w:r>
        <w:rPr>
          <w:rFonts w:ascii="Arial" w:cs="Arial" w:eastAsia="Arial" w:hAnsi="Arial"/>
          <w:b/>
          <w:bCs/>
          <w:sz w:val="22"/>
          <w:szCs w:val="22"/>
        </w:rPr>
        <w:t xml:space="preserve">(b)   </w:t>
      </w:r>
      <w:r>
        <w:t xml:space="preserve"/>
      </w:r>
      <w:r>
        <w:rPr>
          <w:rFonts w:ascii="Arial" w:cs="Arial" w:eastAsia="Arial" w:hAnsi="Arial"/>
          <w:sz w:val="22"/>
          <w:szCs w:val="22"/>
        </w:rPr>
        <w:t xml:space="preserve">create Derivative Works of the Software without Licensor's prior written consent;</w:t>
      </w:r>
    </w:p>
    <w:p>
      <w:pPr>
        <w:spacing w:after="60" w:before="60" w:line="276" w:lineRule="auto"/>
        <w:ind w:left="1080" w:hanging="360"/>
        <w:jc w:val="both"/>
      </w:pPr>
      <w:r>
        <w:rPr>
          <w:rFonts w:ascii="Arial" w:cs="Arial" w:eastAsia="Arial" w:hAnsi="Arial"/>
          <w:b/>
          <w:bCs/>
          <w:sz w:val="22"/>
          <w:szCs w:val="22"/>
        </w:rPr>
        <w:t xml:space="preserve">(c)   </w:t>
      </w:r>
      <w:r>
        <w:t xml:space="preserve"/>
      </w:r>
      <w:r>
        <w:rPr>
          <w:rFonts w:ascii="Arial" w:cs="Arial" w:eastAsia="Arial" w:hAnsi="Arial"/>
          <w:sz w:val="22"/>
          <w:szCs w:val="22"/>
        </w:rPr>
        <w:t xml:space="preserve">remove, alter, or obscure any copyright, trademark, or proprietary notices on or in the Software or Documentation;</w:t>
      </w:r>
    </w:p>
    <w:p>
      <w:pPr>
        <w:spacing w:after="60" w:before="60" w:line="276" w:lineRule="auto"/>
        <w:ind w:left="1080" w:hanging="360"/>
        <w:jc w:val="both"/>
      </w:pPr>
      <w:r>
        <w:rPr>
          <w:rFonts w:ascii="Arial" w:cs="Arial" w:eastAsia="Arial" w:hAnsi="Arial"/>
          <w:b/>
          <w:bCs/>
          <w:sz w:val="22"/>
          <w:szCs w:val="22"/>
        </w:rPr>
        <w:t xml:space="preserve">(d)   </w:t>
      </w:r>
      <w:r>
        <w:t xml:space="preserve"/>
      </w:r>
      <w:r>
        <w:rPr>
          <w:rFonts w:ascii="Arial" w:cs="Arial" w:eastAsia="Arial" w:hAnsi="Arial"/>
          <w:sz w:val="22"/>
          <w:szCs w:val="22"/>
        </w:rPr>
        <w:t xml:space="preserve">use the Software to develop, market, or distribute a competing product or service;</w:t>
      </w:r>
    </w:p>
    <w:p>
      <w:pPr>
        <w:spacing w:after="60" w:before="60" w:line="276" w:lineRule="auto"/>
        <w:ind w:left="1080" w:hanging="360"/>
        <w:jc w:val="both"/>
      </w:pPr>
      <w:r>
        <w:rPr>
          <w:rFonts w:ascii="Arial" w:cs="Arial" w:eastAsia="Arial" w:hAnsi="Arial"/>
          <w:b/>
          <w:bCs/>
          <w:sz w:val="22"/>
          <w:szCs w:val="22"/>
        </w:rPr>
        <w:t xml:space="preserve">(e)   </w:t>
      </w:r>
      <w:r>
        <w:t xml:space="preserve"/>
      </w:r>
      <w:r>
        <w:rPr>
          <w:rFonts w:ascii="Arial" w:cs="Arial" w:eastAsia="Arial" w:hAnsi="Arial"/>
          <w:sz w:val="22"/>
          <w:szCs w:val="22"/>
        </w:rPr>
        <w:t xml:space="preserve">use the Software to process data for any third party on a service bureau, time-sharing, or hosted basis;</w:t>
      </w:r>
    </w:p>
    <w:p>
      <w:pPr>
        <w:spacing w:after="60" w:before="60" w:line="276" w:lineRule="auto"/>
        <w:ind w:left="1080" w:hanging="360"/>
        <w:jc w:val="both"/>
      </w:pPr>
      <w:r>
        <w:rPr>
          <w:rFonts w:ascii="Arial" w:cs="Arial" w:eastAsia="Arial" w:hAnsi="Arial"/>
          <w:b/>
          <w:bCs/>
          <w:sz w:val="22"/>
          <w:szCs w:val="22"/>
        </w:rPr>
        <w:t xml:space="preserve">(f)   </w:t>
      </w:r>
      <w:r>
        <w:t xml:space="preserve"/>
      </w:r>
      <w:r>
        <w:rPr>
          <w:rFonts w:ascii="Arial" w:cs="Arial" w:eastAsia="Arial" w:hAnsi="Arial"/>
          <w:sz w:val="22"/>
          <w:szCs w:val="22"/>
        </w:rPr>
        <w:t xml:space="preserve">use the Software in any manner that violates applicable law or the rights of any third party; or</w:t>
      </w:r>
    </w:p>
    <w:p>
      <w:pPr>
        <w:spacing w:after="60" w:before="60" w:line="276" w:lineRule="auto"/>
        <w:ind w:left="1080" w:hanging="360"/>
        <w:jc w:val="both"/>
      </w:pPr>
      <w:r>
        <w:rPr>
          <w:rFonts w:ascii="Arial" w:cs="Arial" w:eastAsia="Arial" w:hAnsi="Arial"/>
          <w:b/>
          <w:bCs/>
          <w:sz w:val="22"/>
          <w:szCs w:val="22"/>
        </w:rPr>
        <w:t xml:space="preserve">(g)   </w:t>
      </w:r>
      <w:r>
        <w:t xml:space="preserve"/>
      </w:r>
      <w:r>
        <w:rPr>
          <w:rFonts w:ascii="Arial" w:cs="Arial" w:eastAsia="Arial" w:hAnsi="Arial"/>
          <w:sz w:val="22"/>
          <w:szCs w:val="22"/>
        </w:rPr>
        <w:t xml:space="preserve">benchmark or publish performance tests of the Software without Licensor's prior written consent.</w:t>
      </w:r>
    </w:p>
    <w:p>
      <w:pPr>
        <w:spacing w:after="60" w:before="60" w:line="276" w:lineRule="auto"/>
        <w:ind w:left="1080" w:hanging="360"/>
        <w:jc w:val="both"/>
      </w:pPr>
      <w:r>
        <w:rPr>
          <w:rFonts w:ascii="Arial" w:cs="Arial" w:eastAsia="Arial" w:hAnsi="Arial"/>
          <w:b/>
          <w:bCs/>
          <w:sz w:val="22"/>
          <w:szCs w:val="22"/>
        </w:rPr>
        <w:t xml:space="preserve">4.2   </w:t>
      </w:r>
      <w:r>
        <w:rPr>
          <w:rFonts w:ascii="Arial" w:cs="Arial" w:eastAsia="Arial" w:hAnsi="Arial"/>
          <w:b/>
          <w:bCs/>
          <w:i/>
          <w:iCs/>
          <w:sz w:val="22"/>
          <w:szCs w:val="22"/>
        </w:rPr>
        <w:t xml:space="preserve">Security.  </w:t>
      </w:r>
      <w:r>
        <w:rPr>
          <w:rFonts w:ascii="Arial" w:cs="Arial" w:eastAsia="Arial" w:hAnsi="Arial"/>
          <w:sz w:val="22"/>
          <w:szCs w:val="22"/>
        </w:rPr>
        <w:t xml:space="preserve">Licensee is solely responsible for maintaining the security of all access credentials to the Software and for ensuring that Authorized Users comply with all terms of this Agreement. Licensee shall promptly notify Licensor of any known or suspected unauthorized access to the Software.</w:t>
      </w:r>
    </w:p>
    <w:p>
      <w:pPr>
        <w:spacing w:after="60" w:before="60" w:line="276" w:lineRule="auto"/>
        <w:ind w:left="1080" w:hanging="360"/>
        <w:jc w:val="both"/>
      </w:pPr>
      <w:r>
        <w:rPr>
          <w:rFonts w:ascii="Arial" w:cs="Arial" w:eastAsia="Arial" w:hAnsi="Arial"/>
          <w:b/>
          <w:bCs/>
          <w:sz w:val="22"/>
          <w:szCs w:val="22"/>
        </w:rPr>
        <w:t xml:space="preserve">4.3   </w:t>
      </w:r>
      <w:r>
        <w:rPr>
          <w:rFonts w:ascii="Arial" w:cs="Arial" w:eastAsia="Arial" w:hAnsi="Arial"/>
          <w:b/>
          <w:bCs/>
          <w:i/>
          <w:iCs/>
          <w:sz w:val="22"/>
          <w:szCs w:val="22"/>
        </w:rPr>
        <w:t xml:space="preserve">Licensee Data.  </w:t>
      </w:r>
      <w:r>
        <w:rPr>
          <w:rFonts w:ascii="Arial" w:cs="Arial" w:eastAsia="Arial" w:hAnsi="Arial"/>
          <w:sz w:val="22"/>
          <w:szCs w:val="22"/>
        </w:rPr>
        <w:t xml:space="preserve">As between the Parties, Licensee owns all data that Licensee or its Authorized Users upload or input into the Software ("Licensee Data"). Licensor shall not access or use Licensee Data except as necessary to provide the Software and Support Services, and shall not sell or disclose Licensee Data to any third party.</w:t>
      </w:r>
    </w:p>
    <w:p>
      <w:pPr>
        <w:spacing w:after="80" w:before="80"/>
      </w:pPr>
      <w:r>
        <w:t xml:space="preserve"/>
      </w:r>
    </w:p>
    <w:p>
      <w:pPr>
        <w:pStyle w:val="Heading1"/>
        <w:spacing w:after="120" w:before="320"/>
      </w:pPr>
      <w:r>
        <w:rPr>
          <w:rFonts w:ascii="Arial" w:cs="Arial" w:eastAsia="Arial" w:hAnsi="Arial"/>
          <w:b/>
          <w:bCs/>
          <w:sz w:val="28"/>
          <w:szCs w:val="28"/>
        </w:rPr>
        <w:t xml:space="preserve">5.   LICENSE FEES AND PAYMENT</w:t>
      </w:r>
    </w:p>
    <w:p>
      <w:pPr>
        <w:spacing w:after="60" w:before="60" w:line="276" w:lineRule="auto"/>
        <w:ind w:left="1080" w:hanging="360"/>
        <w:jc w:val="both"/>
      </w:pPr>
      <w:r>
        <w:rPr>
          <w:rFonts w:ascii="Arial" w:cs="Arial" w:eastAsia="Arial" w:hAnsi="Arial"/>
          <w:b/>
          <w:bCs/>
          <w:sz w:val="22"/>
          <w:szCs w:val="22"/>
        </w:rPr>
        <w:t xml:space="preserve">5.1   </w:t>
      </w:r>
      <w:r>
        <w:rPr>
          <w:rFonts w:ascii="Arial" w:cs="Arial" w:eastAsia="Arial" w:hAnsi="Arial"/>
          <w:b/>
          <w:bCs/>
          <w:i/>
          <w:iCs/>
          <w:sz w:val="22"/>
          <w:szCs w:val="22"/>
        </w:rPr>
        <w:t xml:space="preserve">License Fees.  </w:t>
      </w:r>
      <w:r>
        <w:rPr>
          <w:rFonts w:ascii="Arial" w:cs="Arial" w:eastAsia="Arial" w:hAnsi="Arial"/>
          <w:sz w:val="22"/>
          <w:szCs w:val="22"/>
        </w:rPr>
        <w:t xml:space="preserve">Licensee shall pay Licensor the License Fees set forth in Schedule A. For the Initial License Term, the total License Fee is Three Hundred Sixty Thousand Dollars ($360,000.00), invoiced as follows: (a) Year 1: $120,000.00, invoiced on September 1, 2024; (b) Year 2: $120,000.00, invoiced on September 1, 2025; and (c) Year 3: $120,000.00, invoiced on September 1, 2026.</w:t>
      </w:r>
    </w:p>
    <w:p>
      <w:pPr>
        <w:spacing w:after="60" w:before="60" w:line="276" w:lineRule="auto"/>
        <w:ind w:left="1080" w:hanging="360"/>
        <w:jc w:val="both"/>
      </w:pPr>
      <w:r>
        <w:rPr>
          <w:rFonts w:ascii="Arial" w:cs="Arial" w:eastAsia="Arial" w:hAnsi="Arial"/>
          <w:b/>
          <w:bCs/>
          <w:sz w:val="22"/>
          <w:szCs w:val="22"/>
        </w:rPr>
        <w:t xml:space="preserve">5.2   </w:t>
      </w:r>
      <w:r>
        <w:rPr>
          <w:rFonts w:ascii="Arial" w:cs="Arial" w:eastAsia="Arial" w:hAnsi="Arial"/>
          <w:b/>
          <w:bCs/>
          <w:i/>
          <w:iCs/>
          <w:sz w:val="22"/>
          <w:szCs w:val="22"/>
        </w:rPr>
        <w:t xml:space="preserve">Payment Terms.  </w:t>
      </w:r>
      <w:r>
        <w:rPr>
          <w:rFonts w:ascii="Arial" w:cs="Arial" w:eastAsia="Arial" w:hAnsi="Arial"/>
          <w:sz w:val="22"/>
          <w:szCs w:val="22"/>
        </w:rPr>
        <w:t xml:space="preserve">All invoices are due and payable within thirty (30) days of the invoice date. Overdue amounts shall accrue interest at the rate of one and a half percent (1.5%) per month (or the maximum rate permitted by applicable law, whichever is less). Licensor may suspend access to the Software if any undisputed payment is more than thirty (30) days overdue.</w:t>
      </w:r>
    </w:p>
    <w:p>
      <w:pPr>
        <w:spacing w:after="60" w:before="60" w:line="276" w:lineRule="auto"/>
        <w:ind w:left="1080" w:hanging="360"/>
        <w:jc w:val="both"/>
      </w:pPr>
      <w:r>
        <w:rPr>
          <w:rFonts w:ascii="Arial" w:cs="Arial" w:eastAsia="Arial" w:hAnsi="Arial"/>
          <w:b/>
          <w:bCs/>
          <w:sz w:val="22"/>
          <w:szCs w:val="22"/>
        </w:rPr>
        <w:t xml:space="preserve">5.3   </w:t>
      </w:r>
      <w:r>
        <w:rPr>
          <w:rFonts w:ascii="Arial" w:cs="Arial" w:eastAsia="Arial" w:hAnsi="Arial"/>
          <w:b/>
          <w:bCs/>
          <w:i/>
          <w:iCs/>
          <w:sz w:val="22"/>
          <w:szCs w:val="22"/>
        </w:rPr>
        <w:t xml:space="preserve">Taxes.  </w:t>
      </w:r>
      <w:r>
        <w:rPr>
          <w:rFonts w:ascii="Arial" w:cs="Arial" w:eastAsia="Arial" w:hAnsi="Arial"/>
          <w:sz w:val="22"/>
          <w:szCs w:val="22"/>
        </w:rPr>
        <w:t xml:space="preserve">All License Fees are exclusive of taxes. Licensee shall pay all applicable sales, use, value-added, and similar taxes, except for taxes on Licensor's net income.</w:t>
      </w:r>
    </w:p>
    <w:p>
      <w:pPr>
        <w:spacing w:after="60" w:before="60" w:line="276" w:lineRule="auto"/>
        <w:ind w:left="1080" w:hanging="360"/>
        <w:jc w:val="both"/>
      </w:pPr>
      <w:r>
        <w:rPr>
          <w:rFonts w:ascii="Arial" w:cs="Arial" w:eastAsia="Arial" w:hAnsi="Arial"/>
          <w:b/>
          <w:bCs/>
          <w:sz w:val="22"/>
          <w:szCs w:val="22"/>
        </w:rPr>
        <w:t xml:space="preserve">5.4   </w:t>
      </w:r>
      <w:r>
        <w:rPr>
          <w:rFonts w:ascii="Arial" w:cs="Arial" w:eastAsia="Arial" w:hAnsi="Arial"/>
          <w:b/>
          <w:bCs/>
          <w:i/>
          <w:iCs/>
          <w:sz w:val="22"/>
          <w:szCs w:val="22"/>
        </w:rPr>
        <w:t xml:space="preserve">Fee Escalation on Renewal.  </w:t>
      </w:r>
      <w:r>
        <w:rPr>
          <w:rFonts w:ascii="Arial" w:cs="Arial" w:eastAsia="Arial" w:hAnsi="Arial"/>
          <w:sz w:val="22"/>
          <w:szCs w:val="22"/>
        </w:rPr>
        <w:t xml:space="preserve">Upon any Renewal Term (Section 6.2), License Fees shall be subject to an annual escalation of no more than five percent (5%) over the prior year's fees, unless the Parties otherwise agree in writing at least ninety (90) days before the applicable Renewal Term commencement.</w:t>
      </w:r>
    </w:p>
    <w:p>
      <w:pPr>
        <w:spacing w:after="60" w:before="60" w:line="276" w:lineRule="auto"/>
        <w:ind w:left="1080" w:hanging="360"/>
        <w:jc w:val="both"/>
      </w:pPr>
      <w:r>
        <w:rPr>
          <w:rFonts w:ascii="Arial" w:cs="Arial" w:eastAsia="Arial" w:hAnsi="Arial"/>
          <w:b/>
          <w:bCs/>
          <w:sz w:val="22"/>
          <w:szCs w:val="22"/>
        </w:rPr>
        <w:t xml:space="preserve">5.5   </w:t>
      </w:r>
      <w:r>
        <w:rPr>
          <w:rFonts w:ascii="Arial" w:cs="Arial" w:eastAsia="Arial" w:hAnsi="Arial"/>
          <w:b/>
          <w:bCs/>
          <w:i/>
          <w:iCs/>
          <w:sz w:val="22"/>
          <w:szCs w:val="22"/>
        </w:rPr>
        <w:t xml:space="preserve">Usage-Based Fees.  </w:t>
      </w:r>
      <w:r>
        <w:rPr>
          <w:rFonts w:ascii="Arial" w:cs="Arial" w:eastAsia="Arial" w:hAnsi="Arial"/>
          <w:sz w:val="22"/>
          <w:szCs w:val="22"/>
        </w:rPr>
        <w:t xml:space="preserve">In addition to the base License Fees, Licensee shall pay usage-based fees for API calls and data processing volumes that exceed the thresholds set forth in Schedule A, at the overage rates specified therein.</w:t>
      </w:r>
    </w:p>
    <w:p>
      <w:pPr>
        <w:spacing w:after="80" w:before="80"/>
      </w:pPr>
      <w:r>
        <w:t xml:space="preserve"/>
      </w:r>
    </w:p>
    <w:p>
      <w:pPr>
        <w:pStyle w:val="Heading1"/>
        <w:spacing w:after="120" w:before="320"/>
      </w:pPr>
      <w:r>
        <w:rPr>
          <w:rFonts w:ascii="Arial" w:cs="Arial" w:eastAsia="Arial" w:hAnsi="Arial"/>
          <w:b/>
          <w:bCs/>
          <w:sz w:val="28"/>
          <w:szCs w:val="28"/>
        </w:rPr>
        <w:t xml:space="preserve">6.   TERM AND RENEWAL</w:t>
      </w:r>
    </w:p>
    <w:p>
      <w:pPr>
        <w:spacing w:after="60" w:before="60" w:line="276" w:lineRule="auto"/>
        <w:ind w:left="1080" w:hanging="360"/>
        <w:jc w:val="both"/>
      </w:pPr>
      <w:r>
        <w:rPr>
          <w:rFonts w:ascii="Arial" w:cs="Arial" w:eastAsia="Arial" w:hAnsi="Arial"/>
          <w:b/>
          <w:bCs/>
          <w:sz w:val="22"/>
          <w:szCs w:val="22"/>
        </w:rPr>
        <w:t xml:space="preserve">6.1   </w:t>
      </w:r>
      <w:r>
        <w:rPr>
          <w:rFonts w:ascii="Arial" w:cs="Arial" w:eastAsia="Arial" w:hAnsi="Arial"/>
          <w:b/>
          <w:bCs/>
          <w:i/>
          <w:iCs/>
          <w:sz w:val="22"/>
          <w:szCs w:val="22"/>
        </w:rPr>
        <w:t xml:space="preserve">Initial License Term.  </w:t>
      </w:r>
      <w:r>
        <w:rPr>
          <w:rFonts w:ascii="Arial" w:cs="Arial" w:eastAsia="Arial" w:hAnsi="Arial"/>
          <w:sz w:val="22"/>
          <w:szCs w:val="22"/>
        </w:rPr>
        <w:t xml:space="preserve">The license granted hereunder shall commence on the Effective Date and remain in effect through August 31, 2027, unless earlier terminated in accordance with Section 11 (the "Initial License Term").</w:t>
      </w:r>
    </w:p>
    <w:p>
      <w:pPr>
        <w:spacing w:after="60" w:before="60" w:line="276" w:lineRule="auto"/>
        <w:ind w:left="1080" w:hanging="360"/>
        <w:jc w:val="both"/>
      </w:pPr>
      <w:r>
        <w:rPr>
          <w:rFonts w:ascii="Arial" w:cs="Arial" w:eastAsia="Arial" w:hAnsi="Arial"/>
          <w:b/>
          <w:bCs/>
          <w:sz w:val="22"/>
          <w:szCs w:val="22"/>
        </w:rPr>
        <w:t xml:space="preserve">6.2   </w:t>
      </w:r>
      <w:r>
        <w:rPr>
          <w:rFonts w:ascii="Arial" w:cs="Arial" w:eastAsia="Arial" w:hAnsi="Arial"/>
          <w:b/>
          <w:bCs/>
          <w:i/>
          <w:iCs/>
          <w:sz w:val="22"/>
          <w:szCs w:val="22"/>
        </w:rPr>
        <w:t xml:space="preserve">Renewal.  </w:t>
      </w:r>
      <w:r>
        <w:rPr>
          <w:rFonts w:ascii="Arial" w:cs="Arial" w:eastAsia="Arial" w:hAnsi="Arial"/>
          <w:sz w:val="22"/>
          <w:szCs w:val="22"/>
        </w:rPr>
        <w:t xml:space="preserve">Upon expiration of the Initial License Term, this Agreement shall automatically renew for successive one (1) year periods (each, a "Renewal Term" and together with the Initial License Term, the "License Term") unless either Party provides written notice of non-renewal to the other Party no fewer than ninety (90) days prior to the expiration of the then-current term.</w:t>
      </w:r>
    </w:p>
    <w:p>
      <w:pPr>
        <w:spacing w:after="60" w:before="60" w:line="276" w:lineRule="auto"/>
        <w:ind w:left="1080" w:hanging="360"/>
        <w:jc w:val="both"/>
      </w:pPr>
      <w:r>
        <w:rPr>
          <w:rFonts w:ascii="Arial" w:cs="Arial" w:eastAsia="Arial" w:hAnsi="Arial"/>
          <w:b/>
          <w:bCs/>
          <w:sz w:val="22"/>
          <w:szCs w:val="22"/>
        </w:rPr>
        <w:t xml:space="preserve">6.3   </w:t>
      </w:r>
      <w:r>
        <w:rPr>
          <w:rFonts w:ascii="Arial" w:cs="Arial" w:eastAsia="Arial" w:hAnsi="Arial"/>
          <w:b/>
          <w:bCs/>
          <w:i/>
          <w:iCs/>
          <w:sz w:val="22"/>
          <w:szCs w:val="22"/>
        </w:rPr>
        <w:t xml:space="preserve">Effect of Expiration.  </w:t>
      </w:r>
      <w:r>
        <w:rPr>
          <w:rFonts w:ascii="Arial" w:cs="Arial" w:eastAsia="Arial" w:hAnsi="Arial"/>
          <w:sz w:val="22"/>
          <w:szCs w:val="22"/>
        </w:rPr>
        <w:t xml:space="preserve">Upon expiration or termination of the License Term, the license granted under Section 3.1 shall immediately terminate. Licensee shall, within fifteen (15) days, cease all use of the Software, delete all copies from its systems, and certify such deletion in writing to Licensor.</w:t>
      </w:r>
    </w:p>
    <w:p>
      <w:pPr>
        <w:spacing w:after="80" w:before="80"/>
      </w:pPr>
      <w:r>
        <w:t xml:space="preserve"/>
      </w:r>
    </w:p>
    <w:p>
      <w:pPr>
        <w:pStyle w:val="Heading1"/>
        <w:spacing w:after="120" w:before="320"/>
      </w:pPr>
      <w:r>
        <w:rPr>
          <w:rFonts w:ascii="Arial" w:cs="Arial" w:eastAsia="Arial" w:hAnsi="Arial"/>
          <w:b/>
          <w:bCs/>
          <w:sz w:val="28"/>
          <w:szCs w:val="28"/>
        </w:rPr>
        <w:t xml:space="preserve">7.   SUPPORT AND MAINTENANCE</w:t>
      </w:r>
    </w:p>
    <w:p>
      <w:pPr>
        <w:spacing w:after="60" w:before="60" w:line="276" w:lineRule="auto"/>
        <w:ind w:left="1080" w:hanging="360"/>
        <w:jc w:val="both"/>
      </w:pPr>
      <w:r>
        <w:rPr>
          <w:rFonts w:ascii="Arial" w:cs="Arial" w:eastAsia="Arial" w:hAnsi="Arial"/>
          <w:b/>
          <w:bCs/>
          <w:sz w:val="22"/>
          <w:szCs w:val="22"/>
        </w:rPr>
        <w:t xml:space="preserve">7.1   </w:t>
      </w:r>
      <w:r>
        <w:rPr>
          <w:rFonts w:ascii="Arial" w:cs="Arial" w:eastAsia="Arial" w:hAnsi="Arial"/>
          <w:b/>
          <w:bCs/>
          <w:i/>
          <w:iCs/>
          <w:sz w:val="22"/>
          <w:szCs w:val="22"/>
        </w:rPr>
        <w:t xml:space="preserve">Support Scope.  </w:t>
      </w:r>
      <w:r>
        <w:rPr>
          <w:rFonts w:ascii="Arial" w:cs="Arial" w:eastAsia="Arial" w:hAnsi="Arial"/>
          <w:sz w:val="22"/>
          <w:szCs w:val="22"/>
        </w:rPr>
        <w:t xml:space="preserve">During the License Term, Licensor shall provide Licensee with standard Support Services as described in Exhibit B (Service Level Agreement), including: (a) technical support via email and telephone during business hours (9 AM to 6 PM Eastern Time, Monday through Friday, excluding holidays); (b) access to Licensor's online support portal; and (c) all Software updates, patches, and minor version releases (e.g., 4.x).</w:t>
      </w:r>
    </w:p>
    <w:p>
      <w:pPr>
        <w:spacing w:after="60" w:before="60" w:line="276" w:lineRule="auto"/>
        <w:ind w:left="1080" w:hanging="360"/>
        <w:jc w:val="both"/>
      </w:pPr>
      <w:r>
        <w:rPr>
          <w:rFonts w:ascii="Arial" w:cs="Arial" w:eastAsia="Arial" w:hAnsi="Arial"/>
          <w:b/>
          <w:bCs/>
          <w:sz w:val="22"/>
          <w:szCs w:val="22"/>
        </w:rPr>
        <w:t xml:space="preserve">7.2   </w:t>
      </w:r>
      <w:r>
        <w:rPr>
          <w:rFonts w:ascii="Arial" w:cs="Arial" w:eastAsia="Arial" w:hAnsi="Arial"/>
          <w:b/>
          <w:bCs/>
          <w:i/>
          <w:iCs/>
          <w:sz w:val="22"/>
          <w:szCs w:val="22"/>
        </w:rPr>
        <w:t xml:space="preserve">Major Upgrades.  </w:t>
      </w:r>
      <w:r>
        <w:rPr>
          <w:rFonts w:ascii="Arial" w:cs="Arial" w:eastAsia="Arial" w:hAnsi="Arial"/>
          <w:sz w:val="22"/>
          <w:szCs w:val="22"/>
        </w:rPr>
        <w:t xml:space="preserve">New major version releases (e.g., version 5.x) are not included in Support Services and may require a separate upgrade fee. Licensor shall give Licensee no less than twelve (12) months' notice before discontinuing support for any major version.</w:t>
      </w:r>
    </w:p>
    <w:p>
      <w:pPr>
        <w:spacing w:after="60" w:before="60" w:line="276" w:lineRule="auto"/>
        <w:ind w:left="1080" w:hanging="360"/>
        <w:jc w:val="both"/>
      </w:pPr>
      <w:r>
        <w:rPr>
          <w:rFonts w:ascii="Arial" w:cs="Arial" w:eastAsia="Arial" w:hAnsi="Arial"/>
          <w:b/>
          <w:bCs/>
          <w:sz w:val="22"/>
          <w:szCs w:val="22"/>
        </w:rPr>
        <w:t xml:space="preserve">7.3   </w:t>
      </w:r>
      <w:r>
        <w:rPr>
          <w:rFonts w:ascii="Arial" w:cs="Arial" w:eastAsia="Arial" w:hAnsi="Arial"/>
          <w:b/>
          <w:bCs/>
          <w:i/>
          <w:iCs/>
          <w:sz w:val="22"/>
          <w:szCs w:val="22"/>
        </w:rPr>
        <w:t xml:space="preserve">SLA.  </w:t>
      </w:r>
      <w:r>
        <w:rPr>
          <w:rFonts w:ascii="Arial" w:cs="Arial" w:eastAsia="Arial" w:hAnsi="Arial"/>
          <w:sz w:val="22"/>
          <w:szCs w:val="22"/>
        </w:rPr>
        <w:t xml:space="preserve">Licensor commits to a platform uptime of 99.5% measured monthly for its cloud-hosted components of the Software. In the event of SLA breach, Licensee's sole remedy shall be service credits as set forth in Exhibit B.</w:t>
      </w:r>
    </w:p>
    <w:p>
      <w:pPr>
        <w:spacing w:after="60" w:before="60" w:line="276" w:lineRule="auto"/>
        <w:ind w:left="1080" w:hanging="360"/>
        <w:jc w:val="both"/>
      </w:pPr>
      <w:r>
        <w:rPr>
          <w:rFonts w:ascii="Arial" w:cs="Arial" w:eastAsia="Arial" w:hAnsi="Arial"/>
          <w:b/>
          <w:bCs/>
          <w:sz w:val="22"/>
          <w:szCs w:val="22"/>
        </w:rPr>
        <w:t xml:space="preserve">7.4   </w:t>
      </w:r>
      <w:r>
        <w:rPr>
          <w:rFonts w:ascii="Arial" w:cs="Arial" w:eastAsia="Arial" w:hAnsi="Arial"/>
          <w:b/>
          <w:bCs/>
          <w:i/>
          <w:iCs/>
          <w:sz w:val="22"/>
          <w:szCs w:val="22"/>
        </w:rPr>
        <w:t xml:space="preserve">No Support for Modifications.  </w:t>
      </w:r>
      <w:r>
        <w:rPr>
          <w:rFonts w:ascii="Arial" w:cs="Arial" w:eastAsia="Arial" w:hAnsi="Arial"/>
          <w:sz w:val="22"/>
          <w:szCs w:val="22"/>
        </w:rPr>
        <w:t xml:space="preserve">Licensor has no obligation to provide Support Services for any version of the Software modified by or on behalf of Licensee without Licensor's consent.</w:t>
      </w:r>
    </w:p>
    <w:p>
      <w:pPr>
        <w:spacing w:after="80" w:before="80"/>
      </w:pPr>
      <w:r>
        <w:t xml:space="preserve"/>
      </w:r>
    </w:p>
    <w:p>
      <w:pPr>
        <w:pStyle w:val="Heading1"/>
        <w:spacing w:after="120" w:before="320"/>
      </w:pPr>
      <w:r>
        <w:rPr>
          <w:rFonts w:ascii="Arial" w:cs="Arial" w:eastAsia="Arial" w:hAnsi="Arial"/>
          <w:b/>
          <w:bCs/>
          <w:sz w:val="28"/>
          <w:szCs w:val="28"/>
        </w:rPr>
        <w:t xml:space="preserve">8.   INTELLECTUAL PROPERTY OWNERSHIP</w:t>
      </w:r>
    </w:p>
    <w:p>
      <w:pPr>
        <w:spacing w:after="60" w:before="60" w:line="276" w:lineRule="auto"/>
        <w:ind w:left="1080" w:hanging="360"/>
        <w:jc w:val="both"/>
      </w:pPr>
      <w:r>
        <w:rPr>
          <w:rFonts w:ascii="Arial" w:cs="Arial" w:eastAsia="Arial" w:hAnsi="Arial"/>
          <w:b/>
          <w:bCs/>
          <w:sz w:val="22"/>
          <w:szCs w:val="22"/>
        </w:rPr>
        <w:t xml:space="preserve">8.1   </w:t>
      </w:r>
      <w:r>
        <w:rPr>
          <w:rFonts w:ascii="Arial" w:cs="Arial" w:eastAsia="Arial" w:hAnsi="Arial"/>
          <w:b/>
          <w:bCs/>
          <w:i/>
          <w:iCs/>
          <w:sz w:val="22"/>
          <w:szCs w:val="22"/>
        </w:rPr>
        <w:t xml:space="preserve">Licensor Ownership.  </w:t>
      </w:r>
      <w:r>
        <w:rPr>
          <w:rFonts w:ascii="Arial" w:cs="Arial" w:eastAsia="Arial" w:hAnsi="Arial"/>
          <w:sz w:val="22"/>
          <w:szCs w:val="22"/>
        </w:rPr>
        <w:t xml:space="preserve">As between the Parties, Licensor is and shall remain the sole and exclusive owner of all right, title, and interest in and to the Software, all Licensed Materials, all Derivative Works created by or on behalf of Licensor, and all Intellectual Property Rights therein. Nothing in this Agreement transfers any ownership of the Software or its underlying IP to Licensee.</w:t>
      </w:r>
    </w:p>
    <w:p>
      <w:pPr>
        <w:spacing w:after="60" w:before="60" w:line="276" w:lineRule="auto"/>
        <w:ind w:left="1080" w:hanging="360"/>
        <w:jc w:val="both"/>
      </w:pPr>
      <w:r>
        <w:rPr>
          <w:rFonts w:ascii="Arial" w:cs="Arial" w:eastAsia="Arial" w:hAnsi="Arial"/>
          <w:b/>
          <w:bCs/>
          <w:sz w:val="22"/>
          <w:szCs w:val="22"/>
        </w:rPr>
        <w:t xml:space="preserve">8.2   </w:t>
      </w:r>
      <w:r>
        <w:rPr>
          <w:rFonts w:ascii="Arial" w:cs="Arial" w:eastAsia="Arial" w:hAnsi="Arial"/>
          <w:b/>
          <w:bCs/>
          <w:i/>
          <w:iCs/>
          <w:sz w:val="22"/>
          <w:szCs w:val="22"/>
        </w:rPr>
        <w:t xml:space="preserve">Licensee Data.  </w:t>
      </w:r>
      <w:r>
        <w:rPr>
          <w:rFonts w:ascii="Arial" w:cs="Arial" w:eastAsia="Arial" w:hAnsi="Arial"/>
          <w:sz w:val="22"/>
          <w:szCs w:val="22"/>
        </w:rPr>
        <w:t xml:space="preserve">As between the Parties, Licensee is and shall remain the sole and exclusive owner of all Licensee Data. Licensor is granted a limited, non-exclusive license to process Licensee Data solely to the extent necessary to operate the Software and provide Support Services to Licensee.</w:t>
      </w:r>
    </w:p>
    <w:p>
      <w:pPr>
        <w:spacing w:after="60" w:before="60" w:line="276" w:lineRule="auto"/>
        <w:ind w:left="1080" w:hanging="360"/>
        <w:jc w:val="both"/>
      </w:pPr>
      <w:r>
        <w:rPr>
          <w:rFonts w:ascii="Arial" w:cs="Arial" w:eastAsia="Arial" w:hAnsi="Arial"/>
          <w:b/>
          <w:bCs/>
          <w:sz w:val="22"/>
          <w:szCs w:val="22"/>
        </w:rPr>
        <w:t xml:space="preserve">8.3   </w:t>
      </w:r>
      <w:r>
        <w:rPr>
          <w:rFonts w:ascii="Arial" w:cs="Arial" w:eastAsia="Arial" w:hAnsi="Arial"/>
          <w:b/>
          <w:bCs/>
          <w:i/>
          <w:iCs/>
          <w:sz w:val="22"/>
          <w:szCs w:val="22"/>
        </w:rPr>
        <w:t xml:space="preserve">Feedback.  </w:t>
      </w:r>
      <w:r>
        <w:rPr>
          <w:rFonts w:ascii="Arial" w:cs="Arial" w:eastAsia="Arial" w:hAnsi="Arial"/>
          <w:sz w:val="22"/>
          <w:szCs w:val="22"/>
        </w:rPr>
        <w:t xml:space="preserve">If Licensee provides Licensor with feedback, suggestions, or ideas regarding the Software ("Feedback"), Licensor shall own all Feedback and may use it without restriction, compensation, or obligation to Licensee. Licensee hereby assigns to Licensor all Intellectual Property Rights in any Feedback.</w:t>
      </w:r>
    </w:p>
    <w:p>
      <w:pPr>
        <w:spacing w:after="60" w:before="60" w:line="276" w:lineRule="auto"/>
        <w:ind w:left="1080" w:hanging="360"/>
        <w:jc w:val="both"/>
      </w:pPr>
      <w:r>
        <w:rPr>
          <w:rFonts w:ascii="Arial" w:cs="Arial" w:eastAsia="Arial" w:hAnsi="Arial"/>
          <w:b/>
          <w:bCs/>
          <w:sz w:val="22"/>
          <w:szCs w:val="22"/>
        </w:rPr>
        <w:t xml:space="preserve">8.4   </w:t>
      </w:r>
      <w:r>
        <w:rPr>
          <w:rFonts w:ascii="Arial" w:cs="Arial" w:eastAsia="Arial" w:hAnsi="Arial"/>
          <w:b/>
          <w:bCs/>
          <w:i/>
          <w:iCs/>
          <w:sz w:val="22"/>
          <w:szCs w:val="22"/>
        </w:rPr>
        <w:t xml:space="preserve">No Implied Licenses.  </w:t>
      </w:r>
      <w:r>
        <w:rPr>
          <w:rFonts w:ascii="Arial" w:cs="Arial" w:eastAsia="Arial" w:hAnsi="Arial"/>
          <w:sz w:val="22"/>
          <w:szCs w:val="22"/>
        </w:rPr>
        <w:t xml:space="preserve">Except as expressly set forth in this Agreement, no license or right is granted to Licensee by implication, estoppel, or otherwise.</w:t>
      </w:r>
    </w:p>
    <w:p>
      <w:pPr>
        <w:spacing w:after="80" w:before="80"/>
      </w:pPr>
      <w:r>
        <w:t xml:space="preserve"/>
      </w:r>
    </w:p>
    <w:p>
      <w:pPr>
        <w:pStyle w:val="Heading1"/>
        <w:spacing w:after="120" w:before="320"/>
      </w:pPr>
      <w:r>
        <w:rPr>
          <w:rFonts w:ascii="Arial" w:cs="Arial" w:eastAsia="Arial" w:hAnsi="Arial"/>
          <w:b/>
          <w:bCs/>
          <w:sz w:val="28"/>
          <w:szCs w:val="28"/>
        </w:rPr>
        <w:t xml:space="preserve">9.   CONFIDENTIALITY</w:t>
      </w:r>
    </w:p>
    <w:p>
      <w:pPr>
        <w:spacing w:after="60" w:before="60" w:line="276" w:lineRule="auto"/>
        <w:ind w:left="1080" w:hanging="360"/>
        <w:jc w:val="both"/>
      </w:pPr>
      <w:r>
        <w:rPr>
          <w:rFonts w:ascii="Arial" w:cs="Arial" w:eastAsia="Arial" w:hAnsi="Arial"/>
          <w:b/>
          <w:bCs/>
          <w:sz w:val="22"/>
          <w:szCs w:val="22"/>
        </w:rPr>
        <w:t xml:space="preserve">9.1   </w:t>
      </w:r>
      <w:r>
        <w:rPr>
          <w:rFonts w:ascii="Arial" w:cs="Arial" w:eastAsia="Arial" w:hAnsi="Arial"/>
          <w:b/>
          <w:bCs/>
          <w:i/>
          <w:iCs/>
          <w:sz w:val="22"/>
          <w:szCs w:val="22"/>
        </w:rPr>
        <w:t xml:space="preserve">Definition.  </w:t>
      </w:r>
      <w:r>
        <w:rPr>
          <w:rFonts w:ascii="Arial" w:cs="Arial" w:eastAsia="Arial" w:hAnsi="Arial"/>
          <w:sz w:val="22"/>
          <w:szCs w:val="22"/>
        </w:rPr>
        <w:t xml:space="preserve">"Confidential Information" means all non-public information disclosed by one Party ("Disclosing Party") to the other ("Receiving Party"), including but not limited to: the Software source code, Documentation, pricing, business strategies, technical roadmaps, and Licensee Data.</w:t>
      </w:r>
    </w:p>
    <w:p>
      <w:pPr>
        <w:spacing w:after="60" w:before="60" w:line="276" w:lineRule="auto"/>
        <w:ind w:left="1080" w:hanging="360"/>
        <w:jc w:val="both"/>
      </w:pPr>
      <w:r>
        <w:rPr>
          <w:rFonts w:ascii="Arial" w:cs="Arial" w:eastAsia="Arial" w:hAnsi="Arial"/>
          <w:b/>
          <w:bCs/>
          <w:sz w:val="22"/>
          <w:szCs w:val="22"/>
        </w:rPr>
        <w:t xml:space="preserve">9.2   </w:t>
      </w:r>
      <w:r>
        <w:rPr>
          <w:rFonts w:ascii="Arial" w:cs="Arial" w:eastAsia="Arial" w:hAnsi="Arial"/>
          <w:b/>
          <w:bCs/>
          <w:i/>
          <w:iCs/>
          <w:sz w:val="22"/>
          <w:szCs w:val="22"/>
        </w:rPr>
        <w:t xml:space="preserve">Obligations.  </w:t>
      </w:r>
      <w:r>
        <w:rPr>
          <w:rFonts w:ascii="Arial" w:cs="Arial" w:eastAsia="Arial" w:hAnsi="Arial"/>
          <w:sz w:val="22"/>
          <w:szCs w:val="22"/>
        </w:rPr>
        <w:t xml:space="preserve">Each Receiving Party shall: (a) hold the Disclosing Party's Confidential Information in strict confidence using at least the same degree of care it applies to its own confidential information, but no less than reasonable care; (b) use such information solely for purposes of exercising its rights or performing its obligations under this Agreement; and (c) disclose such information only to employees and contractors with a need to know and who are bound by written confidentiality obligations at least as protective as those herein.</w:t>
      </w:r>
    </w:p>
    <w:p>
      <w:pPr>
        <w:spacing w:after="60" w:before="60" w:line="276" w:lineRule="auto"/>
        <w:ind w:left="1080" w:hanging="360"/>
        <w:jc w:val="both"/>
      </w:pPr>
      <w:r>
        <w:rPr>
          <w:rFonts w:ascii="Arial" w:cs="Arial" w:eastAsia="Arial" w:hAnsi="Arial"/>
          <w:b/>
          <w:bCs/>
          <w:sz w:val="22"/>
          <w:szCs w:val="22"/>
        </w:rPr>
        <w:t xml:space="preserve">9.3   </w:t>
      </w:r>
      <w:r>
        <w:rPr>
          <w:rFonts w:ascii="Arial" w:cs="Arial" w:eastAsia="Arial" w:hAnsi="Arial"/>
          <w:b/>
          <w:bCs/>
          <w:i/>
          <w:iCs/>
          <w:sz w:val="22"/>
          <w:szCs w:val="22"/>
        </w:rPr>
        <w:t xml:space="preserve">Exclusions.  </w:t>
      </w:r>
      <w:r>
        <w:rPr>
          <w:rFonts w:ascii="Arial" w:cs="Arial" w:eastAsia="Arial" w:hAnsi="Arial"/>
          <w:sz w:val="22"/>
          <w:szCs w:val="22"/>
        </w:rPr>
        <w:t xml:space="preserve">Confidentiality obligations do not apply to information that: (a) is or becomes publicly known through no breach of this Agreement; (b) was rightfully in the Receiving Party's possession prior to disclosure; (c) is independently developed by the Receiving Party without reference to Confidential Information; or (d) is required by law or court order to be disclosed, provided the Receiving Party gives the Disclosing Party prompt written notice to allow it to seek a protective order.</w:t>
      </w:r>
    </w:p>
    <w:p>
      <w:pPr>
        <w:spacing w:after="60" w:before="60" w:line="276" w:lineRule="auto"/>
        <w:ind w:left="1080" w:hanging="360"/>
        <w:jc w:val="both"/>
      </w:pPr>
      <w:r>
        <w:rPr>
          <w:rFonts w:ascii="Arial" w:cs="Arial" w:eastAsia="Arial" w:hAnsi="Arial"/>
          <w:b/>
          <w:bCs/>
          <w:sz w:val="22"/>
          <w:szCs w:val="22"/>
        </w:rPr>
        <w:t xml:space="preserve">9.4   </w:t>
      </w:r>
      <w:r>
        <w:rPr>
          <w:rFonts w:ascii="Arial" w:cs="Arial" w:eastAsia="Arial" w:hAnsi="Arial"/>
          <w:b/>
          <w:bCs/>
          <w:i/>
          <w:iCs/>
          <w:sz w:val="22"/>
          <w:szCs w:val="22"/>
        </w:rPr>
        <w:t xml:space="preserve">Duration.  </w:t>
      </w:r>
      <w:r>
        <w:rPr>
          <w:rFonts w:ascii="Arial" w:cs="Arial" w:eastAsia="Arial" w:hAnsi="Arial"/>
          <w:sz w:val="22"/>
          <w:szCs w:val="22"/>
        </w:rPr>
        <w:t xml:space="preserve">Confidentiality obligations under this Section 9 shall survive termination of this Agreement for five (5) years, except with respect to trade secrets, for which such obligations shall survive indefinitely.</w:t>
      </w:r>
    </w:p>
    <w:p>
      <w:pPr>
        <w:spacing w:after="80" w:before="80"/>
      </w:pPr>
      <w:r>
        <w:t xml:space="preserve"/>
      </w:r>
    </w:p>
    <w:p>
      <w:pPr>
        <w:pStyle w:val="Heading1"/>
        <w:spacing w:after="120" w:before="320"/>
      </w:pPr>
      <w:r>
        <w:rPr>
          <w:rFonts w:ascii="Arial" w:cs="Arial" w:eastAsia="Arial" w:hAnsi="Arial"/>
          <w:b/>
          <w:bCs/>
          <w:sz w:val="28"/>
          <w:szCs w:val="28"/>
        </w:rPr>
        <w:t xml:space="preserve">10.   WARRANTIES AND DISCLAIMERS</w:t>
      </w:r>
    </w:p>
    <w:p>
      <w:pPr>
        <w:spacing w:after="60" w:before="60" w:line="276" w:lineRule="auto"/>
        <w:ind w:left="1080" w:hanging="360"/>
        <w:jc w:val="both"/>
      </w:pPr>
      <w:r>
        <w:rPr>
          <w:rFonts w:ascii="Arial" w:cs="Arial" w:eastAsia="Arial" w:hAnsi="Arial"/>
          <w:b/>
          <w:bCs/>
          <w:sz w:val="22"/>
          <w:szCs w:val="22"/>
        </w:rPr>
        <w:t xml:space="preserve">10.1   </w:t>
      </w:r>
      <w:r>
        <w:rPr>
          <w:rFonts w:ascii="Arial" w:cs="Arial" w:eastAsia="Arial" w:hAnsi="Arial"/>
          <w:b/>
          <w:bCs/>
          <w:i/>
          <w:iCs/>
          <w:sz w:val="22"/>
          <w:szCs w:val="22"/>
        </w:rPr>
        <w:t xml:space="preserve">Licensor Warranties.  </w:t>
      </w:r>
      <w:r>
        <w:rPr>
          <w:rFonts w:ascii="Arial" w:cs="Arial" w:eastAsia="Arial" w:hAnsi="Arial"/>
          <w:sz w:val="22"/>
          <w:szCs w:val="22"/>
        </w:rPr>
        <w:t xml:space="preserve">Licensor warrants that: (a) it has full power and authority to enter into this Agreement and grant the license herein; (b) the Software, as delivered, will substantially conform to the Documentation for ninety (90) days following the Effective Date (the "Warranty Period"); and (c) to Licensor's knowledge, the Software does not infringe any third-party Intellectual Property Rights as of the Effective Date.</w:t>
      </w:r>
    </w:p>
    <w:p>
      <w:pPr>
        <w:spacing w:after="60" w:before="60" w:line="276" w:lineRule="auto"/>
        <w:ind w:left="1080" w:hanging="360"/>
        <w:jc w:val="both"/>
      </w:pPr>
      <w:r>
        <w:rPr>
          <w:rFonts w:ascii="Arial" w:cs="Arial" w:eastAsia="Arial" w:hAnsi="Arial"/>
          <w:b/>
          <w:bCs/>
          <w:sz w:val="22"/>
          <w:szCs w:val="22"/>
        </w:rPr>
        <w:t xml:space="preserve">10.2   </w:t>
      </w:r>
      <w:r>
        <w:rPr>
          <w:rFonts w:ascii="Arial" w:cs="Arial" w:eastAsia="Arial" w:hAnsi="Arial"/>
          <w:b/>
          <w:bCs/>
          <w:i/>
          <w:iCs/>
          <w:sz w:val="22"/>
          <w:szCs w:val="22"/>
        </w:rPr>
        <w:t xml:space="preserve">IP Indemnification.  </w:t>
      </w:r>
      <w:r>
        <w:rPr>
          <w:rFonts w:ascii="Arial" w:cs="Arial" w:eastAsia="Arial" w:hAnsi="Arial"/>
          <w:sz w:val="22"/>
          <w:szCs w:val="22"/>
        </w:rPr>
        <w:t xml:space="preserve">Licensor shall defend, indemnify, and hold harmless Licensee from any third-party claims alleging that the Software infringes a third party's Intellectual Property Rights, provided that: (a) Licensee promptly notifies Licensor of the claim; (b) Licensor has sole control of the defense and settlement; and (c) Licensee cooperates reasonably. If a court determines the Software infringes, Licensor may, at its option: (i) procure the right for Licensee to continue use; (ii) modify the Software to be non-infringing; or (iii) terminate the license and refund prepaid, unused fees. This Section 10.2 sets forth Licensor's entire obligation with respect to IP infringement claims.</w:t>
      </w:r>
    </w:p>
    <w:p>
      <w:pPr>
        <w:spacing w:after="60" w:before="60" w:line="276" w:lineRule="auto"/>
        <w:ind w:left="1080" w:hanging="360"/>
        <w:jc w:val="both"/>
      </w:pPr>
      <w:r>
        <w:rPr>
          <w:rFonts w:ascii="Arial" w:cs="Arial" w:eastAsia="Arial" w:hAnsi="Arial"/>
          <w:b/>
          <w:bCs/>
          <w:sz w:val="22"/>
          <w:szCs w:val="22"/>
        </w:rPr>
        <w:t xml:space="preserve">10.3   </w:t>
      </w:r>
      <w:r>
        <w:rPr>
          <w:rFonts w:ascii="Arial" w:cs="Arial" w:eastAsia="Arial" w:hAnsi="Arial"/>
          <w:b/>
          <w:bCs/>
          <w:i/>
          <w:iCs/>
          <w:sz w:val="22"/>
          <w:szCs w:val="22"/>
        </w:rPr>
        <w:t xml:space="preserve">DISCLAIMER.  </w:t>
      </w:r>
      <w:r>
        <w:rPr>
          <w:rFonts w:ascii="Arial" w:cs="Arial" w:eastAsia="Arial" w:hAnsi="Arial"/>
          <w:sz w:val="22"/>
          <w:szCs w:val="22"/>
        </w:rPr>
        <w:t xml:space="preserve">EXCEPT AS EXPRESSLY SET FORTH IN SECTION 10.1, THE SOFTWARE IS PROVIDED "AS IS" AND LICENSOR EXPRESSLY DISCLAIMS ALL OTHER WARRANTIES, EXPRESS OR IMPLIED, INCLUDING WARRANTIES OF MERCHANTABILITY, FITNESS FOR A PARTICULAR PURPOSE, ACCURACY, TITLE, AND NON-INFRINGEMENT OF THIRD-PARTY RIGHTS. LICENSOR DOES NOT WARRANT THAT THE SOFTWARE WILL BE ERROR-FREE OR UNINTERRUPTED.</w:t>
      </w:r>
    </w:p>
    <w:p>
      <w:pPr>
        <w:spacing w:after="80" w:before="80"/>
      </w:pPr>
      <w:r>
        <w:t xml:space="preserve"/>
      </w:r>
    </w:p>
    <w:p>
      <w:pPr>
        <w:pStyle w:val="Heading1"/>
        <w:spacing w:after="120" w:before="320"/>
      </w:pPr>
      <w:r>
        <w:rPr>
          <w:rFonts w:ascii="Arial" w:cs="Arial" w:eastAsia="Arial" w:hAnsi="Arial"/>
          <w:b/>
          <w:bCs/>
          <w:sz w:val="28"/>
          <w:szCs w:val="28"/>
        </w:rPr>
        <w:t xml:space="preserve">11.   TERMINATION</w:t>
      </w:r>
    </w:p>
    <w:p>
      <w:pPr>
        <w:spacing w:after="60" w:before="60" w:line="276" w:lineRule="auto"/>
        <w:ind w:left="1080" w:hanging="360"/>
        <w:jc w:val="both"/>
      </w:pPr>
      <w:r>
        <w:rPr>
          <w:rFonts w:ascii="Arial" w:cs="Arial" w:eastAsia="Arial" w:hAnsi="Arial"/>
          <w:b/>
          <w:bCs/>
          <w:sz w:val="22"/>
          <w:szCs w:val="22"/>
        </w:rPr>
        <w:t xml:space="preserve">11.1   </w:t>
      </w:r>
      <w:r>
        <w:rPr>
          <w:rFonts w:ascii="Arial" w:cs="Arial" w:eastAsia="Arial" w:hAnsi="Arial"/>
          <w:b/>
          <w:bCs/>
          <w:i/>
          <w:iCs/>
          <w:sz w:val="22"/>
          <w:szCs w:val="22"/>
        </w:rPr>
        <w:t xml:space="preserve">Termination for Breach.  </w:t>
      </w:r>
      <w:r>
        <w:rPr>
          <w:rFonts w:ascii="Arial" w:cs="Arial" w:eastAsia="Arial" w:hAnsi="Arial"/>
          <w:sz w:val="22"/>
          <w:szCs w:val="22"/>
        </w:rPr>
        <w:t xml:space="preserve">Either Party may terminate this Agreement upon written notice if the other Party materially breaches this Agreement and fails to cure such breach within thirty (30) days of receiving written notice specifying the breach. Licensor may terminate immediately, without a cure period, if Licensee's breach involves unauthorized use of the Software, failure to pay License Fees, or violation of Section 4.</w:t>
      </w:r>
    </w:p>
    <w:p>
      <w:pPr>
        <w:spacing w:after="60" w:before="60" w:line="276" w:lineRule="auto"/>
        <w:ind w:left="1080" w:hanging="360"/>
        <w:jc w:val="both"/>
      </w:pPr>
      <w:r>
        <w:rPr>
          <w:rFonts w:ascii="Arial" w:cs="Arial" w:eastAsia="Arial" w:hAnsi="Arial"/>
          <w:b/>
          <w:bCs/>
          <w:sz w:val="22"/>
          <w:szCs w:val="22"/>
        </w:rPr>
        <w:t xml:space="preserve">11.2   </w:t>
      </w:r>
      <w:r>
        <w:rPr>
          <w:rFonts w:ascii="Arial" w:cs="Arial" w:eastAsia="Arial" w:hAnsi="Arial"/>
          <w:b/>
          <w:bCs/>
          <w:i/>
          <w:iCs/>
          <w:sz w:val="22"/>
          <w:szCs w:val="22"/>
        </w:rPr>
        <w:t xml:space="preserve">Termination for Convenience.  </w:t>
      </w:r>
      <w:r>
        <w:rPr>
          <w:rFonts w:ascii="Arial" w:cs="Arial" w:eastAsia="Arial" w:hAnsi="Arial"/>
          <w:sz w:val="22"/>
          <w:szCs w:val="22"/>
        </w:rPr>
        <w:t xml:space="preserve">Licensee may terminate this Agreement for convenience upon ninety (90) days' written notice to Licensor, provided that no License Fees paid for the then-current License Year shall be refundable.</w:t>
      </w:r>
    </w:p>
    <w:p>
      <w:pPr>
        <w:spacing w:after="60" w:before="60" w:line="276" w:lineRule="auto"/>
        <w:ind w:left="1080" w:hanging="360"/>
        <w:jc w:val="both"/>
      </w:pPr>
      <w:r>
        <w:rPr>
          <w:rFonts w:ascii="Arial" w:cs="Arial" w:eastAsia="Arial" w:hAnsi="Arial"/>
          <w:b/>
          <w:bCs/>
          <w:sz w:val="22"/>
          <w:szCs w:val="22"/>
        </w:rPr>
        <w:t xml:space="preserve">11.3   </w:t>
      </w:r>
      <w:r>
        <w:rPr>
          <w:rFonts w:ascii="Arial" w:cs="Arial" w:eastAsia="Arial" w:hAnsi="Arial"/>
          <w:b/>
          <w:bCs/>
          <w:i/>
          <w:iCs/>
          <w:sz w:val="22"/>
          <w:szCs w:val="22"/>
        </w:rPr>
        <w:t xml:space="preserve">Termination for Insolvency.  </w:t>
      </w:r>
      <w:r>
        <w:rPr>
          <w:rFonts w:ascii="Arial" w:cs="Arial" w:eastAsia="Arial" w:hAnsi="Arial"/>
          <w:sz w:val="22"/>
          <w:szCs w:val="22"/>
        </w:rPr>
        <w:t xml:space="preserve">Either Party may terminate immediately upon written notice if the other Party becomes insolvent, makes a general assignment for the benefit of creditors, or is the subject of bankruptcy or insolvency proceedings.</w:t>
      </w:r>
    </w:p>
    <w:p>
      <w:pPr>
        <w:spacing w:after="60" w:before="60" w:line="276" w:lineRule="auto"/>
        <w:ind w:left="1080" w:hanging="360"/>
        <w:jc w:val="both"/>
      </w:pPr>
      <w:r>
        <w:rPr>
          <w:rFonts w:ascii="Arial" w:cs="Arial" w:eastAsia="Arial" w:hAnsi="Arial"/>
          <w:b/>
          <w:bCs/>
          <w:sz w:val="22"/>
          <w:szCs w:val="22"/>
        </w:rPr>
        <w:t xml:space="preserve">11.4   </w:t>
      </w:r>
      <w:r>
        <w:rPr>
          <w:rFonts w:ascii="Arial" w:cs="Arial" w:eastAsia="Arial" w:hAnsi="Arial"/>
          <w:b/>
          <w:bCs/>
          <w:i/>
          <w:iCs/>
          <w:sz w:val="22"/>
          <w:szCs w:val="22"/>
        </w:rPr>
        <w:t xml:space="preserve">Effect of Termination.  </w:t>
      </w:r>
      <w:r>
        <w:rPr>
          <w:rFonts w:ascii="Arial" w:cs="Arial" w:eastAsia="Arial" w:hAnsi="Arial"/>
          <w:sz w:val="22"/>
          <w:szCs w:val="22"/>
        </w:rPr>
        <w:t xml:space="preserve">Upon termination or expiration: (a) all licenses granted herein immediately terminate; (b) Licensee shall cease all use of the Software and destroy all copies; (c) each Party shall return or destroy the other's Confidential Information; and (d) Licensee's obligation to pay all outstanding License Fees through the termination date shall survive.</w:t>
      </w:r>
    </w:p>
    <w:p>
      <w:pPr>
        <w:spacing w:after="80" w:before="80"/>
      </w:pPr>
      <w:r>
        <w:t xml:space="preserve"/>
      </w:r>
    </w:p>
    <w:p>
      <w:pPr>
        <w:pStyle w:val="Heading1"/>
        <w:spacing w:after="120" w:before="320"/>
      </w:pPr>
      <w:r>
        <w:rPr>
          <w:rFonts w:ascii="Arial" w:cs="Arial" w:eastAsia="Arial" w:hAnsi="Arial"/>
          <w:b/>
          <w:bCs/>
          <w:sz w:val="28"/>
          <w:szCs w:val="28"/>
        </w:rPr>
        <w:t xml:space="preserve">12.   LIMITATION OF LIABILITY</w:t>
      </w:r>
    </w:p>
    <w:p>
      <w:pPr>
        <w:spacing w:after="60" w:before="60" w:line="276" w:lineRule="auto"/>
        <w:ind w:left="1080" w:hanging="360"/>
        <w:jc w:val="both"/>
      </w:pPr>
      <w:r>
        <w:rPr>
          <w:rFonts w:ascii="Arial" w:cs="Arial" w:eastAsia="Arial" w:hAnsi="Arial"/>
          <w:b/>
          <w:bCs/>
          <w:sz w:val="22"/>
          <w:szCs w:val="22"/>
        </w:rPr>
        <w:t xml:space="preserve">12.1   </w:t>
      </w:r>
      <w:r>
        <w:rPr>
          <w:rFonts w:ascii="Arial" w:cs="Arial" w:eastAsia="Arial" w:hAnsi="Arial"/>
          <w:b/>
          <w:bCs/>
          <w:i/>
          <w:iCs/>
          <w:sz w:val="22"/>
          <w:szCs w:val="22"/>
        </w:rPr>
        <w:t xml:space="preserve">Consequential Damages.  </w:t>
      </w:r>
      <w:r>
        <w:rPr>
          <w:rFonts w:ascii="Arial" w:cs="Arial" w:eastAsia="Arial" w:hAnsi="Arial"/>
          <w:sz w:val="22"/>
          <w:szCs w:val="22"/>
        </w:rPr>
        <w:t xml:space="preserve">IN NO EVENT SHALL EITHER PARTY BE LIABLE FOR ANY INDIRECT, INCIDENTAL, SPECIAL, PUNITIVE, EXEMPLARY, OR CONSEQUENTIAL DAMAGES, INCLUDING LOST PROFITS, LOST REVENUE, LOSS OF DATA, OR BUSINESS INTERRUPTION, EVEN IF ADVISED OF THE POSSIBILITY OF SUCH DAMAGES.</w:t>
      </w:r>
    </w:p>
    <w:p>
      <w:pPr>
        <w:spacing w:after="60" w:before="60" w:line="276" w:lineRule="auto"/>
        <w:ind w:left="1080" w:hanging="360"/>
        <w:jc w:val="both"/>
      </w:pPr>
      <w:r>
        <w:rPr>
          <w:rFonts w:ascii="Arial" w:cs="Arial" w:eastAsia="Arial" w:hAnsi="Arial"/>
          <w:b/>
          <w:bCs/>
          <w:sz w:val="22"/>
          <w:szCs w:val="22"/>
        </w:rPr>
        <w:t xml:space="preserve">12.2   </w:t>
      </w:r>
      <w:r>
        <w:rPr>
          <w:rFonts w:ascii="Arial" w:cs="Arial" w:eastAsia="Arial" w:hAnsi="Arial"/>
          <w:b/>
          <w:bCs/>
          <w:i/>
          <w:iCs/>
          <w:sz w:val="22"/>
          <w:szCs w:val="22"/>
        </w:rPr>
        <w:t xml:space="preserve">Cap on Liability.  </w:t>
      </w:r>
      <w:r>
        <w:rPr>
          <w:rFonts w:ascii="Arial" w:cs="Arial" w:eastAsia="Arial" w:hAnsi="Arial"/>
          <w:sz w:val="22"/>
          <w:szCs w:val="22"/>
        </w:rPr>
        <w:t xml:space="preserve">EACH PARTY'S TOTAL CUMULATIVE LIABILITY ARISING OUT OF OR RELATED TO THIS AGREEMENT SHALL NOT EXCEED THE TOTAL LICENSE FEES PAID BY LICENSEE TO LICENSOR IN THE TWELVE (12) MONTHS IMMEDIATELY PRECEDING THE EVENT GIVING RISE TO THE CLAIM.</w:t>
      </w:r>
    </w:p>
    <w:p>
      <w:pPr>
        <w:spacing w:after="60" w:before="60" w:line="276" w:lineRule="auto"/>
        <w:ind w:left="1080" w:hanging="360"/>
        <w:jc w:val="both"/>
      </w:pPr>
      <w:r>
        <w:rPr>
          <w:rFonts w:ascii="Arial" w:cs="Arial" w:eastAsia="Arial" w:hAnsi="Arial"/>
          <w:b/>
          <w:bCs/>
          <w:sz w:val="22"/>
          <w:szCs w:val="22"/>
        </w:rPr>
        <w:t xml:space="preserve">12.3   </w:t>
      </w:r>
      <w:r>
        <w:rPr>
          <w:rFonts w:ascii="Arial" w:cs="Arial" w:eastAsia="Arial" w:hAnsi="Arial"/>
          <w:b/>
          <w:bCs/>
          <w:i/>
          <w:iCs/>
          <w:sz w:val="22"/>
          <w:szCs w:val="22"/>
        </w:rPr>
        <w:t xml:space="preserve">Exceptions.  </w:t>
      </w:r>
      <w:r>
        <w:rPr>
          <w:rFonts w:ascii="Arial" w:cs="Arial" w:eastAsia="Arial" w:hAnsi="Arial"/>
          <w:sz w:val="22"/>
          <w:szCs w:val="22"/>
        </w:rPr>
        <w:t xml:space="preserve">The limitations in Sections 12.1 and 12.2 shall not apply to: (a) Licensee's obligation to pay License Fees; (b) a Party's breach of confidentiality obligations; (c) Licensor's IP indemnification obligations in Section 10.2; or (d) damages arising from a Party's fraud or willful misconduct.</w:t>
      </w:r>
    </w:p>
    <w:p>
      <w:pPr>
        <w:spacing w:after="80" w:before="80"/>
      </w:pPr>
      <w:r>
        <w:t xml:space="preserve"/>
      </w:r>
    </w:p>
    <w:p>
      <w:pPr>
        <w:pStyle w:val="Heading1"/>
        <w:spacing w:after="120" w:before="320"/>
      </w:pPr>
      <w:r>
        <w:rPr>
          <w:rFonts w:ascii="Arial" w:cs="Arial" w:eastAsia="Arial" w:hAnsi="Arial"/>
          <w:b/>
          <w:bCs/>
          <w:sz w:val="28"/>
          <w:szCs w:val="28"/>
        </w:rPr>
        <w:t xml:space="preserve">13.   AUDIT RIGHTS</w:t>
      </w:r>
    </w:p>
    <w:p>
      <w:pPr>
        <w:spacing w:after="80" w:before="80" w:line="276" w:lineRule="auto"/>
        <w:jc w:val="both"/>
      </w:pPr>
      <w:r>
        <w:rPr>
          <w:rFonts w:ascii="Arial" w:cs="Arial" w:eastAsia="Arial" w:hAnsi="Arial"/>
          <w:sz w:val="22"/>
          <w:szCs w:val="22"/>
        </w:rPr>
        <w:t xml:space="preserve">Licensor shall have the right, upon thirty (30) days' prior written notice and no more than once per calendar year, to audit Licensee's records and systems to verify Licensee's compliance with the license scope, seat limitations, and usage thresholds of this Agreement. Any such audit shall be conducted during normal business hours and in a manner that minimizes disruption to Licensee's operations. If the audit reveals underpayment of five percent (5%) or more, Licensee shall pay the shortfall plus Licensor's reasonable cost of the audit. If underpayment is less than five percent (5%), Licensee shall only pay the shortfall.</w:t>
      </w:r>
    </w:p>
    <w:p>
      <w:pPr>
        <w:spacing w:after="80" w:before="80"/>
      </w:pPr>
      <w:r>
        <w:t xml:space="preserve"/>
      </w:r>
    </w:p>
    <w:p>
      <w:pPr>
        <w:pStyle w:val="Heading1"/>
        <w:spacing w:after="120" w:before="320"/>
      </w:pPr>
      <w:r>
        <w:rPr>
          <w:rFonts w:ascii="Arial" w:cs="Arial" w:eastAsia="Arial" w:hAnsi="Arial"/>
          <w:b/>
          <w:bCs/>
          <w:sz w:val="28"/>
          <w:szCs w:val="28"/>
        </w:rPr>
        <w:t xml:space="preserve">14.   ASSIGNMENT</w:t>
      </w:r>
    </w:p>
    <w:p>
      <w:pPr>
        <w:spacing w:after="60" w:before="60" w:line="276" w:lineRule="auto"/>
        <w:ind w:left="1080" w:hanging="360"/>
        <w:jc w:val="both"/>
      </w:pPr>
      <w:r>
        <w:rPr>
          <w:rFonts w:ascii="Arial" w:cs="Arial" w:eastAsia="Arial" w:hAnsi="Arial"/>
          <w:b/>
          <w:bCs/>
          <w:sz w:val="22"/>
          <w:szCs w:val="22"/>
        </w:rPr>
        <w:t xml:space="preserve">14.1   </w:t>
      </w:r>
      <w:r>
        <w:rPr>
          <w:rFonts w:ascii="Arial" w:cs="Arial" w:eastAsia="Arial" w:hAnsi="Arial"/>
          <w:b/>
          <w:bCs/>
          <w:i/>
          <w:iCs/>
          <w:sz w:val="22"/>
          <w:szCs w:val="22"/>
        </w:rPr>
        <w:t xml:space="preserve">Restriction.  </w:t>
      </w:r>
      <w:r>
        <w:rPr>
          <w:rFonts w:ascii="Arial" w:cs="Arial" w:eastAsia="Arial" w:hAnsi="Arial"/>
          <w:sz w:val="22"/>
          <w:szCs w:val="22"/>
        </w:rPr>
        <w:t xml:space="preserve">Licensee may not assign, sublicense, transfer, or otherwise delegate any of its rights or obligations under this Agreement without Licensor's prior written consent, which may be withheld in Licensor's sole discretion. Any purported assignment without consent shall be null and void.</w:t>
      </w:r>
    </w:p>
    <w:p>
      <w:pPr>
        <w:spacing w:after="60" w:before="60" w:line="276" w:lineRule="auto"/>
        <w:ind w:left="1080" w:hanging="360"/>
        <w:jc w:val="both"/>
      </w:pPr>
      <w:r>
        <w:rPr>
          <w:rFonts w:ascii="Arial" w:cs="Arial" w:eastAsia="Arial" w:hAnsi="Arial"/>
          <w:b/>
          <w:bCs/>
          <w:sz w:val="22"/>
          <w:szCs w:val="22"/>
        </w:rPr>
        <w:t xml:space="preserve">14.2   </w:t>
      </w:r>
      <w:r>
        <w:rPr>
          <w:rFonts w:ascii="Arial" w:cs="Arial" w:eastAsia="Arial" w:hAnsi="Arial"/>
          <w:b/>
          <w:bCs/>
          <w:i/>
          <w:iCs/>
          <w:sz w:val="22"/>
          <w:szCs w:val="22"/>
        </w:rPr>
        <w:t xml:space="preserve">Change of Control.  </w:t>
      </w:r>
      <w:r>
        <w:rPr>
          <w:rFonts w:ascii="Arial" w:cs="Arial" w:eastAsia="Arial" w:hAnsi="Arial"/>
          <w:sz w:val="22"/>
          <w:szCs w:val="22"/>
        </w:rPr>
        <w:t xml:space="preserve">A change of control of Licensee (whether by merger, acquisition, or sale of substantially all assets) shall constitute an assignment requiring Licensor's prior written consent. Licensor may terminate this Agreement upon sixty (60) days' written notice if it reasonably determines that Licensee has been acquired by a direct competitor of Licensor.</w:t>
      </w:r>
    </w:p>
    <w:p>
      <w:pPr>
        <w:spacing w:after="60" w:before="60" w:line="276" w:lineRule="auto"/>
        <w:ind w:left="1080" w:hanging="360"/>
        <w:jc w:val="both"/>
      </w:pPr>
      <w:r>
        <w:rPr>
          <w:rFonts w:ascii="Arial" w:cs="Arial" w:eastAsia="Arial" w:hAnsi="Arial"/>
          <w:b/>
          <w:bCs/>
          <w:sz w:val="22"/>
          <w:szCs w:val="22"/>
        </w:rPr>
        <w:t xml:space="preserve">14.3   </w:t>
      </w:r>
      <w:r>
        <w:rPr>
          <w:rFonts w:ascii="Arial" w:cs="Arial" w:eastAsia="Arial" w:hAnsi="Arial"/>
          <w:b/>
          <w:bCs/>
          <w:i/>
          <w:iCs/>
          <w:sz w:val="22"/>
          <w:szCs w:val="22"/>
        </w:rPr>
        <w:t xml:space="preserve">Licensor Assignment.  </w:t>
      </w:r>
      <w:r>
        <w:rPr>
          <w:rFonts w:ascii="Arial" w:cs="Arial" w:eastAsia="Arial" w:hAnsi="Arial"/>
          <w:sz w:val="22"/>
          <w:szCs w:val="22"/>
        </w:rPr>
        <w:t xml:space="preserve">Licensor may assign this Agreement without Licensee's consent in connection with a merger, acquisition, or sale of substantially all its assets, provided the assignee assumes all obligations herein.</w:t>
      </w:r>
    </w:p>
    <w:p>
      <w:pPr>
        <w:spacing w:after="80" w:before="80"/>
      </w:pPr>
      <w:r>
        <w:t xml:space="preserve"/>
      </w:r>
    </w:p>
    <w:p>
      <w:pPr>
        <w:pStyle w:val="Heading1"/>
        <w:spacing w:after="120" w:before="320"/>
      </w:pPr>
      <w:r>
        <w:rPr>
          <w:rFonts w:ascii="Arial" w:cs="Arial" w:eastAsia="Arial" w:hAnsi="Arial"/>
          <w:b/>
          <w:bCs/>
          <w:sz w:val="28"/>
          <w:szCs w:val="28"/>
        </w:rPr>
        <w:t xml:space="preserve">15.   SOURCE CODE ESCROW</w:t>
      </w:r>
    </w:p>
    <w:p>
      <w:pPr>
        <w:spacing w:after="80" w:before="80" w:line="276" w:lineRule="auto"/>
        <w:jc w:val="both"/>
      </w:pPr>
      <w:r>
        <w:rPr>
          <w:rFonts w:ascii="Arial" w:cs="Arial" w:eastAsia="Arial" w:hAnsi="Arial"/>
          <w:sz w:val="22"/>
          <w:szCs w:val="22"/>
        </w:rPr>
        <w:t xml:space="preserve">Within sixty (60) days of the Effective Date, Licensor shall deposit the then-current source code of the Software with Iron Mountain Intellectual Property Management (or such other mutually agreed escrow agent) (the "Escrow Agent") under a three-party escrow agreement to be negotiated in good faith among the Parties and the Escrow Agent. Licensor shall update the escrow deposit with each major release of the Software. Licensee shall have the right to access the escrowed source code solely upon the occurrence of any of the following release conditions: (a) Licensor's bankruptcy or insolvency; (b) Licensor's material breach of this Agreement that remains uncured for sixty (60) days; or (c) Licensor's decision to discontinue ongoing maintenance and support of the Software. Release of source code to Licensee does not grant Licensee any ownership interest in the Software or its IP.</w:t>
      </w:r>
    </w:p>
    <w:p>
      <w:pPr>
        <w:spacing w:after="80" w:before="80"/>
      </w:pPr>
      <w:r>
        <w:t xml:space="preserve"/>
      </w:r>
    </w:p>
    <w:p>
      <w:pPr>
        <w:pStyle w:val="Heading1"/>
        <w:spacing w:after="120" w:before="320"/>
      </w:pPr>
      <w:r>
        <w:rPr>
          <w:rFonts w:ascii="Arial" w:cs="Arial" w:eastAsia="Arial" w:hAnsi="Arial"/>
          <w:b/>
          <w:bCs/>
          <w:sz w:val="28"/>
          <w:szCs w:val="28"/>
        </w:rPr>
        <w:t xml:space="preserve">16.   DISPUTE RESOLUTION</w:t>
      </w:r>
    </w:p>
    <w:p>
      <w:pPr>
        <w:spacing w:after="60" w:before="60" w:line="276" w:lineRule="auto"/>
        <w:ind w:left="1080" w:hanging="360"/>
        <w:jc w:val="both"/>
      </w:pPr>
      <w:r>
        <w:rPr>
          <w:rFonts w:ascii="Arial" w:cs="Arial" w:eastAsia="Arial" w:hAnsi="Arial"/>
          <w:b/>
          <w:bCs/>
          <w:sz w:val="22"/>
          <w:szCs w:val="22"/>
        </w:rPr>
        <w:t xml:space="preserve">16.1   </w:t>
      </w:r>
      <w:r>
        <w:rPr>
          <w:rFonts w:ascii="Arial" w:cs="Arial" w:eastAsia="Arial" w:hAnsi="Arial"/>
          <w:b/>
          <w:bCs/>
          <w:i/>
          <w:iCs/>
          <w:sz w:val="22"/>
          <w:szCs w:val="22"/>
        </w:rPr>
        <w:t xml:space="preserve">Negotiation.  </w:t>
      </w:r>
      <w:r>
        <w:rPr>
          <w:rFonts w:ascii="Arial" w:cs="Arial" w:eastAsia="Arial" w:hAnsi="Arial"/>
          <w:sz w:val="22"/>
          <w:szCs w:val="22"/>
        </w:rPr>
        <w:t xml:space="preserve">Prior to initiating any formal proceeding, the Parties shall attempt to resolve any dispute by good-faith negotiation between senior management representatives for a period of thirty (30) days.</w:t>
      </w:r>
    </w:p>
    <w:p>
      <w:pPr>
        <w:spacing w:after="60" w:before="60" w:line="276" w:lineRule="auto"/>
        <w:ind w:left="1080" w:hanging="360"/>
        <w:jc w:val="both"/>
      </w:pPr>
      <w:r>
        <w:rPr>
          <w:rFonts w:ascii="Arial" w:cs="Arial" w:eastAsia="Arial" w:hAnsi="Arial"/>
          <w:b/>
          <w:bCs/>
          <w:sz w:val="22"/>
          <w:szCs w:val="22"/>
        </w:rPr>
        <w:t xml:space="preserve">16.2   </w:t>
      </w:r>
      <w:r>
        <w:rPr>
          <w:rFonts w:ascii="Arial" w:cs="Arial" w:eastAsia="Arial" w:hAnsi="Arial"/>
          <w:b/>
          <w:bCs/>
          <w:i/>
          <w:iCs/>
          <w:sz w:val="22"/>
          <w:szCs w:val="22"/>
        </w:rPr>
        <w:t xml:space="preserve">Arbitration.  </w:t>
      </w:r>
      <w:r>
        <w:rPr>
          <w:rFonts w:ascii="Arial" w:cs="Arial" w:eastAsia="Arial" w:hAnsi="Arial"/>
          <w:sz w:val="22"/>
          <w:szCs w:val="22"/>
        </w:rPr>
        <w:t xml:space="preserve">Any dispute not resolved through negotiation shall be submitted to binding arbitration administered by the American Arbitration Association (AAA) under its Commercial Arbitration Rules, with a single arbitrator. The arbitration shall take place in Boston, Massachusetts. The arbitrator's decision shall be final and binding. Judgment upon the award may be entered in any court of competent jurisdiction.</w:t>
      </w:r>
    </w:p>
    <w:p>
      <w:pPr>
        <w:spacing w:after="60" w:before="60" w:line="276" w:lineRule="auto"/>
        <w:ind w:left="1080" w:hanging="360"/>
        <w:jc w:val="both"/>
      </w:pPr>
      <w:r>
        <w:rPr>
          <w:rFonts w:ascii="Arial" w:cs="Arial" w:eastAsia="Arial" w:hAnsi="Arial"/>
          <w:b/>
          <w:bCs/>
          <w:sz w:val="22"/>
          <w:szCs w:val="22"/>
        </w:rPr>
        <w:t xml:space="preserve">16.3   </w:t>
      </w:r>
      <w:r>
        <w:rPr>
          <w:rFonts w:ascii="Arial" w:cs="Arial" w:eastAsia="Arial" w:hAnsi="Arial"/>
          <w:b/>
          <w:bCs/>
          <w:i/>
          <w:iCs/>
          <w:sz w:val="22"/>
          <w:szCs w:val="22"/>
        </w:rPr>
        <w:t xml:space="preserve">Injunctive Relief.  </w:t>
      </w:r>
      <w:r>
        <w:rPr>
          <w:rFonts w:ascii="Arial" w:cs="Arial" w:eastAsia="Arial" w:hAnsi="Arial"/>
          <w:sz w:val="22"/>
          <w:szCs w:val="22"/>
        </w:rPr>
        <w:t xml:space="preserve">Nothing in this Section prevents either Party from seeking injunctive or other equitable relief from a court of competent jurisdiction in connection with a breach or threatened breach of Sections 4, 8, or 9.</w:t>
      </w:r>
    </w:p>
    <w:p>
      <w:pPr>
        <w:spacing w:after="80" w:before="80"/>
      </w:pPr>
      <w:r>
        <w:t xml:space="preserve"/>
      </w:r>
    </w:p>
    <w:p>
      <w:pPr>
        <w:pStyle w:val="Heading1"/>
        <w:spacing w:after="120" w:before="320"/>
      </w:pPr>
      <w:r>
        <w:rPr>
          <w:rFonts w:ascii="Arial" w:cs="Arial" w:eastAsia="Arial" w:hAnsi="Arial"/>
          <w:b/>
          <w:bCs/>
          <w:sz w:val="28"/>
          <w:szCs w:val="28"/>
        </w:rPr>
        <w:t xml:space="preserve">17.   GOVERNING LAW</w:t>
      </w:r>
    </w:p>
    <w:p>
      <w:pPr>
        <w:spacing w:after="80" w:before="80" w:line="276" w:lineRule="auto"/>
        <w:jc w:val="both"/>
      </w:pPr>
      <w:r>
        <w:rPr>
          <w:rFonts w:ascii="Arial" w:cs="Arial" w:eastAsia="Arial" w:hAnsi="Arial"/>
          <w:sz w:val="22"/>
          <w:szCs w:val="22"/>
        </w:rPr>
        <w:t xml:space="preserve">This Agreement shall be governed by and construed in accordance with the laws of the Commonwealth of Massachusetts, without regard to conflict of laws provisions. Subject to the arbitration clause, the Parties consent to exclusive jurisdiction and venue of the courts of Suffolk County, Massachusetts.</w:t>
      </w:r>
    </w:p>
    <w:p>
      <w:pPr>
        <w:spacing w:after="80" w:before="80"/>
      </w:pPr>
      <w:r>
        <w:t xml:space="preserve"/>
      </w:r>
    </w:p>
    <w:p>
      <w:pPr>
        <w:pStyle w:val="Heading1"/>
        <w:spacing w:after="120" w:before="320"/>
      </w:pPr>
      <w:r>
        <w:rPr>
          <w:rFonts w:ascii="Arial" w:cs="Arial" w:eastAsia="Arial" w:hAnsi="Arial"/>
          <w:b/>
          <w:bCs/>
          <w:sz w:val="28"/>
          <w:szCs w:val="28"/>
        </w:rPr>
        <w:t xml:space="preserve">18.   EXPORT COMPLIANCE</w:t>
      </w:r>
    </w:p>
    <w:p>
      <w:pPr>
        <w:spacing w:after="80" w:before="80" w:line="276" w:lineRule="auto"/>
        <w:jc w:val="both"/>
      </w:pPr>
      <w:r>
        <w:rPr>
          <w:rFonts w:ascii="Arial" w:cs="Arial" w:eastAsia="Arial" w:hAnsi="Arial"/>
          <w:sz w:val="22"/>
          <w:szCs w:val="22"/>
        </w:rPr>
        <w:t xml:space="preserve">Licensee acknowledges that the Software may be subject to United States export control laws, including the Export Administration Regulations (EAR). Licensee shall not export, re-export, or otherwise transfer the Software or any direct product thereof to any country, entity, or individual prohibited by applicable export control laws without obtaining all required authorizations from the applicable government authorities.</w:t>
      </w:r>
    </w:p>
    <w:p>
      <w:pPr>
        <w:spacing w:after="80" w:before="80"/>
      </w:pPr>
      <w:r>
        <w:t xml:space="preserve"/>
      </w:r>
    </w:p>
    <w:p>
      <w:pPr>
        <w:pStyle w:val="Heading1"/>
        <w:spacing w:after="120" w:before="320"/>
      </w:pPr>
      <w:r>
        <w:rPr>
          <w:rFonts w:ascii="Arial" w:cs="Arial" w:eastAsia="Arial" w:hAnsi="Arial"/>
          <w:b/>
          <w:bCs/>
          <w:sz w:val="28"/>
          <w:szCs w:val="28"/>
        </w:rPr>
        <w:t xml:space="preserve">19.   GENERAL PROVISIONS</w:t>
      </w:r>
    </w:p>
    <w:p>
      <w:pPr>
        <w:spacing w:after="60" w:before="60" w:line="276" w:lineRule="auto"/>
        <w:ind w:left="1080" w:hanging="360"/>
        <w:jc w:val="both"/>
      </w:pPr>
      <w:r>
        <w:rPr>
          <w:rFonts w:ascii="Arial" w:cs="Arial" w:eastAsia="Arial" w:hAnsi="Arial"/>
          <w:b/>
          <w:bCs/>
          <w:sz w:val="22"/>
          <w:szCs w:val="22"/>
        </w:rPr>
        <w:t xml:space="preserve">19.1   </w:t>
      </w:r>
      <w:r>
        <w:rPr>
          <w:rFonts w:ascii="Arial" w:cs="Arial" w:eastAsia="Arial" w:hAnsi="Arial"/>
          <w:b/>
          <w:bCs/>
          <w:i/>
          <w:iCs/>
          <w:sz w:val="22"/>
          <w:szCs w:val="22"/>
        </w:rPr>
        <w:t xml:space="preserve">Entire Agreement.  </w:t>
      </w:r>
      <w:r>
        <w:rPr>
          <w:rFonts w:ascii="Arial" w:cs="Arial" w:eastAsia="Arial" w:hAnsi="Arial"/>
          <w:sz w:val="22"/>
          <w:szCs w:val="22"/>
        </w:rPr>
        <w:t xml:space="preserve">This Agreement, together with all Schedules and Exhibits attached hereto, constitutes the entire agreement between the Parties with respect to the subject matter hereof and supersedes all prior or contemporaneous representations, negotiations, and agreements.</w:t>
      </w:r>
    </w:p>
    <w:p>
      <w:pPr>
        <w:spacing w:after="60" w:before="60" w:line="276" w:lineRule="auto"/>
        <w:ind w:left="1080" w:hanging="360"/>
        <w:jc w:val="both"/>
      </w:pPr>
      <w:r>
        <w:rPr>
          <w:rFonts w:ascii="Arial" w:cs="Arial" w:eastAsia="Arial" w:hAnsi="Arial"/>
          <w:b/>
          <w:bCs/>
          <w:sz w:val="22"/>
          <w:szCs w:val="22"/>
        </w:rPr>
        <w:t xml:space="preserve">19.2   </w:t>
      </w:r>
      <w:r>
        <w:rPr>
          <w:rFonts w:ascii="Arial" w:cs="Arial" w:eastAsia="Arial" w:hAnsi="Arial"/>
          <w:b/>
          <w:bCs/>
          <w:i/>
          <w:iCs/>
          <w:sz w:val="22"/>
          <w:szCs w:val="22"/>
        </w:rPr>
        <w:t xml:space="preserve">Amendments.  </w:t>
      </w:r>
      <w:r>
        <w:rPr>
          <w:rFonts w:ascii="Arial" w:cs="Arial" w:eastAsia="Arial" w:hAnsi="Arial"/>
          <w:sz w:val="22"/>
          <w:szCs w:val="22"/>
        </w:rPr>
        <w:t xml:space="preserve">This Agreement may not be amended except by a written instrument duly signed by authorized representatives of both Parties.</w:t>
      </w:r>
    </w:p>
    <w:p>
      <w:pPr>
        <w:spacing w:after="60" w:before="60" w:line="276" w:lineRule="auto"/>
        <w:ind w:left="1080" w:hanging="360"/>
        <w:jc w:val="both"/>
      </w:pPr>
      <w:r>
        <w:rPr>
          <w:rFonts w:ascii="Arial" w:cs="Arial" w:eastAsia="Arial" w:hAnsi="Arial"/>
          <w:b/>
          <w:bCs/>
          <w:sz w:val="22"/>
          <w:szCs w:val="22"/>
        </w:rPr>
        <w:t xml:space="preserve">19.3   </w:t>
      </w:r>
      <w:r>
        <w:rPr>
          <w:rFonts w:ascii="Arial" w:cs="Arial" w:eastAsia="Arial" w:hAnsi="Arial"/>
          <w:b/>
          <w:bCs/>
          <w:i/>
          <w:iCs/>
          <w:sz w:val="22"/>
          <w:szCs w:val="22"/>
        </w:rPr>
        <w:t xml:space="preserve">Notices.  </w:t>
      </w:r>
      <w:r>
        <w:rPr>
          <w:rFonts w:ascii="Arial" w:cs="Arial" w:eastAsia="Arial" w:hAnsi="Arial"/>
          <w:sz w:val="22"/>
          <w:szCs w:val="22"/>
        </w:rPr>
        <w:t xml:space="preserve">All notices shall be in writing and shall be effective upon: (a) personal delivery; (b) delivery by nationally recognized overnight courier; or (c) delivery by certified mail, return receipt requested, to the addresses in Section 1 or such updated address as a Party may provide in writing. Email notice is not sufficient for notices of termination, breach, or audit.</w:t>
      </w:r>
    </w:p>
    <w:p>
      <w:pPr>
        <w:spacing w:after="60" w:before="60" w:line="276" w:lineRule="auto"/>
        <w:ind w:left="1080" w:hanging="360"/>
        <w:jc w:val="both"/>
      </w:pPr>
      <w:r>
        <w:rPr>
          <w:rFonts w:ascii="Arial" w:cs="Arial" w:eastAsia="Arial" w:hAnsi="Arial"/>
          <w:b/>
          <w:bCs/>
          <w:sz w:val="22"/>
          <w:szCs w:val="22"/>
        </w:rPr>
        <w:t xml:space="preserve">19.4   </w:t>
      </w:r>
      <w:r>
        <w:rPr>
          <w:rFonts w:ascii="Arial" w:cs="Arial" w:eastAsia="Arial" w:hAnsi="Arial"/>
          <w:b/>
          <w:bCs/>
          <w:i/>
          <w:iCs/>
          <w:sz w:val="22"/>
          <w:szCs w:val="22"/>
        </w:rPr>
        <w:t xml:space="preserve">Severability.  </w:t>
      </w:r>
      <w:r>
        <w:rPr>
          <w:rFonts w:ascii="Arial" w:cs="Arial" w:eastAsia="Arial" w:hAnsi="Arial"/>
          <w:sz w:val="22"/>
          <w:szCs w:val="22"/>
        </w:rPr>
        <w:t xml:space="preserve">If any provision is found invalid or unenforceable, such provision shall be modified to the minimum extent necessary to make it enforceable, and all other provisions shall remain in full force.</w:t>
      </w:r>
    </w:p>
    <w:p>
      <w:pPr>
        <w:spacing w:after="60" w:before="60" w:line="276" w:lineRule="auto"/>
        <w:ind w:left="1080" w:hanging="360"/>
        <w:jc w:val="both"/>
      </w:pPr>
      <w:r>
        <w:rPr>
          <w:rFonts w:ascii="Arial" w:cs="Arial" w:eastAsia="Arial" w:hAnsi="Arial"/>
          <w:b/>
          <w:bCs/>
          <w:sz w:val="22"/>
          <w:szCs w:val="22"/>
        </w:rPr>
        <w:t xml:space="preserve">19.5   </w:t>
      </w:r>
      <w:r>
        <w:rPr>
          <w:rFonts w:ascii="Arial" w:cs="Arial" w:eastAsia="Arial" w:hAnsi="Arial"/>
          <w:b/>
          <w:bCs/>
          <w:i/>
          <w:iCs/>
          <w:sz w:val="22"/>
          <w:szCs w:val="22"/>
        </w:rPr>
        <w:t xml:space="preserve">Waiver.  </w:t>
      </w:r>
      <w:r>
        <w:rPr>
          <w:rFonts w:ascii="Arial" w:cs="Arial" w:eastAsia="Arial" w:hAnsi="Arial"/>
          <w:sz w:val="22"/>
          <w:szCs w:val="22"/>
        </w:rPr>
        <w:t xml:space="preserve">No waiver of any provision shall be effective unless in writing and signed by the waiving Party.</w:t>
      </w:r>
    </w:p>
    <w:p>
      <w:pPr>
        <w:spacing w:after="60" w:before="60" w:line="276" w:lineRule="auto"/>
        <w:ind w:left="1080" w:hanging="360"/>
        <w:jc w:val="both"/>
      </w:pPr>
      <w:r>
        <w:rPr>
          <w:rFonts w:ascii="Arial" w:cs="Arial" w:eastAsia="Arial" w:hAnsi="Arial"/>
          <w:b/>
          <w:bCs/>
          <w:sz w:val="22"/>
          <w:szCs w:val="22"/>
        </w:rPr>
        <w:t xml:space="preserve">19.6   </w:t>
      </w:r>
      <w:r>
        <w:rPr>
          <w:rFonts w:ascii="Arial" w:cs="Arial" w:eastAsia="Arial" w:hAnsi="Arial"/>
          <w:b/>
          <w:bCs/>
          <w:i/>
          <w:iCs/>
          <w:sz w:val="22"/>
          <w:szCs w:val="22"/>
        </w:rPr>
        <w:t xml:space="preserve">Force Majeure.  </w:t>
      </w:r>
      <w:r>
        <w:rPr>
          <w:rFonts w:ascii="Arial" w:cs="Arial" w:eastAsia="Arial" w:hAnsi="Arial"/>
          <w:sz w:val="22"/>
          <w:szCs w:val="22"/>
        </w:rPr>
        <w:t xml:space="preserve">Neither Party shall be in breach of its obligations to the extent performance is prevented by causes beyond its reasonable control. The affected Party shall promptly notify the other Party and use commercially reasonable efforts to resume performance.</w:t>
      </w:r>
    </w:p>
    <w:p>
      <w:pPr>
        <w:spacing w:after="60" w:before="60" w:line="276" w:lineRule="auto"/>
        <w:ind w:left="1080" w:hanging="360"/>
        <w:jc w:val="both"/>
      </w:pPr>
      <w:r>
        <w:rPr>
          <w:rFonts w:ascii="Arial" w:cs="Arial" w:eastAsia="Arial" w:hAnsi="Arial"/>
          <w:b/>
          <w:bCs/>
          <w:sz w:val="22"/>
          <w:szCs w:val="22"/>
        </w:rPr>
        <w:t xml:space="preserve">19.7   </w:t>
      </w:r>
      <w:r>
        <w:rPr>
          <w:rFonts w:ascii="Arial" w:cs="Arial" w:eastAsia="Arial" w:hAnsi="Arial"/>
          <w:b/>
          <w:bCs/>
          <w:i/>
          <w:iCs/>
          <w:sz w:val="22"/>
          <w:szCs w:val="22"/>
        </w:rPr>
        <w:t xml:space="preserve">Relationship.  </w:t>
      </w:r>
      <w:r>
        <w:rPr>
          <w:rFonts w:ascii="Arial" w:cs="Arial" w:eastAsia="Arial" w:hAnsi="Arial"/>
          <w:sz w:val="22"/>
          <w:szCs w:val="22"/>
        </w:rPr>
        <w:t xml:space="preserve">The Parties are independent contractors. Nothing in this Agreement shall create a partnership, joint venture, agency, franchise, employment, or fiduciary relationship between the Parties.</w:t>
      </w:r>
    </w:p>
    <w:p>
      <w:pPr>
        <w:spacing w:after="60" w:before="60" w:line="276" w:lineRule="auto"/>
        <w:ind w:left="1080" w:hanging="360"/>
        <w:jc w:val="both"/>
      </w:pPr>
      <w:r>
        <w:rPr>
          <w:rFonts w:ascii="Arial" w:cs="Arial" w:eastAsia="Arial" w:hAnsi="Arial"/>
          <w:b/>
          <w:bCs/>
          <w:sz w:val="22"/>
          <w:szCs w:val="22"/>
        </w:rPr>
        <w:t xml:space="preserve">19.8   </w:t>
      </w:r>
      <w:r>
        <w:rPr>
          <w:rFonts w:ascii="Arial" w:cs="Arial" w:eastAsia="Arial" w:hAnsi="Arial"/>
          <w:b/>
          <w:bCs/>
          <w:i/>
          <w:iCs/>
          <w:sz w:val="22"/>
          <w:szCs w:val="22"/>
        </w:rPr>
        <w:t xml:space="preserve">Counterparts.  </w:t>
      </w:r>
      <w:r>
        <w:rPr>
          <w:rFonts w:ascii="Arial" w:cs="Arial" w:eastAsia="Arial" w:hAnsi="Arial"/>
          <w:sz w:val="22"/>
          <w:szCs w:val="22"/>
        </w:rPr>
        <w:t xml:space="preserve">This Agreement may be signed in counterparts, each of which shall constitute an original, and together shall form a single instrument.</w:t>
      </w:r>
    </w:p>
    <w:p>
      <w:pPr>
        <w:spacing w:after="80" w:before="80"/>
      </w:pPr>
      <w:r>
        <w:t xml:space="preserve"/>
      </w:r>
    </w:p>
    <w:p>
      <w:pPr>
        <w:pBdr>
          <w:bottom w:val="single" w:color="333333" w:sz="6" w:space="1"/>
        </w:pBdr>
        <w:spacing w:after="120" w:before="120"/>
      </w:pPr>
      <w:r>
        <w:t xml:space="preserve"/>
      </w:r>
    </w:p>
    <w:p>
      <w:pPr>
        <w:spacing w:after="80" w:before="80"/>
      </w:pPr>
      <w:r>
        <w:t xml:space="preserve"/>
      </w:r>
    </w:p>
    <w:p>
      <w:pPr>
        <w:spacing w:after="80" w:before="80"/>
        <w:jc w:val="center"/>
      </w:pPr>
      <w:r>
        <w:rPr>
          <w:rFonts w:ascii="Arial" w:cs="Arial" w:eastAsia="Arial" w:hAnsi="Arial"/>
          <w:b/>
          <w:bCs/>
          <w:sz w:val="24"/>
          <w:szCs w:val="24"/>
        </w:rPr>
        <w:t xml:space="preserve">SIGNATURE PAGE</w:t>
      </w:r>
    </w:p>
    <w:p>
      <w:pPr>
        <w:spacing w:after="80" w:before="80"/>
      </w:pPr>
      <w:r>
        <w:t xml:space="preserve"/>
      </w:r>
    </w:p>
    <w:p>
      <w:pPr>
        <w:spacing w:after="80" w:before="80" w:line="276" w:lineRule="auto"/>
        <w:jc w:val="both"/>
      </w:pPr>
      <w:r>
        <w:rPr>
          <w:rFonts w:ascii="Arial" w:cs="Arial" w:eastAsia="Arial" w:hAnsi="Arial"/>
          <w:sz w:val="22"/>
          <w:szCs w:val="22"/>
        </w:rPr>
        <w:t xml:space="preserve">IN WITNESS WHEREOF, the duly authorized representatives of the Parties have executed this Software License Agreement as of the Effective Date.</w:t>
      </w:r>
    </w:p>
    <w:p>
      <w:pPr>
        <w:spacing w:after="80" w:before="80"/>
      </w:pPr>
      <w:r>
        <w:t xml:space="preserve"/>
      </w:r>
    </w:p>
    <w:p>
      <w:pPr>
        <w:spacing w:after="80" w:before="80"/>
      </w:pPr>
      <w:r>
        <w:t xml:space="preserve"/>
      </w:r>
    </w:p>
    <w:p>
      <w:pPr>
        <w:tabs>
          <w:tab w:val="left" w:pos="5400"/>
        </w:tabs>
        <w:spacing w:after="80" w:before="80"/>
      </w:pPr>
      <w:r>
        <w:rPr>
          <w:rFonts w:ascii="Arial" w:cs="Arial" w:eastAsia="Arial" w:hAnsi="Arial"/>
          <w:b/>
          <w:bCs/>
          <w:sz w:val="22"/>
          <w:szCs w:val="22"/>
        </w:rPr>
        <w:t xml:space="preserve">COREIP TECHNOLOGIES INC.</w:t>
      </w:r>
      <w:r>
        <w:rPr>
          <w:rFonts w:ascii="Arial" w:cs="Arial" w:eastAsia="Arial" w:hAnsi="Arial"/>
          <w:b/>
          <w:bCs/>
          <w:sz w:val="22"/>
          <w:szCs w:val="22"/>
        </w:rPr>
        <w:t xml:space="preserve">	MERIDIAN ANALYTICS CORP.</w:t>
      </w:r>
    </w:p>
    <w:p>
      <w:pPr>
        <w:spacing w:after="80" w:before="80"/>
      </w:pPr>
      <w:r>
        <w:t xml:space="preserve"/>
      </w:r>
    </w:p>
    <w:p>
      <w:pPr>
        <w:tabs>
          <w:tab w:val="left" w:pos="5400"/>
        </w:tabs>
        <w:spacing w:after="60" w:before="60"/>
      </w:pPr>
      <w:r>
        <w:rPr>
          <w:rFonts w:ascii="Arial" w:cs="Arial" w:eastAsia="Arial" w:hAnsi="Arial"/>
          <w:sz w:val="22"/>
          <w:szCs w:val="22"/>
        </w:rPr>
        <w:t xml:space="preserve">Signature: ___________________________</w:t>
      </w:r>
      <w:r>
        <w:rPr>
          <w:rFonts w:ascii="Arial" w:cs="Arial" w:eastAsia="Arial" w:hAnsi="Arial"/>
          <w:sz w:val="22"/>
          <w:szCs w:val="22"/>
        </w:rPr>
        <w:t xml:space="preserve">	Signature: ___________________________</w:t>
      </w:r>
    </w:p>
    <w:p>
      <w:pPr>
        <w:tabs>
          <w:tab w:val="left" w:pos="5400"/>
        </w:tabs>
        <w:spacing w:after="60" w:before="60"/>
      </w:pPr>
      <w:r>
        <w:rPr>
          <w:rFonts w:ascii="Arial" w:cs="Arial" w:eastAsia="Arial" w:hAnsi="Arial"/>
          <w:sz w:val="22"/>
          <w:szCs w:val="22"/>
        </w:rPr>
        <w:t xml:space="preserve">Name:  Dr. Elena Vasquez</w:t>
      </w:r>
      <w:r>
        <w:rPr>
          <w:rFonts w:ascii="Arial" w:cs="Arial" w:eastAsia="Arial" w:hAnsi="Arial"/>
          <w:sz w:val="22"/>
          <w:szCs w:val="22"/>
        </w:rPr>
        <w:t xml:space="preserve">	Name:  Marcus T. Dolan</w:t>
      </w:r>
    </w:p>
    <w:p>
      <w:pPr>
        <w:tabs>
          <w:tab w:val="left" w:pos="5400"/>
        </w:tabs>
        <w:spacing w:after="60" w:before="60"/>
      </w:pPr>
      <w:r>
        <w:rPr>
          <w:rFonts w:ascii="Arial" w:cs="Arial" w:eastAsia="Arial" w:hAnsi="Arial"/>
          <w:sz w:val="22"/>
          <w:szCs w:val="22"/>
        </w:rPr>
        <w:t xml:space="preserve">Title:  Chief Executive Officer</w:t>
      </w:r>
      <w:r>
        <w:rPr>
          <w:rFonts w:ascii="Arial" w:cs="Arial" w:eastAsia="Arial" w:hAnsi="Arial"/>
          <w:sz w:val="22"/>
          <w:szCs w:val="22"/>
        </w:rPr>
        <w:t xml:space="preserve">	Title:  Chief Operating Officer</w:t>
      </w:r>
    </w:p>
    <w:p>
      <w:pPr>
        <w:tabs>
          <w:tab w:val="left" w:pos="5400"/>
        </w:tabs>
        <w:spacing w:after="60" w:before="60"/>
      </w:pPr>
      <w:r>
        <w:rPr>
          <w:rFonts w:ascii="Arial" w:cs="Arial" w:eastAsia="Arial" w:hAnsi="Arial"/>
          <w:sz w:val="22"/>
          <w:szCs w:val="22"/>
        </w:rPr>
        <w:t xml:space="preserve">Date:   September 1, 2024</w:t>
      </w:r>
      <w:r>
        <w:rPr>
          <w:rFonts w:ascii="Arial" w:cs="Arial" w:eastAsia="Arial" w:hAnsi="Arial"/>
          <w:sz w:val="22"/>
          <w:szCs w:val="22"/>
        </w:rPr>
        <w:t xml:space="preserve">	Date:   September 1, 2024</w:t>
      </w:r>
    </w:p>
    <w:p>
      <w:pPr>
        <w:spacing w:after="80" w:before="80"/>
      </w:pPr>
      <w:r>
        <w:t xml:space="preserve"/>
      </w:r>
    </w:p>
    <w:p>
      <w:pPr>
        <w:spacing w:after="80" w:before="80"/>
      </w:pPr>
      <w:r>
        <w:t xml:space="preserve"/>
      </w:r>
    </w:p>
    <w:p>
      <w:pPr>
        <w:pBdr>
          <w:bottom w:val="single" w:color="333333" w:sz="6" w:space="1"/>
        </w:pBdr>
        <w:spacing w:after="120" w:before="120"/>
      </w:pPr>
      <w:r>
        <w:t xml:space="preserve"/>
      </w:r>
    </w:p>
    <w:p>
      <w:pPr>
        <w:spacing w:after="80" w:before="80"/>
        <w:jc w:val="center"/>
      </w:pPr>
      <w:r>
        <w:rPr>
          <w:rFonts w:ascii="Arial" w:cs="Arial" w:eastAsia="Arial" w:hAnsi="Arial"/>
          <w:b/>
          <w:bCs/>
          <w:sz w:val="22"/>
          <w:szCs w:val="22"/>
        </w:rPr>
        <w:t xml:space="preserve">SCHEDULE A -- LICENSE SCOPE AND FEES</w:t>
      </w:r>
    </w:p>
    <w:p>
      <w:pPr>
        <w:spacing w:after="80" w:before="80"/>
      </w:pPr>
      <w:r>
        <w:t xml:space="preserve"/>
      </w:r>
    </w:p>
    <w:p>
      <w:pPr>
        <w:spacing w:after="80" w:before="80" w:line="276" w:lineRule="auto"/>
        <w:jc w:val="both"/>
      </w:pPr>
      <w:r>
        <w:rPr>
          <w:rFonts w:ascii="Arial" w:cs="Arial" w:eastAsia="Arial" w:hAnsi="Arial"/>
          <w:sz w:val="22"/>
          <w:szCs w:val="22"/>
        </w:rPr>
        <w:t xml:space="preserve">1.  Authorized Users: Up to 75 named users.</w:t>
      </w:r>
    </w:p>
    <w:p>
      <w:pPr>
        <w:spacing w:after="80" w:before="80" w:line="276" w:lineRule="auto"/>
        <w:jc w:val="both"/>
      </w:pPr>
      <w:r>
        <w:rPr>
          <w:rFonts w:ascii="Arial" w:cs="Arial" w:eastAsia="Arial" w:hAnsi="Arial"/>
          <w:sz w:val="22"/>
          <w:szCs w:val="22"/>
        </w:rPr>
        <w:t xml:space="preserve">2.  API Call Allowance: 500,000 API calls per calendar month. Overage rate: $0.002 per additional call.</w:t>
      </w:r>
    </w:p>
    <w:p>
      <w:pPr>
        <w:spacing w:after="80" w:before="80" w:line="276" w:lineRule="auto"/>
        <w:jc w:val="both"/>
      </w:pPr>
      <w:r>
        <w:rPr>
          <w:rFonts w:ascii="Arial" w:cs="Arial" w:eastAsia="Arial" w:hAnsi="Arial"/>
          <w:sz w:val="22"/>
          <w:szCs w:val="22"/>
        </w:rPr>
        <w:t xml:space="preserve">3.  Data Processing: Up to 10 TB per calendar month. Overage rate: $50.00 per additional TB.</w:t>
      </w:r>
    </w:p>
    <w:p>
      <w:pPr>
        <w:spacing w:after="80" w:before="80" w:line="276" w:lineRule="auto"/>
        <w:jc w:val="both"/>
      </w:pPr>
      <w:r>
        <w:rPr>
          <w:rFonts w:ascii="Arial" w:cs="Arial" w:eastAsia="Arial" w:hAnsi="Arial"/>
          <w:sz w:val="22"/>
          <w:szCs w:val="22"/>
        </w:rPr>
        <w:t xml:space="preserve">4.  Deployment: Cloud-hosted (SaaS). On-premises deployment requires a separate addendum.</w:t>
      </w:r>
    </w:p>
    <w:p>
      <w:pPr>
        <w:spacing w:after="80" w:before="80" w:line="276" w:lineRule="auto"/>
        <w:jc w:val="both"/>
      </w:pPr>
      <w:r>
        <w:rPr>
          <w:rFonts w:ascii="Arial" w:cs="Arial" w:eastAsia="Arial" w:hAnsi="Arial"/>
          <w:sz w:val="22"/>
          <w:szCs w:val="22"/>
        </w:rPr>
        <w:t xml:space="preserve">5.  Territory: United States of America.</w:t>
      </w:r>
    </w:p>
    <w:p>
      <w:pPr>
        <w:spacing w:after="80" w:before="80"/>
      </w:pPr>
      <w:r>
        <w:t xml:space="preserve"/>
      </w:r>
    </w:p>
    <w:p>
      <w:pPr>
        <w:spacing w:after="80" w:before="80"/>
        <w:jc w:val="center"/>
      </w:pPr>
      <w:r>
        <w:rPr>
          <w:rFonts w:ascii="Arial" w:cs="Arial" w:eastAsia="Arial" w:hAnsi="Arial"/>
          <w:b/>
          <w:bCs/>
          <w:sz w:val="22"/>
          <w:szCs w:val="22"/>
        </w:rPr>
        <w:t xml:space="preserve">EXHIBIT B -- SERVICE LEVEL AGREEMENT (SUMMARY)</w:t>
      </w:r>
    </w:p>
    <w:p>
      <w:pPr>
        <w:spacing w:after="80" w:before="80"/>
      </w:pPr>
      <w:r>
        <w:t xml:space="preserve"/>
      </w:r>
    </w:p>
    <w:p>
      <w:pPr>
        <w:spacing w:after="80" w:before="80" w:line="276" w:lineRule="auto"/>
        <w:jc w:val="both"/>
      </w:pPr>
      <w:r>
        <w:rPr>
          <w:rFonts w:ascii="Arial" w:cs="Arial" w:eastAsia="Arial" w:hAnsi="Arial"/>
          <w:sz w:val="22"/>
          <w:szCs w:val="22"/>
        </w:rPr>
        <w:t xml:space="preserve">Uptime Commitment: 99.5% monthly uptime (excluding scheduled maintenance windows of no more than 4 hours per month with 72 hours' advance notice).</w:t>
      </w:r>
    </w:p>
    <w:p>
      <w:pPr>
        <w:spacing w:after="80" w:before="80"/>
      </w:pPr>
      <w:r>
        <w:t xml:space="preserve"/>
      </w:r>
    </w:p>
    <w:p>
      <w:pPr>
        <w:spacing w:after="80" w:before="80" w:line="276" w:lineRule="auto"/>
        <w:jc w:val="both"/>
      </w:pPr>
      <w:r>
        <w:rPr>
          <w:rFonts w:ascii="Arial" w:cs="Arial" w:eastAsia="Arial" w:hAnsi="Arial"/>
          <w:sz w:val="22"/>
          <w:szCs w:val="22"/>
        </w:rPr>
        <w:t xml:space="preserve">Response Times: Critical (P1) issues -- 2 hour initial response, 8 hour resolution target. High (P2) -- 4 hour response, 24 hour resolution target. Medium (P3) -- 1 business day response.</w:t>
      </w:r>
    </w:p>
    <w:p>
      <w:pPr>
        <w:spacing w:after="80" w:before="80"/>
      </w:pPr>
      <w:r>
        <w:t xml:space="preserve"/>
      </w:r>
    </w:p>
    <w:p>
      <w:pPr>
        <w:spacing w:after="80" w:before="80" w:line="276" w:lineRule="auto"/>
        <w:jc w:val="both"/>
      </w:pPr>
      <w:r>
        <w:rPr>
          <w:rFonts w:ascii="Arial" w:cs="Arial" w:eastAsia="Arial" w:hAnsi="Arial"/>
          <w:sz w:val="22"/>
          <w:szCs w:val="22"/>
        </w:rPr>
        <w:t xml:space="preserve">Service Credits: Uptime below 99.5% but at or above 99.0% -- 5% credit on monthly fee. Below 99.0% but at or above 95.0% -- 15% credit. Below 95.0% -- 30% credit. Credits are Licensee's sole remedy for SLA breaches and do not exceed one month's License Fee in any given month.</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pPr>
    <w:r>
      <w:rPr>
        <w:rFonts w:ascii="Arial" w:cs="Arial" w:eastAsia="Arial" w:hAnsi="Arial"/>
        <w:color w:val="666666"/>
        <w:sz w:val="16"/>
        <w:szCs w:val="16"/>
      </w:rPr>
      <w:t xml:space="preserve">CoreIP Technologies Inc. &amp; Meridian Analytics Corp.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after="80"/>
    </w:pPr>
    <w:r>
      <w:rPr>
        <w:rFonts w:ascii="Arial" w:cs="Arial" w:eastAsia="Arial" w:hAnsi="Arial"/>
        <w:color w:val="666666"/>
        <w:sz w:val="18"/>
        <w:szCs w:val="18"/>
      </w:rPr>
      <w:t xml:space="preserve">SOFTWARE LICENSE AGREEMENT  |  CONFIDENTIAL  |  CoreIP Technologies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2026-04-28T14:23:01.722Z</dcterms:created>
  <dcterms:modified xsi:type="dcterms:W3CDTF">2026-04-28T14:23:01.723Z</dcterms:modified>
</cp:coreProperties>
</file>

<file path=docProps/custom.xml><?xml version="1.0" encoding="utf-8"?>
<Properties xmlns="http://schemas.openxmlformats.org/officeDocument/2006/custom-properties" xmlns:vt="http://schemas.openxmlformats.org/officeDocument/2006/docPropsVTypes"/>
</file>