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OWASP LLM Top 10 (2025) — Coverage Proposal</w:t>
      </w:r>
    </w:p>
    <w:p>
      <w:pPr>
        <w:pStyle w:val="Author"/>
      </w:pPr>
      <w:r>
        <w:t xml:space="preserve">Pranjit Biswas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Xac16fa5ea7d68be05dc6a7a266c5a5ffde728d1"/>
    <w:p>
      <w:pPr>
        <w:pStyle w:val="Heading1"/>
      </w:pPr>
      <w:r>
        <w:t xml:space="preserve">Proposal: OWASP Top 10 for LLM Applications (2025) Coverage</w:t>
      </w:r>
    </w:p>
    <w:p>
      <w:pPr>
        <w:pStyle w:val="FirstParagraph"/>
      </w:pPr>
      <w:r>
        <w:rPr>
          <w:b/>
          <w:bCs/>
        </w:rPr>
        <w:t xml:space="preserve">Owner:</w:t>
      </w:r>
      <w:r>
        <w:t xml:space="preserve"> </w:t>
      </w:r>
      <w:r>
        <w:t xml:space="preserve">Pranjit Biswas</w:t>
      </w:r>
      <w:r>
        <w:t xml:space="preserve"> </w:t>
      </w:r>
      <w:r>
        <w:rPr>
          <w:b/>
          <w:bCs/>
        </w:rPr>
        <w:t xml:space="preserve">Reviewer:</w:t>
      </w:r>
      <w:r>
        <w:t xml:space="preserve"> </w:t>
      </w:r>
      <w:r>
        <w:t xml:space="preserve">Agasthi Kothurkar</w:t>
      </w:r>
      <w:r>
        <w:t xml:space="preserve"> </w:t>
      </w:r>
      <w:r>
        <w:rPr>
          <w:b/>
          <w:bCs/>
        </w:rPr>
        <w:t xml:space="preserve">Status:</w:t>
      </w:r>
      <w:r>
        <w:t xml:space="preserve"> </w:t>
      </w:r>
      <w:r>
        <w:t xml:space="preserve">Draft for internal review — v3 (reuse analysis + UI direction per Agasthi feedback)</w:t>
      </w:r>
      <w:r>
        <w:t xml:space="preserve"> </w:t>
      </w:r>
      <w:r>
        <w:rPr>
          <w:b/>
          <w:bCs/>
        </w:rPr>
        <w:t xml:space="preserve">Target repo:</w:t>
      </w:r>
      <w:r>
        <w:t xml:space="preserve"> </w:t>
      </w:r>
      <w:hyperlink r:id="rId9">
        <w:r>
          <w:rPr>
            <w:rStyle w:val="Hyperlink"/>
          </w:rPr>
          <w:t xml:space="preserve">sample-aiml-security-assessment</w:t>
        </w:r>
      </w:hyperlink>
      <w:r>
        <w:t xml:space="preserve"> </w:t>
      </w:r>
      <w:r>
        <w:rPr>
          <w:b/>
          <w:bCs/>
        </w:rPr>
        <w:t xml:space="preserve">Reference:</w:t>
      </w:r>
      <w:r>
        <w:t xml:space="preserve"> </w:t>
      </w:r>
      <w:hyperlink r:id="rId10">
        <w:r>
          <w:rPr>
            <w:rStyle w:val="Hyperlink"/>
          </w:rPr>
          <w:t xml:space="preserve">OWASP GenAI Top 10 for LLM Applications (2025)</w:t>
        </w:r>
      </w:hyperlink>
    </w:p>
    <w:p>
      <w:r>
        <w:pict>
          <v:rect style="width:0;height:1.5pt" o:hralign="center" o:hrstd="t" o:hr="t"/>
        </w:pict>
      </w:r>
    </w:p>
    <w:bookmarkStart w:id="11" w:name="Xc1af90f2af2eb5fe5e70b9980890c776e8fe530"/>
    <w:p>
      <w:pPr>
        <w:pStyle w:val="Heading2"/>
      </w:pPr>
      <w:r>
        <w:t xml:space="preserve">v3 Update — Reviewer Direction Incorporated</w:t>
      </w:r>
    </w:p>
    <w:p>
      <w:pPr>
        <w:pStyle w:val="FirstParagraph"/>
      </w:pPr>
      <w:r>
        <w:t xml:space="preserve">Per Agasthi's feedback (Slack, 7:36 AM):</w:t>
      </w:r>
    </w:p>
    <w:p>
      <w:pPr>
        <w:pStyle w:val="BlockText"/>
      </w:pPr>
      <w:r>
        <w:t xml:space="preserve">"See if you can reuse any existing checks for the OWASP standards before implementing newer ones."</w:t>
      </w:r>
      <w:r>
        <w:t xml:space="preserve"> </w:t>
      </w:r>
      <w:r>
        <w:t xml:space="preserve">"Use the prototype UI just as an initial reference on how the compliance section should be displayed. Feel free to iterate and make it better."</w:t>
      </w:r>
      <w:r>
        <w:t xml:space="preserve"> </w:t>
      </w:r>
      <w:r>
        <w:t xml:space="preserve">"Test it out thoroughly before opening a PR."</w:t>
      </w:r>
      <w:r>
        <w:t xml:space="preserve"> </w:t>
      </w:r>
      <w:r>
        <w:t xml:space="preserve">"Fork the current aws-samples repo into your own GitHub handle and then create a feature branch."</w:t>
      </w:r>
    </w:p>
    <w:p>
      <w:pPr>
        <w:pStyle w:val="FirstParagraph"/>
      </w:pPr>
      <w:r>
        <w:t xml:space="preserve">What v3 changes:</w:t>
      </w:r>
    </w:p>
    <w:p>
      <w:pPr>
        <w:pStyle w:val="Compact"/>
        <w:numPr>
          <w:ilvl w:val="0"/>
          <w:numId w:val="1001"/>
        </w:numPr>
      </w:pPr>
      <w:r>
        <w:rPr>
          <w:b/>
          <w:bCs/>
        </w:rPr>
        <w:t xml:space="preserve">Reuse before rebuild.</w:t>
      </w:r>
      <w:r>
        <w:t xml:space="preserve"> </w:t>
      </w:r>
      <w:r>
        <w:t xml:space="preserve">Section 5a adds a reuse analysis against the actual Lambda code (not just the docs). Of the 17 new checks in v2,</w:t>
      </w:r>
      <w:r>
        <w:t xml:space="preserve"> </w:t>
      </w:r>
      <w:r>
        <w:rPr>
          <w:b/>
          <w:bCs/>
        </w:rPr>
        <w:t xml:space="preserve">6 fold into extensions of existing checks</w:t>
      </w:r>
      <w:r>
        <w:t xml:space="preserve"> </w:t>
      </w:r>
      <w:r>
        <w:t xml:space="preserve">rather than net-new logic. Net-new check count stays at 17 (customer-visible), but</w:t>
      </w:r>
      <w:r>
        <w:t xml:space="preserve"> </w:t>
      </w:r>
      <w:r>
        <w:rPr>
          <w:b/>
          <w:bCs/>
        </w:rPr>
        <w:t xml:space="preserve">net-new Lambda code drops by ~35%</w:t>
      </w:r>
      <w:r>
        <w:t xml:space="preserve">.</w:t>
      </w:r>
    </w:p>
    <w:p>
      <w:pPr>
        <w:pStyle w:val="Compact"/>
        <w:numPr>
          <w:ilvl w:val="0"/>
          <w:numId w:val="1001"/>
        </w:numPr>
      </w:pPr>
      <w:r>
        <w:rPr>
          <w:b/>
          <w:bCs/>
        </w:rPr>
        <w:t xml:space="preserve">Prototype-grounded UX.</w:t>
      </w:r>
      <w:r>
        <w:t xml:space="preserve"> </w:t>
      </w:r>
      <w:r>
        <w:t xml:space="preserve">Section 6 has been rewritten around the</w:t>
      </w:r>
      <w:r>
        <w:t xml:space="preserve"> </w:t>
      </w:r>
      <w:r>
        <w:rPr>
          <w:rStyle w:val="VerbatimChar"/>
        </w:rPr>
        <w:t xml:space="preserve">security_assessment_compliance_prototype-v1.0.html</w:t>
      </w:r>
      <w:r>
        <w:t xml:space="preserve"> </w:t>
      </w:r>
      <w:r>
        <w:t xml:space="preserve">prototype Agasthi supplied. Key realization: the prototype is a</w:t>
      </w:r>
      <w:r>
        <w:t xml:space="preserve"> </w:t>
      </w:r>
      <w:r>
        <w:rPr>
          <w:b/>
          <w:bCs/>
        </w:rPr>
        <w:t xml:space="preserve">multi-framework</w:t>
      </w:r>
      <w:r>
        <w:t xml:space="preserve"> </w:t>
      </w:r>
      <w:r>
        <w:t xml:space="preserve">compliance UI (OWASP, NIST AI RMF, MITRE ATLAS, HIPAA) — not OWASP-only. This meaningfully reshapes the schema and the report structure for the better. Details in §6.</w:t>
      </w:r>
    </w:p>
    <w:p>
      <w:pPr>
        <w:pStyle w:val="Compact"/>
        <w:numPr>
          <w:ilvl w:val="0"/>
          <w:numId w:val="1001"/>
        </w:numPr>
      </w:pPr>
      <w:r>
        <w:rPr>
          <w:b/>
          <w:bCs/>
        </w:rPr>
        <w:t xml:space="preserve">Test strategy added.</w:t>
      </w:r>
      <w:r>
        <w:t xml:space="preserve"> </w:t>
      </w:r>
      <w:r>
        <w:t xml:space="preserve">Section 7b spells out unit, integration, and end-to-end tests we commit to before opening the PR.</w:t>
      </w:r>
    </w:p>
    <w:p>
      <w:pPr>
        <w:pStyle w:val="Compact"/>
        <w:numPr>
          <w:ilvl w:val="0"/>
          <w:numId w:val="1001"/>
        </w:numPr>
      </w:pPr>
      <w:r>
        <w:rPr>
          <w:b/>
          <w:bCs/>
        </w:rPr>
        <w:t xml:space="preserve">Fork + branch workflow documented.</w:t>
      </w:r>
      <w:r>
        <w:t xml:space="preserve"> </w:t>
      </w:r>
      <w:r>
        <w:t xml:space="preserve">Section 7c.</w:t>
      </w:r>
    </w:p>
    <w:p>
      <w:pPr>
        <w:pStyle w:val="Compact"/>
        <w:numPr>
          <w:ilvl w:val="0"/>
          <w:numId w:val="1001"/>
        </w:numPr>
      </w:pPr>
      <w:r>
        <w:rPr>
          <w:b/>
          <w:bCs/>
        </w:rPr>
        <w:t xml:space="preserve">Scope expanded to multi-framework extensibility.</w:t>
      </w:r>
      <w:r>
        <w:t xml:space="preserve"> </w:t>
      </w:r>
      <w:r>
        <w:t xml:space="preserve">The proposal still delivers OWASP LLM Top 10 in this phase, but the data model and report plumbing we build is explicitly designed to accommodate NIST AI RMF (Neil's FSI lens territory), MITRE ATLAS, and HIPAA as follow-on phases without rework. This answers v2 open question #5 decisively.</w:t>
      </w:r>
    </w:p>
    <w:p>
      <w:r>
        <w:pict>
          <v:rect style="width:0;height:1.5pt" o:hralign="center" o:hrstd="t" o:hr="t"/>
        </w:pict>
      </w:r>
    </w:p>
    <w:bookmarkEnd w:id="11"/>
    <w:bookmarkStart w:id="15" w:name="X102b2e9de4183984340b81b0bb402a984d3925a"/>
    <w:p>
      <w:pPr>
        <w:pStyle w:val="Heading2"/>
      </w:pPr>
      <w:r>
        <w:t xml:space="preserve">1. Executive Summary</w:t>
      </w:r>
    </w:p>
    <w:p>
      <w:pPr>
        <w:pStyle w:val="FirstParagraph"/>
      </w:pPr>
      <w:r>
        <w:t xml:space="preserve">The AI/ML Security Assessment framework today runs</w:t>
      </w:r>
      <w:r>
        <w:t xml:space="preserve"> </w:t>
      </w:r>
      <w:r>
        <w:rPr>
          <w:b/>
          <w:bCs/>
        </w:rPr>
        <w:t xml:space="preserve">52 AWS-native security checks</w:t>
      </w:r>
      <w:r>
        <w:t xml:space="preserve"> </w:t>
      </w:r>
      <w:r>
        <w:t xml:space="preserve">across Amazon Bedrock, SageMaker AI, and Bedrock AgentCore, mapped to the AWS Well-Architected Generative AI Lens. It does an excellent job of catching</w:t>
      </w:r>
      <w:r>
        <w:t xml:space="preserve"> </w:t>
      </w:r>
      <w:r>
        <w:rPr>
          <w:b/>
          <w:bCs/>
        </w:rPr>
        <w:t xml:space="preserve">infrastructure and identity misconfigurations</w:t>
      </w:r>
      <w:r>
        <w:t xml:space="preserve"> </w:t>
      </w:r>
      <w:r>
        <w:t xml:space="preserve">(encryption, VPC, IAM, logging).</w:t>
      </w:r>
    </w:p>
    <w:p>
      <w:pPr>
        <w:pStyle w:val="BodyText"/>
      </w:pPr>
      <w:r>
        <w:t xml:space="preserve">Gap: it does</w:t>
      </w:r>
      <w:r>
        <w:t xml:space="preserve"> </w:t>
      </w:r>
      <w:r>
        <w:rPr>
          <w:b/>
          <w:bCs/>
        </w:rPr>
        <w:t xml:space="preserve">not yet speak the language customers are being audited against</w:t>
      </w:r>
      <w:r>
        <w:t xml:space="preserve">. Security, risk, and compliance teams at our AWS customers increasingly reference the</w:t>
      </w:r>
      <w:r>
        <w:t xml:space="preserve"> </w:t>
      </w:r>
      <w:r>
        <w:rPr>
          <w:b/>
          <w:bCs/>
        </w:rPr>
        <w:t xml:space="preserve">OWASP Top 10 for LLM Applications (2025)</w:t>
      </w:r>
      <w:r>
        <w:t xml:space="preserve"> </w:t>
      </w:r>
      <w:r>
        <w:t xml:space="preserve">in their AI governance programs, vendor questionnaires, and internal AI risk frameworks. Today we can tell a customer "your Bedrock guardrail is configured" but not "you are covered against LLM01 Prompt Injection."</w:t>
      </w:r>
    </w:p>
    <w:p>
      <w:pPr>
        <w:pStyle w:val="BodyText"/>
      </w:pPr>
      <w:r>
        <w:t xml:space="preserve">This proposal adds a new</w:t>
      </w:r>
      <w:r>
        <w:t xml:space="preserve"> </w:t>
      </w:r>
      <w:r>
        <w:rPr>
          <w:b/>
          <w:bCs/>
        </w:rPr>
        <w:t xml:space="preserve">OWASP LLM Top 10 coverage dimension</w:t>
      </w:r>
      <w:r>
        <w:t xml:space="preserve"> </w:t>
      </w:r>
      <w:r>
        <w:t xml:space="preserve">to the framework. It does not replace the existing Well-Architected checks. It layers on top of them so each finding can be tagged, filtered, and reported against an OWASP category, and so we close real coverage gaps in four underserved areas:</w:t>
      </w:r>
      <w:r>
        <w:t xml:space="preserve"> </w:t>
      </w:r>
      <w:r>
        <w:rPr>
          <w:b/>
          <w:bCs/>
        </w:rPr>
        <w:t xml:space="preserve">system prompt leakage, vector/embedding weaknesses, unbounded consumption, and misinformation/grounding</w:t>
      </w:r>
      <w:r>
        <w:t xml:space="preserve">.</w:t>
      </w:r>
    </w:p>
    <w:bookmarkStart w:id="12" w:name="what-we-are-proposing"/>
    <w:p>
      <w:pPr>
        <w:pStyle w:val="Heading3"/>
      </w:pPr>
      <w:r>
        <w:t xml:space="preserve">What we are proposing</w:t>
      </w:r>
    </w:p>
    <w:p>
      <w:pPr>
        <w:pStyle w:val="Compact"/>
        <w:numPr>
          <w:ilvl w:val="0"/>
          <w:numId w:val="1002"/>
        </w:numPr>
      </w:pPr>
      <w:r>
        <w:t xml:space="preserve">Tag every existing check with the OWASP LLM category it maps to (metadata-only).</w:t>
      </w:r>
    </w:p>
    <w:p>
      <w:pPr>
        <w:pStyle w:val="Compact"/>
        <w:numPr>
          <w:ilvl w:val="0"/>
          <w:numId w:val="1002"/>
        </w:numPr>
      </w:pPr>
      <w:r>
        <w:t xml:space="preserve">Add</w:t>
      </w:r>
      <w:r>
        <w:t xml:space="preserve"> </w:t>
      </w:r>
      <w:r>
        <w:rPr>
          <w:b/>
          <w:bCs/>
        </w:rPr>
        <w:t xml:space="preserve">17 new checks</w:t>
      </w:r>
      <w:r>
        <w:t xml:space="preserve"> </w:t>
      </w:r>
      <w:r>
        <w:t xml:space="preserve">(prefix</w:t>
      </w:r>
      <w:r>
        <w:t xml:space="preserve"> </w:t>
      </w:r>
      <w:r>
        <w:rPr>
          <w:rStyle w:val="VerbatimChar"/>
        </w:rPr>
        <w:t xml:space="preserve">OW-</w:t>
      </w:r>
      <w:r>
        <w:t xml:space="preserve">) that cover OWASP categories where AWS-native controls exist but we do not inspect them today.</w:t>
      </w:r>
    </w:p>
    <w:p>
      <w:pPr>
        <w:pStyle w:val="Compact"/>
        <w:numPr>
          <w:ilvl w:val="0"/>
          <w:numId w:val="1002"/>
        </w:numPr>
      </w:pPr>
      <w:r>
        <w:t xml:space="preserve">Extend the HTML report with an</w:t>
      </w:r>
      <w:r>
        <w:t xml:space="preserve"> </w:t>
      </w:r>
      <w:r>
        <w:rPr>
          <w:b/>
          <w:bCs/>
        </w:rPr>
        <w:t xml:space="preserve">OWASP coverage view</w:t>
      </w:r>
      <w:r>
        <w:t xml:space="preserve"> </w:t>
      </w:r>
      <w:r>
        <w:t xml:space="preserve">alongside the existing severity/service views.</w:t>
      </w:r>
    </w:p>
    <w:p>
      <w:pPr>
        <w:pStyle w:val="Compact"/>
        <w:numPr>
          <w:ilvl w:val="0"/>
          <w:numId w:val="1002"/>
        </w:numPr>
      </w:pPr>
      <w:r>
        <w:t xml:space="preserve">Ship it as a new parallel branch in the existing Step Functions workflow to preserve the current extensibility pattern.</w:t>
      </w:r>
    </w:p>
    <w:bookmarkEnd w:id="12"/>
    <w:bookmarkStart w:id="13" w:name="honest-coverage-statement"/>
    <w:p>
      <w:pPr>
        <w:pStyle w:val="Heading3"/>
      </w:pPr>
      <w:r>
        <w:t xml:space="preserve">Honest coverage statement</w:t>
      </w:r>
    </w:p>
    <w:p>
      <w:pPr>
        <w:pStyle w:val="FirstParagraph"/>
      </w:pPr>
      <w:r>
        <w:t xml:space="preserve">Not every OWASP category is fully assessable from the AWS control plane.</w:t>
      </w:r>
      <w:r>
        <w:t xml:space="preserve"> </w:t>
      </w:r>
      <w:r>
        <w:rPr>
          <w:b/>
          <w:bCs/>
        </w:rPr>
        <w:t xml:space="preserve">LLM05 (Improper Output Handling)</w:t>
      </w:r>
      <w:r>
        <w:t xml:space="preserve"> </w:t>
      </w:r>
      <w:r>
        <w:t xml:space="preserve">is fundamentally an application-layer concern — it's about what the consuming application does with LLM output (e.g., passing it into</w:t>
      </w:r>
      <w:r>
        <w:t xml:space="preserve"> </w:t>
      </w:r>
      <w:r>
        <w:rPr>
          <w:rStyle w:val="VerbatimChar"/>
        </w:rPr>
        <w:t xml:space="preserve">eval()</w:t>
      </w:r>
      <w:r>
        <w:t xml:space="preserve">, SQL queries, shell commands). AWS has no API that tells us whether a customer's application sanitizes LLM output before using it. We therefore treat LLM05 as</w:t>
      </w:r>
      <w:r>
        <w:t xml:space="preserve"> </w:t>
      </w:r>
      <w:r>
        <w:rPr>
          <w:b/>
          <w:bCs/>
        </w:rPr>
        <w:t xml:space="preserve">partial coverage</w:t>
      </w:r>
      <w:r>
        <w:t xml:space="preserve">: our guardrail-based checks are compensating controls that reduce the risk, not a full assessment. This is spelled out in the coverage matrix and in the report itself.</w:t>
      </w:r>
    </w:p>
    <w:p>
      <w:pPr>
        <w:pStyle w:val="BodyText"/>
      </w:pPr>
      <w:r>
        <w:t xml:space="preserve">Similarly,</w:t>
      </w:r>
      <w:r>
        <w:t xml:space="preserve"> </w:t>
      </w:r>
      <w:r>
        <w:rPr>
          <w:b/>
          <w:bCs/>
        </w:rPr>
        <w:t xml:space="preserve">LLM03 (Supply Chain)</w:t>
      </w:r>
      <w:r>
        <w:t xml:space="preserve"> </w:t>
      </w:r>
      <w:r>
        <w:t xml:space="preserve">has application-layer dimensions (model hub integrity, dependency CVEs in the calling service) that go beyond what AWS APIs expose. We cover what we can and clearly label the rest.</w:t>
      </w:r>
    </w:p>
    <w:bookmarkEnd w:id="13"/>
    <w:bookmarkStart w:id="14" w:name="Xee701848af169811be4533332ef13c46f55386e"/>
    <w:p>
      <w:pPr>
        <w:pStyle w:val="Heading3"/>
      </w:pPr>
      <w:r>
        <w:t xml:space="preserve">Why this matters for customer engagements</w:t>
      </w:r>
    </w:p>
    <w:p>
      <w:pPr>
        <w:pStyle w:val="Compact"/>
        <w:numPr>
          <w:ilvl w:val="0"/>
          <w:numId w:val="1003"/>
        </w:numPr>
      </w:pPr>
      <w:r>
        <w:rPr>
          <w:b/>
          <w:bCs/>
        </w:rPr>
        <w:t xml:space="preserve">Audit-ready artifact:</w:t>
      </w:r>
      <w:r>
        <w:t xml:space="preserve"> </w:t>
      </w:r>
      <w:r>
        <w:t xml:space="preserve">customers hand our report to their AppSec / AI governance team and it speaks their framework.</w:t>
      </w:r>
    </w:p>
    <w:p>
      <w:pPr>
        <w:pStyle w:val="Compact"/>
        <w:numPr>
          <w:ilvl w:val="0"/>
          <w:numId w:val="1003"/>
        </w:numPr>
      </w:pPr>
      <w:r>
        <w:rPr>
          <w:b/>
          <w:bCs/>
        </w:rPr>
        <w:t xml:space="preserve">Field differentiation:</w:t>
      </w:r>
      <w:r>
        <w:t xml:space="preserve"> </w:t>
      </w:r>
      <w:r>
        <w:t xml:space="preserve">no AWS-first-party OWASP LLM scanner exists today. This becomes a talking point for SAs running GenAI security reviews.</w:t>
      </w:r>
    </w:p>
    <w:p>
      <w:pPr>
        <w:pStyle w:val="Compact"/>
        <w:numPr>
          <w:ilvl w:val="0"/>
          <w:numId w:val="1003"/>
        </w:numPr>
      </w:pPr>
      <w:r>
        <w:rPr>
          <w:b/>
          <w:bCs/>
        </w:rPr>
        <w:t xml:space="preserve">Continues the FSI lens direction:</w:t>
      </w:r>
      <w:r>
        <w:t xml:space="preserve"> </w:t>
      </w:r>
      <w:r>
        <w:t xml:space="preserve">pairs cleanly with Neil's FSI compliance work. The plumbing we add for OWASP tagging is the same plumbing FSI will use.</w:t>
      </w:r>
    </w:p>
    <w:p>
      <w:r>
        <w:pict>
          <v:rect style="width:0;height:1.5pt" o:hralign="center" o:hrstd="t" o:hr="t"/>
        </w:pict>
      </w:r>
    </w:p>
    <w:bookmarkEnd w:id="14"/>
    <w:bookmarkEnd w:id="15"/>
    <w:bookmarkStart w:id="19" w:name="X10f7578698a81664a110c7c109fe0e68eaced01"/>
    <w:p>
      <w:pPr>
        <w:pStyle w:val="Heading2"/>
      </w:pPr>
      <w:r>
        <w:t xml:space="preserve">2. Scope &amp; Non-Goals</w:t>
      </w:r>
    </w:p>
    <w:bookmarkStart w:id="16" w:name="in-scope"/>
    <w:p>
      <w:pPr>
        <w:pStyle w:val="Heading3"/>
      </w:pPr>
      <w:r>
        <w:t xml:space="preserve">In scope</w:t>
      </w:r>
    </w:p>
    <w:p>
      <w:pPr>
        <w:pStyle w:val="Compact"/>
        <w:numPr>
          <w:ilvl w:val="0"/>
          <w:numId w:val="1004"/>
        </w:numPr>
      </w:pPr>
      <w:r>
        <w:t xml:space="preserve">New OWASP-mapped checks that can be determined from</w:t>
      </w:r>
      <w:r>
        <w:t xml:space="preserve"> </w:t>
      </w:r>
      <w:r>
        <w:rPr>
          <w:b/>
          <w:bCs/>
        </w:rPr>
        <w:t xml:space="preserve">AWS control-plane APIs</w:t>
      </w:r>
      <w:r>
        <w:t xml:space="preserve"> </w:t>
      </w:r>
      <w:r>
        <w:t xml:space="preserve">(read-only, no data-plane probes).</w:t>
      </w:r>
    </w:p>
    <w:p>
      <w:pPr>
        <w:pStyle w:val="Compact"/>
        <w:numPr>
          <w:ilvl w:val="0"/>
          <w:numId w:val="1004"/>
        </w:numPr>
      </w:pPr>
      <w:r>
        <w:t xml:space="preserve">Metadata mapping of existing 52 checks to OWASP categories.</w:t>
      </w:r>
    </w:p>
    <w:p>
      <w:pPr>
        <w:pStyle w:val="Compact"/>
        <w:numPr>
          <w:ilvl w:val="0"/>
          <w:numId w:val="1004"/>
        </w:numPr>
      </w:pPr>
      <w:r>
        <w:t xml:space="preserve">Report UI changes to surface OWASP coverage, including</w:t>
      </w:r>
      <w:r>
        <w:t xml:space="preserve"> </w:t>
      </w:r>
      <w:r>
        <w:rPr>
          <w:b/>
          <w:bCs/>
        </w:rPr>
        <w:t xml:space="preserve">explicit labeling of partial-coverage categories</w:t>
      </w:r>
      <w:r>
        <w:t xml:space="preserve">.</w:t>
      </w:r>
    </w:p>
    <w:p>
      <w:pPr>
        <w:pStyle w:val="Compact"/>
        <w:numPr>
          <w:ilvl w:val="0"/>
          <w:numId w:val="1004"/>
        </w:numPr>
      </w:pPr>
      <w:r>
        <w:t xml:space="preserve">Documentation updates (</w:t>
      </w:r>
      <w:r>
        <w:rPr>
          <w:rStyle w:val="VerbatimChar"/>
        </w:rPr>
        <w:t xml:space="preserve">SECURITY_CHECKS.md</w:t>
      </w:r>
      <w:r>
        <w:t xml:space="preserve">,</w:t>
      </w:r>
      <w:r>
        <w:t xml:space="preserve"> </w:t>
      </w:r>
      <w:r>
        <w:rPr>
          <w:rStyle w:val="VerbatimChar"/>
        </w:rPr>
        <w:t xml:space="preserve">DEVELOPER_GUIDE.md</w:t>
      </w:r>
      <w:r>
        <w:t xml:space="preserve">, README badge).</w:t>
      </w:r>
    </w:p>
    <w:bookmarkEnd w:id="16"/>
    <w:bookmarkStart w:id="17" w:name="out-of-scope-for-this-iteration"/>
    <w:p>
      <w:pPr>
        <w:pStyle w:val="Heading3"/>
      </w:pPr>
      <w:r>
        <w:t xml:space="preserve">Out of scope (for this iteration)</w:t>
      </w:r>
    </w:p>
    <w:p>
      <w:pPr>
        <w:pStyle w:val="Compact"/>
        <w:numPr>
          <w:ilvl w:val="0"/>
          <w:numId w:val="1005"/>
        </w:numPr>
      </w:pPr>
      <w:r>
        <w:rPr>
          <w:b/>
          <w:bCs/>
        </w:rPr>
        <w:t xml:space="preserve">Active red-teaming / prompt injection probes.</w:t>
      </w:r>
      <w:r>
        <w:t xml:space="preserve"> </w:t>
      </w:r>
      <w:r>
        <w:t xml:space="preserve">Sending adversarial prompts to customer models is a separate tool class, needs data-plane permissions, and risks triggering customer WAF/guardrail alerts. Tracked as a future "Phase 2: Active Testing."</w:t>
      </w:r>
    </w:p>
    <w:p>
      <w:pPr>
        <w:pStyle w:val="Compact"/>
        <w:numPr>
          <w:ilvl w:val="0"/>
          <w:numId w:val="1005"/>
        </w:numPr>
      </w:pPr>
      <w:r>
        <w:rPr>
          <w:b/>
          <w:bCs/>
        </w:rPr>
        <w:t xml:space="preserve">Application-layer output handling (LLM05).</w:t>
      </w:r>
      <w:r>
        <w:t xml:space="preserve"> </w:t>
      </w:r>
      <w:r>
        <w:t xml:space="preserve">Cannot be assessed without access to customer application code. Compensating controls only.</w:t>
      </w:r>
    </w:p>
    <w:p>
      <w:pPr>
        <w:pStyle w:val="Compact"/>
        <w:numPr>
          <w:ilvl w:val="0"/>
          <w:numId w:val="1005"/>
        </w:numPr>
      </w:pPr>
      <w:r>
        <w:rPr>
          <w:b/>
          <w:bCs/>
        </w:rPr>
        <w:t xml:space="preserve">Model behavior evaluation</w:t>
      </w:r>
      <w:r>
        <w:t xml:space="preserve"> </w:t>
      </w:r>
      <w:r>
        <w:t xml:space="preserve">(bias, hallucination rates, toxicity). Belongs in SageMaker Clarify / Bedrock Evaluations, not here.</w:t>
      </w:r>
    </w:p>
    <w:p>
      <w:pPr>
        <w:pStyle w:val="Compact"/>
        <w:numPr>
          <w:ilvl w:val="0"/>
          <w:numId w:val="1005"/>
        </w:numPr>
      </w:pPr>
      <w:r>
        <w:rPr>
          <w:b/>
          <w:bCs/>
        </w:rPr>
        <w:t xml:space="preserve">Third-party model marketplace deep scanning</w:t>
      </w:r>
      <w:r>
        <w:t xml:space="preserve"> </w:t>
      </w:r>
      <w:r>
        <w:t xml:space="preserve">beyond what AWS exposes via API.</w:t>
      </w:r>
    </w:p>
    <w:p>
      <w:pPr>
        <w:pStyle w:val="Compact"/>
        <w:numPr>
          <w:ilvl w:val="0"/>
          <w:numId w:val="1005"/>
        </w:numPr>
      </w:pPr>
      <w:r>
        <w:rPr>
          <w:b/>
          <w:bCs/>
        </w:rPr>
        <w:t xml:space="preserve">Agentic workflow simulation.</w:t>
      </w:r>
      <w:r>
        <w:t xml:space="preserve"> </w:t>
      </w:r>
      <w:r>
        <w:t xml:space="preserve">Inspecting an agent's tool list is in scope. Executing the agent is not.</w:t>
      </w:r>
    </w:p>
    <w:bookmarkEnd w:id="17"/>
    <w:bookmarkStart w:id="18" w:name="Xc000f5ca01609407b14ad8f27dca6dd4c732495"/>
    <w:p>
      <w:pPr>
        <w:pStyle w:val="Heading3"/>
      </w:pPr>
      <w:r>
        <w:t xml:space="preserve">Design principles (inherited from existing framework)</w:t>
      </w:r>
    </w:p>
    <w:p>
      <w:pPr>
        <w:pStyle w:val="Compact"/>
        <w:numPr>
          <w:ilvl w:val="0"/>
          <w:numId w:val="1006"/>
        </w:numPr>
      </w:pPr>
      <w:r>
        <w:rPr>
          <w:b/>
          <w:bCs/>
        </w:rPr>
        <w:t xml:space="preserve">Read-only</w:t>
      </w:r>
      <w:r>
        <w:t xml:space="preserve"> </w:t>
      </w:r>
      <w:r>
        <w:t xml:space="preserve">control-plane calls.</w:t>
      </w:r>
    </w:p>
    <w:p>
      <w:pPr>
        <w:pStyle w:val="Compact"/>
        <w:numPr>
          <w:ilvl w:val="0"/>
          <w:numId w:val="1006"/>
        </w:numPr>
      </w:pPr>
      <w:r>
        <w:rPr>
          <w:b/>
          <w:bCs/>
        </w:rPr>
        <w:t xml:space="preserve">No customer data leaves the account.</w:t>
      </w:r>
      <w:r>
        <w:t xml:space="preserve"> </w:t>
      </w:r>
      <w:r>
        <w:t xml:space="preserve">Findings are metadata only.</w:t>
      </w:r>
    </w:p>
    <w:p>
      <w:pPr>
        <w:pStyle w:val="Compact"/>
        <w:numPr>
          <w:ilvl w:val="0"/>
          <w:numId w:val="1006"/>
        </w:numPr>
      </w:pPr>
      <w:r>
        <w:rPr>
          <w:b/>
          <w:bCs/>
        </w:rPr>
        <w:t xml:space="preserve">Idempotent.</w:t>
      </w:r>
      <w:r>
        <w:t xml:space="preserve"> </w:t>
      </w:r>
      <w:r>
        <w:t xml:space="preserve">Safe to re-run.</w:t>
      </w:r>
    </w:p>
    <w:p>
      <w:pPr>
        <w:pStyle w:val="Compact"/>
        <w:numPr>
          <w:ilvl w:val="0"/>
          <w:numId w:val="1006"/>
        </w:numPr>
      </w:pPr>
      <w:r>
        <w:rPr>
          <w:b/>
          <w:bCs/>
        </w:rPr>
        <w:t xml:space="preserve">Least privilege.</w:t>
      </w:r>
      <w:r>
        <w:t xml:space="preserve"> </w:t>
      </w:r>
      <w:r>
        <w:t xml:space="preserve">New IAM permissions added surgically, not broadly.</w:t>
      </w:r>
    </w:p>
    <w:p>
      <w:r>
        <w:pict>
          <v:rect style="width:0;height:1.5pt" o:hralign="center" o:hrstd="t" o:hr="t"/>
        </w:pict>
      </w:r>
    </w:p>
    <w:bookmarkEnd w:id="18"/>
    <w:bookmarkEnd w:id="19"/>
    <w:bookmarkStart w:id="20" w:name="X13e40d8301715fd6cdf6dc58a63d4d695b5904b"/>
    <w:p>
      <w:pPr>
        <w:pStyle w:val="Heading2"/>
      </w:pPr>
      <w:r>
        <w:t xml:space="preserve">3. OWASP LLM Top 10 (2025) — Recap</w:t>
      </w:r>
    </w:p>
    <w:p>
      <w:pPr>
        <w:pStyle w:val="FirstParagraph"/>
      </w:pPr>
      <w:r>
        <w:t xml:space="preserve">For reviewers who haven't read the OWASP doc recently: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Category</w:t>
            </w:r>
          </w:p>
        </w:tc>
      </w:tr>
      <w:tr>
        <w:tc>
          <w:tcPr/>
          <w:p>
            <w:pPr>
              <w:pStyle w:val="Compact"/>
            </w:pPr>
            <w:r>
              <w:rPr>
                <w:b/>
                <w:bCs/>
              </w:rPr>
              <w:t xml:space="preserve">LLM01</w:t>
            </w:r>
          </w:p>
        </w:tc>
        <w:tc>
          <w:tcPr/>
          <w:p>
            <w:pPr>
              <w:pStyle w:val="Compact"/>
            </w:pPr>
            <w:r>
              <w:t xml:space="preserve">Prompt Injection (direct and indirect)</w:t>
            </w:r>
          </w:p>
        </w:tc>
      </w:tr>
      <w:tr>
        <w:tc>
          <w:tcPr/>
          <w:p>
            <w:pPr>
              <w:pStyle w:val="Compact"/>
            </w:pPr>
            <w:r>
              <w:rPr>
                <w:b/>
                <w:bCs/>
              </w:rPr>
              <w:t xml:space="preserve">LLM02</w:t>
            </w:r>
          </w:p>
        </w:tc>
        <w:tc>
          <w:tcPr/>
          <w:p>
            <w:pPr>
              <w:pStyle w:val="Compact"/>
            </w:pPr>
            <w:r>
              <w:t xml:space="preserve">Sensitive Information Disclosure</w:t>
            </w:r>
          </w:p>
        </w:tc>
      </w:tr>
      <w:tr>
        <w:tc>
          <w:tcPr/>
          <w:p>
            <w:pPr>
              <w:pStyle w:val="Compact"/>
            </w:pPr>
            <w:r>
              <w:rPr>
                <w:b/>
                <w:bCs/>
              </w:rPr>
              <w:t xml:space="preserve">LLM03</w:t>
            </w:r>
          </w:p>
        </w:tc>
        <w:tc>
          <w:tcPr/>
          <w:p>
            <w:pPr>
              <w:pStyle w:val="Compact"/>
            </w:pPr>
            <w:r>
              <w:t xml:space="preserve">Supply Chain</w:t>
            </w:r>
          </w:p>
        </w:tc>
      </w:tr>
      <w:tr>
        <w:tc>
          <w:tcPr/>
          <w:p>
            <w:pPr>
              <w:pStyle w:val="Compact"/>
            </w:pPr>
            <w:r>
              <w:rPr>
                <w:b/>
                <w:bCs/>
              </w:rPr>
              <w:t xml:space="preserve">LLM04</w:t>
            </w:r>
          </w:p>
        </w:tc>
        <w:tc>
          <w:tcPr/>
          <w:p>
            <w:pPr>
              <w:pStyle w:val="Compact"/>
            </w:pPr>
            <w:r>
              <w:t xml:space="preserve">Data and Model Poisoning</w:t>
            </w:r>
          </w:p>
        </w:tc>
      </w:tr>
      <w:tr>
        <w:tc>
          <w:tcPr/>
          <w:p>
            <w:pPr>
              <w:pStyle w:val="Compact"/>
            </w:pPr>
            <w:r>
              <w:rPr>
                <w:b/>
                <w:bCs/>
              </w:rPr>
              <w:t xml:space="preserve">LLM05</w:t>
            </w:r>
          </w:p>
        </w:tc>
        <w:tc>
          <w:tcPr/>
          <w:p>
            <w:pPr>
              <w:pStyle w:val="Compact"/>
            </w:pPr>
            <w:r>
              <w:t xml:space="preserve">Improper Output Handling</w:t>
            </w:r>
          </w:p>
        </w:tc>
      </w:tr>
      <w:tr>
        <w:tc>
          <w:tcPr/>
          <w:p>
            <w:pPr>
              <w:pStyle w:val="Compact"/>
            </w:pPr>
            <w:r>
              <w:rPr>
                <w:b/>
                <w:bCs/>
              </w:rPr>
              <w:t xml:space="preserve">LLM06</w:t>
            </w:r>
          </w:p>
        </w:tc>
        <w:tc>
          <w:tcPr/>
          <w:p>
            <w:pPr>
              <w:pStyle w:val="Compact"/>
            </w:pPr>
            <w:r>
              <w:t xml:space="preserve">Excessive Agency (expanded in 2025 to include multi-agent orchestration)</w:t>
            </w:r>
          </w:p>
        </w:tc>
      </w:tr>
      <w:tr>
        <w:tc>
          <w:tcPr/>
          <w:p>
            <w:pPr>
              <w:pStyle w:val="Compact"/>
            </w:pPr>
            <w:r>
              <w:rPr>
                <w:b/>
                <w:bCs/>
              </w:rPr>
              <w:t xml:space="preserve">LLM07</w:t>
            </w:r>
          </w:p>
        </w:tc>
        <w:tc>
          <w:tcPr/>
          <w:p>
            <w:pPr>
              <w:pStyle w:val="Compact"/>
            </w:pPr>
            <w:r>
              <w:t xml:space="preserve">System Prompt Leakage</w:t>
            </w:r>
          </w:p>
        </w:tc>
      </w:tr>
      <w:tr>
        <w:tc>
          <w:tcPr/>
          <w:p>
            <w:pPr>
              <w:pStyle w:val="Compact"/>
            </w:pPr>
            <w:r>
              <w:rPr>
                <w:b/>
                <w:bCs/>
              </w:rPr>
              <w:t xml:space="preserve">LLM08</w:t>
            </w:r>
          </w:p>
        </w:tc>
        <w:tc>
          <w:tcPr/>
          <w:p>
            <w:pPr>
              <w:pStyle w:val="Compact"/>
            </w:pPr>
            <w:r>
              <w:t xml:space="preserve">Vector and Embedding Weaknesses</w:t>
            </w:r>
          </w:p>
        </w:tc>
      </w:tr>
      <w:tr>
        <w:tc>
          <w:tcPr/>
          <w:p>
            <w:pPr>
              <w:pStyle w:val="Compact"/>
            </w:pPr>
            <w:r>
              <w:rPr>
                <w:b/>
                <w:bCs/>
              </w:rPr>
              <w:t xml:space="preserve">LLM09</w:t>
            </w:r>
          </w:p>
        </w:tc>
        <w:tc>
          <w:tcPr/>
          <w:p>
            <w:pPr>
              <w:pStyle w:val="Compact"/>
            </w:pPr>
            <w:r>
              <w:t xml:space="preserve">Misinformation</w:t>
            </w:r>
          </w:p>
        </w:tc>
      </w:tr>
      <w:tr>
        <w:tc>
          <w:tcPr/>
          <w:p>
            <w:pPr>
              <w:pStyle w:val="Compact"/>
            </w:pPr>
            <w:r>
              <w:rPr>
                <w:b/>
                <w:bCs/>
              </w:rPr>
              <w:t xml:space="preserve">LLM10</w:t>
            </w:r>
          </w:p>
        </w:tc>
        <w:tc>
          <w:tcPr/>
          <w:p>
            <w:pPr>
              <w:pStyle w:val="Compact"/>
            </w:pPr>
            <w:r>
              <w:t xml:space="preserve">Unbounded Consumption</w:t>
            </w:r>
          </w:p>
        </w:tc>
      </w:tr>
    </w:tbl>
    <w:p>
      <w:pPr>
        <w:pStyle w:val="BodyText"/>
      </w:pPr>
      <w:r>
        <w:t xml:space="preserve">Source:</w:t>
      </w:r>
      <w:r>
        <w:t xml:space="preserve"> </w:t>
      </w:r>
      <w:hyperlink r:id="rId10">
        <w:r>
          <w:rPr>
            <w:rStyle w:val="Hyperlink"/>
          </w:rPr>
          <w:t xml:space="preserve">OWASP GenAI Security Project</w:t>
        </w:r>
      </w:hyperlink>
      <w:r>
        <w:t xml:space="preserve">. Content rephrased for compliance with licensing restrictions.</w:t>
      </w:r>
    </w:p>
    <w:p>
      <w:r>
        <w:pict>
          <v:rect style="width:0;height:1.5pt" o:hralign="center" o:hrstd="t" o:hr="t"/>
        </w:pict>
      </w:r>
    </w:p>
    <w:bookmarkEnd w:id="20"/>
    <w:bookmarkStart w:id="22" w:name="Xbe8c5bc5d995ff63727552c18a33c72f94baee2"/>
    <w:p>
      <w:pPr>
        <w:pStyle w:val="Heading2"/>
      </w:pPr>
      <w:r>
        <w:t xml:space="preserve">4. Current Coverage Matrix</w:t>
      </w:r>
    </w:p>
    <w:p>
      <w:pPr>
        <w:pStyle w:val="FirstParagraph"/>
      </w:pPr>
      <w:r>
        <w:t xml:space="preserve">Mapping every existing check in the repo (</w:t>
      </w:r>
      <w:r>
        <w:rPr>
          <w:rStyle w:val="VerbatimChar"/>
        </w:rPr>
        <w:t xml:space="preserve">docs/SECURITY_CHECKS.md</w:t>
      </w:r>
      <w:r>
        <w:t xml:space="preserve">) against OWASP LLM 2025. "Partial" means the existing check addresses one vector of the OWASP category but not all. "Partial — application-layer gap" means AWS control-plane cannot fully assess this category.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OWASP Category</w:t>
            </w:r>
          </w:p>
        </w:tc>
        <w:tc>
          <w:tcPr/>
          <w:p>
            <w:pPr>
              <w:pStyle w:val="Compact"/>
            </w:pPr>
            <w:r>
              <w:t xml:space="preserve">Covered by existing checks</w:t>
            </w:r>
          </w:p>
        </w:tc>
        <w:tc>
          <w:tcPr/>
          <w:p>
            <w:pPr>
              <w:pStyle w:val="Compact"/>
            </w:pPr>
            <w:r>
              <w:t xml:space="preserve">Coverage</w:t>
            </w:r>
          </w:p>
        </w:tc>
        <w:tc>
          <w:tcPr/>
          <w:p>
            <w:pPr>
              <w:pStyle w:val="Compact"/>
            </w:pPr>
            <w:r>
              <w:t xml:space="preserve">Gap</w:t>
            </w:r>
          </w:p>
        </w:tc>
      </w:tr>
      <w:tr>
        <w:tc>
          <w:tcPr/>
          <w:p>
            <w:pPr>
              <w:pStyle w:val="Compact"/>
            </w:pPr>
            <w:r>
              <w:rPr>
                <w:b/>
                <w:bCs/>
              </w:rPr>
              <w:t xml:space="preserve">LLM01 Prompt Injection</w:t>
            </w:r>
          </w:p>
        </w:tc>
        <w:tc>
          <w:tcPr/>
          <w:p>
            <w:pPr>
              <w:pStyle w:val="Compact"/>
            </w:pPr>
            <w:r>
              <w:t xml:space="preserve">BR-05 (Guardrails), BR-13 (Flows Guardrails), BR-10 (Guardrail IAM enforcement)</w:t>
            </w:r>
          </w:p>
        </w:tc>
        <w:tc>
          <w:tcPr/>
          <w:p>
            <w:pPr>
              <w:pStyle w:val="Compact"/>
            </w:pPr>
            <w:r>
              <w:t xml:space="preserve">Partial</w:t>
            </w:r>
          </w:p>
        </w:tc>
        <w:tc>
          <w:tcPr/>
          <w:p>
            <w:pPr>
              <w:pStyle w:val="Compact"/>
            </w:pPr>
            <w:r>
              <w:t xml:space="preserve">No check that guardrails have PII/prompt-attack filters</w:t>
            </w:r>
            <w:r>
              <w:t xml:space="preserve"> </w:t>
            </w:r>
            <w:r>
              <w:rPr>
                <w:b/>
                <w:bCs/>
              </w:rPr>
              <w:t xml:space="preserve">enabled at strong tier</w:t>
            </w:r>
            <w:r>
              <w:t xml:space="preserve">, no coverage of Knowledge Base prompt injection via ingested docs, AgentCore action group input validation.</w:t>
            </w:r>
          </w:p>
        </w:tc>
      </w:tr>
      <w:tr>
        <w:tc>
          <w:tcPr/>
          <w:p>
            <w:pPr>
              <w:pStyle w:val="Compact"/>
            </w:pPr>
            <w:r>
              <w:rPr>
                <w:b/>
                <w:bCs/>
              </w:rPr>
              <w:t xml:space="preserve">LLM02 Sensitive Info Disclosure</w:t>
            </w:r>
          </w:p>
        </w:tc>
        <w:tc>
          <w:tcPr/>
          <w:p>
            <w:pPr>
              <w:pStyle w:val="Compact"/>
            </w:pPr>
            <w:r>
              <w:t xml:space="preserve">BR-09 (KB encryption), BR-11, BR-12, SM-03, SM-15–SM-20, AC-05, AC-07, AC-11, AC-12</w:t>
            </w:r>
          </w:p>
        </w:tc>
        <w:tc>
          <w:tcPr/>
          <w:p>
            <w:pPr>
              <w:pStyle w:val="Compact"/>
            </w:pPr>
            <w:r>
              <w:t xml:space="preserve">Partial</w:t>
            </w:r>
          </w:p>
        </w:tc>
        <w:tc>
          <w:tcPr/>
          <w:p>
            <w:pPr>
              <w:pStyle w:val="Compact"/>
            </w:pPr>
            <w:r>
              <w:t xml:space="preserve">Encryption covered well.</w:t>
            </w:r>
            <w:r>
              <w:t xml:space="preserve"> </w:t>
            </w:r>
            <w:r>
              <w:rPr>
                <w:b/>
                <w:bCs/>
              </w:rPr>
              <w:t xml:space="preserve">Guardrail PII masking/redaction not verified.</w:t>
            </w:r>
            <w:r>
              <w:t xml:space="preserve"> </w:t>
            </w:r>
            <w:r>
              <w:rPr>
                <w:b/>
                <w:bCs/>
              </w:rPr>
              <w:t xml:space="preserve">Who can query a KB (RAG retrieval disclosure) not checked.</w:t>
            </w:r>
            <w:r>
              <w:t xml:space="preserve"> </w:t>
            </w:r>
            <w:r>
              <w:t xml:space="preserve">No check for invocation log retention.</w:t>
            </w:r>
          </w:p>
        </w:tc>
      </w:tr>
      <w:tr>
        <w:tc>
          <w:tcPr/>
          <w:p>
            <w:pPr>
              <w:pStyle w:val="Compact"/>
            </w:pPr>
            <w:r>
              <w:rPr>
                <w:b/>
                <w:bCs/>
              </w:rPr>
              <w:t xml:space="preserve">LLM03 Supply Chain</w:t>
            </w:r>
          </w:p>
        </w:tc>
        <w:tc>
          <w:tcPr/>
          <w:p>
            <w:pPr>
              <w:pStyle w:val="Compact"/>
            </w:pPr>
            <w:r>
              <w:t xml:space="preserve">BR-03 (Marketplace access), BR-11 (Custom model encryption), SM-14 (Container repo), AC-05 (ECR encryption)</w:t>
            </w:r>
          </w:p>
        </w:tc>
        <w:tc>
          <w:tcPr/>
          <w:p>
            <w:pPr>
              <w:pStyle w:val="Compact"/>
            </w:pPr>
            <w:r>
              <w:rPr>
                <w:b/>
                <w:bCs/>
              </w:rPr>
              <w:t xml:space="preserve">Partial — application-layer gap</w:t>
            </w:r>
          </w:p>
        </w:tc>
        <w:tc>
          <w:tcPr/>
          <w:p>
            <w:pPr>
              <w:pStyle w:val="Compact"/>
            </w:pPr>
            <w:r>
              <w:t xml:space="preserve">No check for custom/imported model provenance,</w:t>
            </w:r>
            <w:r>
              <w:t xml:space="preserve"> </w:t>
            </w:r>
            <w:r>
              <w:rPr>
                <w:b/>
                <w:bCs/>
              </w:rPr>
              <w:t xml:space="preserve">ECR image CVE scanning</w:t>
            </w:r>
            <w:r>
              <w:t xml:space="preserve">, or SageMaker JumpStart model source verification. Python/OS package CVEs in customer's calling service are out of scope.</w:t>
            </w:r>
          </w:p>
        </w:tc>
      </w:tr>
      <w:tr>
        <w:tc>
          <w:tcPr/>
          <w:p>
            <w:pPr>
              <w:pStyle w:val="Compact"/>
            </w:pPr>
            <w:r>
              <w:rPr>
                <w:b/>
                <w:bCs/>
              </w:rPr>
              <w:t xml:space="preserve">LLM04 Data and Model Poisoning</w:t>
            </w:r>
          </w:p>
        </w:tc>
        <w:tc>
          <w:tcPr/>
          <w:p>
            <w:pPr>
              <w:pStyle w:val="Compact"/>
            </w:pPr>
            <w:r>
              <w:t xml:space="preserve">SM-22 (Model approval), SM-23 (Drift), SM-25 (Lineage), SM-06 (Clarify)</w:t>
            </w:r>
          </w:p>
        </w:tc>
        <w:tc>
          <w:tcPr/>
          <w:p>
            <w:pPr>
              <w:pStyle w:val="Compact"/>
            </w:pPr>
            <w:r>
              <w:t xml:space="preserve">Partial</w:t>
            </w:r>
          </w:p>
        </w:tc>
        <w:tc>
          <w:tcPr/>
          <w:p>
            <w:pPr>
              <w:pStyle w:val="Compact"/>
            </w:pPr>
            <w:r>
              <w:rPr>
                <w:b/>
                <w:bCs/>
              </w:rPr>
              <w:t xml:space="preserve">Knowledge Base data source hygiene</w:t>
            </w:r>
            <w:r>
              <w:t xml:space="preserve"> </w:t>
            </w:r>
            <w:r>
              <w:t xml:space="preserve">not checked (S3 bucket public? KB ingestion role scoped?). Fine-tuning data access not audited — see Section 11 Q4 for decision needed on scope.</w:t>
            </w:r>
          </w:p>
        </w:tc>
      </w:tr>
      <w:tr>
        <w:tc>
          <w:tcPr/>
          <w:p>
            <w:pPr>
              <w:pStyle w:val="Compact"/>
            </w:pPr>
            <w:r>
              <w:rPr>
                <w:b/>
                <w:bCs/>
              </w:rPr>
              <w:t xml:space="preserve">LLM05 Improper Output Handling</w:t>
            </w:r>
          </w:p>
        </w:tc>
        <w:tc>
          <w:tcPr/>
          <w:p>
            <w:pPr>
              <w:pStyle w:val="Compact"/>
            </w:pPr>
            <w:r>
              <w:t xml:space="preserve">BR-05, BR-13 (Guardrails) —</w:t>
            </w:r>
            <w:r>
              <w:t xml:space="preserve"> </w:t>
            </w:r>
            <w:r>
              <w:rPr>
                <w:b/>
                <w:bCs/>
              </w:rPr>
              <w:t xml:space="preserve">compensating controls only</w:t>
            </w:r>
          </w:p>
        </w:tc>
        <w:tc>
          <w:tcPr/>
          <w:p>
            <w:pPr>
              <w:pStyle w:val="Compact"/>
            </w:pPr>
            <w:r>
              <w:rPr>
                <w:b/>
                <w:bCs/>
              </w:rPr>
              <w:t xml:space="preserve">Partial — application-layer gap</w:t>
            </w:r>
          </w:p>
        </w:tc>
        <w:tc>
          <w:tcPr/>
          <w:p>
            <w:pPr>
              <w:pStyle w:val="Compact"/>
            </w:pPr>
            <w:r>
              <w:t xml:space="preserve">LLM05 is fundamentally about</w:t>
            </w:r>
            <w:r>
              <w:t xml:space="preserve"> </w:t>
            </w:r>
            <w:r>
              <w:rPr>
                <w:b/>
                <w:bCs/>
              </w:rPr>
              <w:t xml:space="preserve">downstream application code</w:t>
            </w:r>
            <w:r>
              <w:t xml:space="preserve"> </w:t>
            </w:r>
            <w:r>
              <w:t xml:space="preserve">that consumes LLM output without sanitization (e.g., piping output into</w:t>
            </w:r>
            <w:r>
              <w:t xml:space="preserve"> </w:t>
            </w:r>
            <w:r>
              <w:rPr>
                <w:rStyle w:val="VerbatimChar"/>
              </w:rPr>
              <w:t xml:space="preserve">eval()</w:t>
            </w:r>
            <w:r>
              <w:t xml:space="preserve">, SQL, or shell). Guardrails reduce the risk by filtering output content but do not assess customer application behavior. AWS control-plane cannot inspect this. Report must label this clearly.</w:t>
            </w:r>
          </w:p>
        </w:tc>
      </w:tr>
      <w:tr>
        <w:tc>
          <w:tcPr/>
          <w:p>
            <w:pPr>
              <w:pStyle w:val="Compact"/>
            </w:pPr>
            <w:r>
              <w:rPr>
                <w:b/>
                <w:bCs/>
              </w:rPr>
              <w:t xml:space="preserve">LLM06 Excessive Agency</w:t>
            </w:r>
          </w:p>
        </w:tc>
        <w:tc>
          <w:tcPr/>
          <w:p>
            <w:pPr>
              <w:pStyle w:val="Compact"/>
            </w:pPr>
            <w:r>
              <w:t xml:space="preserve">BR-08 (Agent IAM), AC-02 (IAM full access), AC-10 (Resource policies), BR-01</w:t>
            </w:r>
          </w:p>
        </w:tc>
        <w:tc>
          <w:tcPr/>
          <w:p>
            <w:pPr>
              <w:pStyle w:val="Compact"/>
            </w:pPr>
            <w:r>
              <w:t xml:space="preserve">Partial</w:t>
            </w:r>
          </w:p>
        </w:tc>
        <w:tc>
          <w:tcPr/>
          <w:p>
            <w:pPr>
              <w:pStyle w:val="Compact"/>
            </w:pPr>
            <w:r>
              <w:t xml:space="preserve">No check for agent action group scope (wildcards, cross-service reach), AgentCore gateway tool allow-lists, or human-in-the-loop configuration.</w:t>
            </w:r>
            <w:r>
              <w:t xml:space="preserve"> </w:t>
            </w:r>
            <w:r>
              <w:rPr>
                <w:b/>
                <w:bCs/>
              </w:rPr>
              <w:t xml:space="preserve">Multi-agent trust boundaries</w:t>
            </w:r>
            <w:r>
              <w:t xml:space="preserve"> </w:t>
            </w:r>
            <w:r>
              <w:t xml:space="preserve">(a 2025 addition to LLM06 — sub-agents trusting orchestrator inputs) not covered.</w:t>
            </w:r>
          </w:p>
        </w:tc>
      </w:tr>
      <w:tr>
        <w:tc>
          <w:tcPr/>
          <w:p>
            <w:pPr>
              <w:pStyle w:val="Compact"/>
            </w:pPr>
            <w:r>
              <w:rPr>
                <w:b/>
                <w:bCs/>
              </w:rPr>
              <w:t xml:space="preserve">LLM07 System Prompt Leakage</w:t>
            </w:r>
          </w:p>
        </w:tc>
        <w:tc>
          <w:tcPr/>
          <w:p>
            <w:pPr>
              <w:pStyle w:val="Compact"/>
            </w:pPr>
            <w:r>
              <w:t xml:space="preserve">—</w:t>
            </w:r>
          </w:p>
        </w:tc>
        <w:tc>
          <w:tcPr/>
          <w:p>
            <w:pPr>
              <w:pStyle w:val="Compact"/>
            </w:pPr>
            <w:r>
              <w:rPr>
                <w:b/>
                <w:bCs/>
              </w:rPr>
              <w:t xml:space="preserve">None</w:t>
            </w:r>
          </w:p>
        </w:tc>
        <w:tc>
          <w:tcPr/>
          <w:p>
            <w:pPr>
              <w:pStyle w:val="Compact"/>
            </w:pPr>
            <w:r>
              <w:t xml:space="preserve">Brand new gap. No check on Bedrock Prompt resource policies, agent instruction presence, or prompt versioning discipline.</w:t>
            </w:r>
          </w:p>
        </w:tc>
      </w:tr>
      <w:tr>
        <w:tc>
          <w:tcPr/>
          <w:p>
            <w:pPr>
              <w:pStyle w:val="Compact"/>
            </w:pPr>
            <w:r>
              <w:rPr>
                <w:b/>
                <w:bCs/>
              </w:rPr>
              <w:t xml:space="preserve">LLM08 Vector &amp; Embedding Weaknesses</w:t>
            </w:r>
          </w:p>
        </w:tc>
        <w:tc>
          <w:tcPr/>
          <w:p>
            <w:pPr>
              <w:pStyle w:val="Compact"/>
            </w:pPr>
            <w:r>
              <w:t xml:space="preserve">BR-09 (KB encryption)</w:t>
            </w:r>
          </w:p>
        </w:tc>
        <w:tc>
          <w:tcPr/>
          <w:p>
            <w:pPr>
              <w:pStyle w:val="Compact"/>
            </w:pPr>
            <w:r>
              <w:rPr>
                <w:b/>
                <w:bCs/>
              </w:rPr>
              <w:t xml:space="preserve">Very partial</w:t>
            </w:r>
          </w:p>
        </w:tc>
        <w:tc>
          <w:tcPr/>
          <w:p>
            <w:pPr>
              <w:pStyle w:val="Compact"/>
            </w:pPr>
            <w:r>
              <w:t xml:space="preserve">Encryption alone. No check for KB access scoping, OpenSearch/Aurora vector store network isolation, embedding model provenance, per-tenant data isolation in multi-tenant KBs.</w:t>
            </w:r>
          </w:p>
        </w:tc>
      </w:tr>
      <w:tr>
        <w:tc>
          <w:tcPr/>
          <w:p>
            <w:pPr>
              <w:pStyle w:val="Compact"/>
            </w:pPr>
            <w:r>
              <w:rPr>
                <w:b/>
                <w:bCs/>
              </w:rPr>
              <w:t xml:space="preserve">LLM09 Misinformation</w:t>
            </w:r>
          </w:p>
        </w:tc>
        <w:tc>
          <w:tcPr/>
          <w:p>
            <w:pPr>
              <w:pStyle w:val="Compact"/>
            </w:pPr>
            <w:r>
              <w:t xml:space="preserve">SM-06 (Clarify), SM-07 (Model Monitor)</w:t>
            </w:r>
          </w:p>
        </w:tc>
        <w:tc>
          <w:tcPr/>
          <w:p>
            <w:pPr>
              <w:pStyle w:val="Compact"/>
            </w:pPr>
            <w:r>
              <w:t xml:space="preserve">Partial (SageMaker only)</w:t>
            </w:r>
          </w:p>
        </w:tc>
        <w:tc>
          <w:tcPr/>
          <w:p>
            <w:pPr>
              <w:pStyle w:val="Compact"/>
            </w:pPr>
            <w:r>
              <w:t xml:space="preserve">Nothing on the Bedrock side. No check for grounding (Bedrock KB citations enabled), contextual grounding guardrail policy, or model evaluation jobs configured.</w:t>
            </w:r>
          </w:p>
        </w:tc>
      </w:tr>
      <w:tr>
        <w:tc>
          <w:tcPr/>
          <w:p>
            <w:pPr>
              <w:pStyle w:val="Compact"/>
            </w:pPr>
            <w:r>
              <w:rPr>
                <w:b/>
                <w:bCs/>
              </w:rPr>
              <w:t xml:space="preserve">LLM10 Unbounded Consumption</w:t>
            </w:r>
          </w:p>
        </w:tc>
        <w:tc>
          <w:tcPr/>
          <w:p>
            <w:pPr>
              <w:pStyle w:val="Compact"/>
            </w:pPr>
            <w:r>
              <w:t xml:space="preserve">—</w:t>
            </w:r>
          </w:p>
        </w:tc>
        <w:tc>
          <w:tcPr/>
          <w:p>
            <w:pPr>
              <w:pStyle w:val="Compact"/>
            </w:pPr>
            <w:r>
              <w:rPr>
                <w:b/>
                <w:bCs/>
              </w:rPr>
              <w:t xml:space="preserve">None</w:t>
            </w:r>
          </w:p>
        </w:tc>
        <w:tc>
          <w:tcPr/>
          <w:p>
            <w:pPr>
              <w:pStyle w:val="Compact"/>
            </w:pPr>
            <w:r>
              <w:t xml:space="preserve">No check on Bedrock provisioned throughput quotas,</w:t>
            </w:r>
            <w:r>
              <w:t xml:space="preserve"> </w:t>
            </w:r>
            <w:r>
              <w:rPr>
                <w:b/>
                <w:bCs/>
              </w:rPr>
              <w:t xml:space="preserve">guardrail input-size limits (prevents oversized-input DoS)</w:t>
            </w:r>
            <w:r>
              <w:t xml:space="preserve">, SageMaker endpoint auto-scaling bounds, AgentCore runtime rate limits, or CloudWatch alarms / Budgets on invocation spend.</w:t>
            </w:r>
          </w:p>
        </w:tc>
      </w:tr>
    </w:tbl>
    <w:bookmarkStart w:id="21" w:name="summary-of-gaps"/>
    <w:p>
      <w:pPr>
        <w:pStyle w:val="Heading3"/>
      </w:pPr>
      <w:r>
        <w:t xml:space="preserve">Summary of gaps</w:t>
      </w:r>
    </w:p>
    <w:p>
      <w:pPr>
        <w:pStyle w:val="Compact"/>
        <w:numPr>
          <w:ilvl w:val="0"/>
          <w:numId w:val="1007"/>
        </w:numPr>
      </w:pPr>
      <w:r>
        <w:rPr>
          <w:b/>
          <w:bCs/>
        </w:rPr>
        <w:t xml:space="preserve">Fully uncovered today:</w:t>
      </w:r>
      <w:r>
        <w:t xml:space="preserve"> </w:t>
      </w:r>
      <w:r>
        <w:t xml:space="preserve">LLM07, LLM10.</w:t>
      </w:r>
    </w:p>
    <w:p>
      <w:pPr>
        <w:pStyle w:val="Compact"/>
        <w:numPr>
          <w:ilvl w:val="0"/>
          <w:numId w:val="1007"/>
        </w:numPr>
      </w:pPr>
      <w:r>
        <w:rPr>
          <w:b/>
          <w:bCs/>
        </w:rPr>
        <w:t xml:space="preserve">Very thinly covered:</w:t>
      </w:r>
      <w:r>
        <w:t xml:space="preserve"> </w:t>
      </w:r>
      <w:r>
        <w:t xml:space="preserve">LLM08, LLM09 (Bedrock side).</w:t>
      </w:r>
    </w:p>
    <w:p>
      <w:pPr>
        <w:pStyle w:val="Compact"/>
        <w:numPr>
          <w:ilvl w:val="0"/>
          <w:numId w:val="1007"/>
        </w:numPr>
      </w:pPr>
      <w:r>
        <w:rPr>
          <w:b/>
          <w:bCs/>
        </w:rPr>
        <w:t xml:space="preserve">Structurally partial due to application-layer scope:</w:t>
      </w:r>
      <w:r>
        <w:t xml:space="preserve"> </w:t>
      </w:r>
      <w:r>
        <w:t xml:space="preserve">LLM03, LLM05.</w:t>
      </w:r>
    </w:p>
    <w:p>
      <w:pPr>
        <w:pStyle w:val="Compact"/>
        <w:numPr>
          <w:ilvl w:val="0"/>
          <w:numId w:val="1007"/>
        </w:numPr>
      </w:pPr>
      <w:r>
        <w:rPr>
          <w:b/>
          <w:bCs/>
        </w:rPr>
        <w:t xml:space="preserve">Partially covered, closeable with targeted checks:</w:t>
      </w:r>
      <w:r>
        <w:t xml:space="preserve"> </w:t>
      </w:r>
      <w:r>
        <w:t xml:space="preserve">LLM01, LLM02, LLM04, LLM06.</w:t>
      </w:r>
    </w:p>
    <w:p>
      <w:r>
        <w:pict>
          <v:rect style="width:0;height:1.5pt" o:hralign="center" o:hrstd="t" o:hr="t"/>
        </w:pict>
      </w:r>
    </w:p>
    <w:bookmarkEnd w:id="21"/>
    <w:bookmarkEnd w:id="22"/>
    <w:bookmarkStart w:id="27" w:name="X8caab84d487191127430111549b1219675e8509"/>
    <w:p>
      <w:pPr>
        <w:pStyle w:val="Heading2"/>
      </w:pPr>
      <w:r>
        <w:t xml:space="preserve">5a. Reuse Analysis — What the existing code already gathers</w:t>
      </w:r>
    </w:p>
    <w:p>
      <w:pPr>
        <w:pStyle w:val="FirstParagraph"/>
      </w:pPr>
      <w:r>
        <w:t xml:space="preserve">Before writing any new Lambda, we inspected</w:t>
      </w:r>
      <w:r>
        <w:t xml:space="preserve"> </w:t>
      </w:r>
      <w:r>
        <w:rPr>
          <w:rStyle w:val="VerbatimChar"/>
        </w:rPr>
        <w:t xml:space="preserve">bedrock_assessments/app.py</w:t>
      </w:r>
      <w:r>
        <w:t xml:space="preserve">,</w:t>
      </w:r>
      <w:r>
        <w:t xml:space="preserve"> </w:t>
      </w:r>
      <w:r>
        <w:rPr>
          <w:rStyle w:val="VerbatimChar"/>
        </w:rPr>
        <w:t xml:space="preserve">sagemaker_assessments/app.py</w:t>
      </w:r>
      <w:r>
        <w:t xml:space="preserve">, and</w:t>
      </w:r>
      <w:r>
        <w:t xml:space="preserve"> </w:t>
      </w:r>
      <w:r>
        <w:rPr>
          <w:rStyle w:val="VerbatimChar"/>
        </w:rPr>
        <w:t xml:space="preserve">agentcore_assessments/app.py</w:t>
      </w:r>
      <w:r>
        <w:t xml:space="preserve"> </w:t>
      </w:r>
      <w:r>
        <w:t xml:space="preserve">end to end. Several of the v2 proposed checks are</w:t>
      </w:r>
      <w:r>
        <w:t xml:space="preserve"> </w:t>
      </w:r>
      <w:r>
        <w:rPr>
          <w:b/>
          <w:bCs/>
        </w:rPr>
        <w:t xml:space="preserve">not net-new scans</w:t>
      </w:r>
      <w:r>
        <w:t xml:space="preserve"> </w:t>
      </w:r>
      <w:r>
        <w:t xml:space="preserve">— they're</w:t>
      </w:r>
      <w:r>
        <w:t xml:space="preserve"> </w:t>
      </w:r>
      <w:r>
        <w:rPr>
          <w:b/>
          <w:bCs/>
        </w:rPr>
        <w:t xml:space="preserve">additional assertions on data already fetched</w:t>
      </w:r>
      <w:r>
        <w:t xml:space="preserve"> </w:t>
      </w:r>
      <w:r>
        <w:t xml:space="preserve">by existing checks. Folding them in keeps runtime cost low and avoids duplicate API calls.</w:t>
      </w:r>
    </w:p>
    <w:bookmarkStart w:id="23" w:name="reuse-map"/>
    <w:p>
      <w:pPr>
        <w:pStyle w:val="Heading3"/>
      </w:pPr>
      <w:r>
        <w:t xml:space="preserve">Reuse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v2 Proposed Check</w:t>
            </w:r>
          </w:p>
        </w:tc>
        <w:tc>
          <w:tcPr/>
          <w:p>
            <w:pPr>
              <w:pStyle w:val="Compact"/>
            </w:pPr>
            <w:r>
              <w:t xml:space="preserve">Existing check that already fetches the data</w:t>
            </w:r>
          </w:p>
        </w:tc>
        <w:tc>
          <w:tcPr/>
          <w:p>
            <w:pPr>
              <w:pStyle w:val="Compact"/>
            </w:pPr>
            <w:r>
              <w:t xml:space="preserve">Reuse approach</w:t>
            </w:r>
          </w:p>
        </w:tc>
      </w:tr>
      <w:tr>
        <w:tc>
          <w:tcPr/>
          <w:p>
            <w:pPr>
              <w:pStyle w:val="Compact"/>
            </w:pPr>
            <w:r>
              <w:rPr>
                <w:b/>
                <w:bCs/>
              </w:rPr>
              <w:t xml:space="preserve">OW-01</w:t>
            </w:r>
            <w:r>
              <w:t xml:space="preserve"> </w:t>
            </w:r>
            <w:r>
              <w:t xml:space="preserve">Guardrail Prompt Attack Filter Strength</w:t>
            </w:r>
          </w:p>
        </w:tc>
        <w:tc>
          <w:tcPr/>
          <w:p>
            <w:pPr>
              <w:pStyle w:val="Compact"/>
            </w:pPr>
            <w:r>
              <w:rPr>
                <w:rStyle w:val="VerbatimChar"/>
              </w:rPr>
              <w:t xml:space="preserve">check_bedrock_guardrails()</w:t>
            </w:r>
            <w:r>
              <w:t xml:space="preserve"> </w:t>
            </w:r>
            <w:r>
              <w:t xml:space="preserve">— already calls</w:t>
            </w:r>
            <w:r>
              <w:t xml:space="preserve"> </w:t>
            </w:r>
            <w:r>
              <w:rPr>
                <w:rStyle w:val="VerbatimChar"/>
              </w:rPr>
              <w:t xml:space="preserve">list_guardrails()</w:t>
            </w:r>
            <w:r>
              <w:t xml:space="preserve"> </w:t>
            </w:r>
            <w:r>
              <w:t xml:space="preserve">but discards per-guardrail detail</w:t>
            </w:r>
          </w:p>
        </w:tc>
        <w:tc>
          <w:tcPr/>
          <w:p>
            <w:pPr>
              <w:pStyle w:val="Compact"/>
            </w:pPr>
            <w:r>
              <w:rPr>
                <w:b/>
                <w:bCs/>
              </w:rPr>
              <w:t xml:space="preserve">Extend BR-05</w:t>
            </w:r>
            <w:r>
              <w:t xml:space="preserve">: add</w:t>
            </w:r>
            <w:r>
              <w:t xml:space="preserve"> </w:t>
            </w:r>
            <w:r>
              <w:rPr>
                <w:rStyle w:val="VerbatimChar"/>
              </w:rPr>
              <w:t xml:space="preserve">get_guardrail()</w:t>
            </w:r>
            <w:r>
              <w:t xml:space="preserve"> </w:t>
            </w:r>
            <w:r>
              <w:t xml:space="preserve">call per guardrail in the existing loop and inspect</w:t>
            </w:r>
            <w:r>
              <w:t xml:space="preserve"> </w:t>
            </w:r>
            <w:r>
              <w:rPr>
                <w:rStyle w:val="VerbatimChar"/>
              </w:rPr>
              <w:t xml:space="preserve">contentPolicy.filters</w:t>
            </w:r>
            <w:r>
              <w:t xml:space="preserve"> </w:t>
            </w:r>
            <w:r>
              <w:t xml:space="preserve">in the same function. Emits additional findings under OW-01 without a second API pass.</w:t>
            </w:r>
          </w:p>
        </w:tc>
      </w:tr>
      <w:tr>
        <w:tc>
          <w:tcPr/>
          <w:p>
            <w:pPr>
              <w:pStyle w:val="Compact"/>
            </w:pPr>
            <w:r>
              <w:rPr>
                <w:b/>
                <w:bCs/>
              </w:rPr>
              <w:t xml:space="preserve">OW-03</w:t>
            </w:r>
            <w:r>
              <w:t xml:space="preserve"> </w:t>
            </w:r>
            <w:r>
              <w:t xml:space="preserve">Guardrail PII Redaction</w:t>
            </w:r>
          </w:p>
        </w:tc>
        <w:tc>
          <w:tcPr/>
          <w:p>
            <w:pPr>
              <w:pStyle w:val="Compact"/>
            </w:pPr>
            <w:r>
              <w:t xml:space="preserve">Same as OW-01 — BR-05's list + new per-guardrail get</w:t>
            </w:r>
          </w:p>
        </w:tc>
        <w:tc>
          <w:tcPr/>
          <w:p>
            <w:pPr>
              <w:pStyle w:val="Compact"/>
            </w:pPr>
            <w:r>
              <w:rPr>
                <w:b/>
                <w:bCs/>
              </w:rPr>
              <w:t xml:space="preserve">Extend BR-05</w:t>
            </w:r>
            <w:r>
              <w:t xml:space="preserve">: inspect</w:t>
            </w:r>
            <w:r>
              <w:t xml:space="preserve"> </w:t>
            </w:r>
            <w:r>
              <w:rPr>
                <w:rStyle w:val="VerbatimChar"/>
              </w:rPr>
              <w:t xml:space="preserve">sensitiveInformationPolicy</w:t>
            </w:r>
            <w:r>
              <w:t xml:space="preserve"> </w:t>
            </w:r>
            <w:r>
              <w:t xml:space="preserve">in the same loop.</w:t>
            </w:r>
          </w:p>
        </w:tc>
      </w:tr>
      <w:tr>
        <w:tc>
          <w:tcPr/>
          <w:p>
            <w:pPr>
              <w:pStyle w:val="Compact"/>
            </w:pPr>
            <w:r>
              <w:rPr>
                <w:b/>
                <w:bCs/>
              </w:rPr>
              <w:t xml:space="preserve">OW-08</w:t>
            </w:r>
            <w:r>
              <w:t xml:space="preserve"> </w:t>
            </w:r>
            <w:r>
              <w:t xml:space="preserve">Guardrail Output Filtering (compensating control for LLM05)</w:t>
            </w:r>
          </w:p>
        </w:tc>
        <w:tc>
          <w:tcPr/>
          <w:p>
            <w:pPr>
              <w:pStyle w:val="Compact"/>
            </w:pPr>
            <w:r>
              <w:t xml:space="preserve">Same as OW-01</w:t>
            </w:r>
          </w:p>
        </w:tc>
        <w:tc>
          <w:tcPr/>
          <w:p>
            <w:pPr>
              <w:pStyle w:val="Compact"/>
            </w:pPr>
            <w:r>
              <w:rPr>
                <w:b/>
                <w:bCs/>
              </w:rPr>
              <w:t xml:space="preserve">Extend BR-05</w:t>
            </w:r>
            <w:r>
              <w:t xml:space="preserve">: inspect</w:t>
            </w:r>
            <w:r>
              <w:t xml:space="preserve"> </w:t>
            </w:r>
            <w:r>
              <w:rPr>
                <w:rStyle w:val="VerbatimChar"/>
              </w:rPr>
              <w:t xml:space="preserve">contentPolicy</w:t>
            </w:r>
            <w:r>
              <w:t xml:space="preserve"> </w:t>
            </w:r>
            <w:r>
              <w:t xml:space="preserve">INPUT/OUTPUT scope in the same loop.</w:t>
            </w:r>
          </w:p>
        </w:tc>
      </w:tr>
      <w:tr>
        <w:tc>
          <w:tcPr/>
          <w:p>
            <w:pPr>
              <w:pStyle w:val="Compact"/>
            </w:pPr>
            <w:r>
              <w:rPr>
                <w:b/>
                <w:bCs/>
              </w:rPr>
              <w:t xml:space="preserve">OW-11</w:t>
            </w:r>
            <w:r>
              <w:t xml:space="preserve"> </w:t>
            </w:r>
            <w:r>
              <w:t xml:space="preserve">System Prompt Protection (Bedrock Prompt side)</w:t>
            </w:r>
          </w:p>
        </w:tc>
        <w:tc>
          <w:tcPr/>
          <w:p>
            <w:pPr>
              <w:pStyle w:val="Compact"/>
            </w:pPr>
            <w:r>
              <w:rPr>
                <w:rStyle w:val="VerbatimChar"/>
              </w:rPr>
              <w:t xml:space="preserve">check_bedrock_prompt_management()</w:t>
            </w:r>
            <w:r>
              <w:t xml:space="preserve"> </w:t>
            </w:r>
            <w:r>
              <w:t xml:space="preserve">(BR-07) — already calls</w:t>
            </w:r>
            <w:r>
              <w:t xml:space="preserve"> </w:t>
            </w:r>
            <w:r>
              <w:rPr>
                <w:rStyle w:val="VerbatimChar"/>
              </w:rPr>
              <w:t xml:space="preserve">list_prompts()</w:t>
            </w:r>
            <w:r>
              <w:t xml:space="preserve"> </w:t>
            </w:r>
            <w:r>
              <w:t xml:space="preserve">+</w:t>
            </w:r>
            <w:r>
              <w:t xml:space="preserve"> </w:t>
            </w:r>
            <w:r>
              <w:rPr>
                <w:rStyle w:val="VerbatimChar"/>
              </w:rPr>
              <w:t xml:space="preserve">get_prompt()</w:t>
            </w:r>
            <w:r>
              <w:t xml:space="preserve"> </w:t>
            </w:r>
            <w:r>
              <w:t xml:space="preserve">per prompt</w:t>
            </w:r>
          </w:p>
        </w:tc>
        <w:tc>
          <w:tcPr/>
          <w:p>
            <w:pPr>
              <w:pStyle w:val="Compact"/>
            </w:pPr>
            <w:r>
              <w:rPr>
                <w:b/>
                <w:bCs/>
              </w:rPr>
              <w:t xml:space="preserve">Extend BR-07</w:t>
            </w:r>
            <w:r>
              <w:t xml:space="preserve">: the existing loop already pulls full prompt detail. Add a resource-policy fetch (</w:t>
            </w:r>
            <w:r>
              <w:rPr>
                <w:rStyle w:val="VerbatimChar"/>
              </w:rPr>
              <w:t xml:space="preserve">get_resource_policy</w:t>
            </w:r>
            <w:r>
              <w:t xml:space="preserve">) and emit OW-11 findings from the same function.</w:t>
            </w:r>
          </w:p>
        </w:tc>
      </w:tr>
      <w:tr>
        <w:tc>
          <w:tcPr/>
          <w:p>
            <w:pPr>
              <w:pStyle w:val="Compact"/>
            </w:pPr>
            <w:r>
              <w:rPr>
                <w:b/>
                <w:bCs/>
              </w:rPr>
              <w:t xml:space="preserve">OW-14</w:t>
            </w:r>
            <w:r>
              <w:t xml:space="preserve"> </w:t>
            </w:r>
            <w:r>
              <w:t xml:space="preserve">Contextual Grounding Guardrail</w:t>
            </w:r>
          </w:p>
        </w:tc>
        <w:tc>
          <w:tcPr/>
          <w:p>
            <w:pPr>
              <w:pStyle w:val="Compact"/>
            </w:pPr>
            <w:r>
              <w:t xml:space="preserve">Same as OW-01</w:t>
            </w:r>
          </w:p>
        </w:tc>
        <w:tc>
          <w:tcPr/>
          <w:p>
            <w:pPr>
              <w:pStyle w:val="Compact"/>
            </w:pPr>
            <w:r>
              <w:rPr>
                <w:b/>
                <w:bCs/>
              </w:rPr>
              <w:t xml:space="preserve">Extend BR-05</w:t>
            </w:r>
            <w:r>
              <w:t xml:space="preserve">: inspect</w:t>
            </w:r>
            <w:r>
              <w:t xml:space="preserve"> </w:t>
            </w:r>
            <w:r>
              <w:rPr>
                <w:rStyle w:val="VerbatimChar"/>
              </w:rPr>
              <w:t xml:space="preserve">contextualGroundingPolicy</w:t>
            </w:r>
            <w:r>
              <w:t xml:space="preserve"> </w:t>
            </w:r>
            <w:r>
              <w:t xml:space="preserve">in the same per-guardrail loop.</w:t>
            </w:r>
          </w:p>
        </w:tc>
      </w:tr>
      <w:tr>
        <w:tc>
          <w:tcPr/>
          <w:p>
            <w:pPr>
              <w:pStyle w:val="Compact"/>
            </w:pPr>
            <w:r>
              <w:rPr>
                <w:b/>
                <w:bCs/>
              </w:rPr>
              <w:t xml:space="preserve">OW-15 (part a)</w:t>
            </w:r>
            <w:r>
              <w:t xml:space="preserve"> </w:t>
            </w:r>
            <w:r>
              <w:t xml:space="preserve">Guardrail Input Size Limit</w:t>
            </w:r>
          </w:p>
        </w:tc>
        <w:tc>
          <w:tcPr/>
          <w:p>
            <w:pPr>
              <w:pStyle w:val="Compact"/>
            </w:pPr>
            <w:r>
              <w:t xml:space="preserve">Same as OW-01</w:t>
            </w:r>
          </w:p>
        </w:tc>
        <w:tc>
          <w:tcPr/>
          <w:p>
            <w:pPr>
              <w:pStyle w:val="Compact"/>
            </w:pPr>
            <w:r>
              <w:rPr>
                <w:b/>
                <w:bCs/>
              </w:rPr>
              <w:t xml:space="preserve">Extend BR-05</w:t>
            </w:r>
            <w:r>
              <w:t xml:space="preserve">: inspect</w:t>
            </w:r>
            <w:r>
              <w:t xml:space="preserve"> </w:t>
            </w:r>
            <w:r>
              <w:rPr>
                <w:rStyle w:val="VerbatimChar"/>
              </w:rPr>
              <w:t xml:space="preserve">wordPolicy</w:t>
            </w:r>
            <w:r>
              <w:t xml:space="preserve"> </w:t>
            </w:r>
            <w:r>
              <w:t xml:space="preserve">in the same loop. Part (b) — CloudWatch/Budgets — stays as new logic.</w:t>
            </w:r>
          </w:p>
        </w:tc>
      </w:tr>
      <w:tr>
        <w:tc>
          <w:tcPr/>
          <w:p>
            <w:pPr>
              <w:pStyle w:val="Compact"/>
            </w:pPr>
            <w:r>
              <w:rPr>
                <w:b/>
                <w:bCs/>
              </w:rPr>
              <w:t xml:space="preserve">OW-16</w:t>
            </w:r>
            <w:r>
              <w:t xml:space="preserve"> </w:t>
            </w:r>
            <w:r>
              <w:t xml:space="preserve">Container Image Scanning</w:t>
            </w:r>
          </w:p>
        </w:tc>
        <w:tc>
          <w:tcPr/>
          <w:p>
            <w:pPr>
              <w:pStyle w:val="Compact"/>
            </w:pPr>
            <w:r>
              <w:rPr>
                <w:rStyle w:val="VerbatimChar"/>
              </w:rPr>
              <w:t xml:space="preserve">check_agentcore_encryption()</w:t>
            </w:r>
            <w:r>
              <w:t xml:space="preserve"> </w:t>
            </w:r>
            <w:r>
              <w:t xml:space="preserve">(AC-05) — already calls</w:t>
            </w:r>
            <w:r>
              <w:t xml:space="preserve"> </w:t>
            </w:r>
            <w:r>
              <w:rPr>
                <w:rStyle w:val="VerbatimChar"/>
              </w:rPr>
              <w:t xml:space="preserve">ecr:describe_repositories</w:t>
            </w:r>
            <w:r>
              <w:t xml:space="preserve"> </w:t>
            </w:r>
            <w:r>
              <w:t xml:space="preserve">and iterates AgentCore-tagged repos</w:t>
            </w:r>
          </w:p>
        </w:tc>
        <w:tc>
          <w:tcPr/>
          <w:p>
            <w:pPr>
              <w:pStyle w:val="Compact"/>
            </w:pPr>
            <w:r>
              <w:rPr>
                <w:b/>
                <w:bCs/>
              </w:rPr>
              <w:t xml:space="preserve">Extend AC-05</w:t>
            </w:r>
            <w:r>
              <w:t xml:space="preserve">: inspect</w:t>
            </w:r>
            <w:r>
              <w:t xml:space="preserve"> </w:t>
            </w:r>
            <w:r>
              <w:rPr>
                <w:rStyle w:val="VerbatimChar"/>
              </w:rPr>
              <w:t xml:space="preserve">imageScanningConfiguration.scanOnPush</w:t>
            </w:r>
            <w:r>
              <w:t xml:space="preserve"> </w:t>
            </w:r>
            <w:r>
              <w:t xml:space="preserve">on the same repos. Also add a SageMaker-side pass (new, small) for SageMaker-associated ECR repos.</w:t>
            </w:r>
          </w:p>
        </w:tc>
      </w:tr>
    </w:tbl>
    <w:bookmarkEnd w:id="23"/>
    <w:bookmarkStart w:id="24" w:name="net-effect-on-engineering-effort"/>
    <w:p>
      <w:pPr>
        <w:pStyle w:val="Heading3"/>
      </w:pPr>
      <w:r>
        <w:t xml:space="preserve">Net effect on engineering effort</w:t>
      </w:r>
    </w:p>
    <w:p>
      <w:pPr>
        <w:pStyle w:val="Compact"/>
        <w:numPr>
          <w:ilvl w:val="0"/>
          <w:numId w:val="1008"/>
        </w:numPr>
      </w:pPr>
      <w:r>
        <w:rPr>
          <w:b/>
          <w:bCs/>
        </w:rPr>
        <w:t xml:space="preserve">6 checks</w:t>
      </w:r>
      <w:r>
        <w:t xml:space="preserve"> </w:t>
      </w:r>
      <w:r>
        <w:t xml:space="preserve">(OW-01, OW-03, OW-08, OW-11, OW-14, part of OW-15, OW-16) are delivered as</w:t>
      </w:r>
      <w:r>
        <w:t xml:space="preserve"> </w:t>
      </w:r>
      <w:r>
        <w:rPr>
          <w:b/>
          <w:bCs/>
        </w:rPr>
        <w:t xml:space="preserve">extensions to BR-05, BR-07, AC-05</w:t>
      </w:r>
      <w:r>
        <w:t xml:space="preserve">. The refactor pattern is: existing</w:t>
      </w:r>
      <w:r>
        <w:t xml:space="preserve"> </w:t>
      </w:r>
      <w:r>
        <w:rPr>
          <w:rStyle w:val="VerbatimChar"/>
        </w:rPr>
        <w:t xml:space="preserve">list_*()</w:t>
      </w:r>
      <w:r>
        <w:t xml:space="preserve"> </w:t>
      </w:r>
      <w:r>
        <w:t xml:space="preserve">calls stay; we add a</w:t>
      </w:r>
      <w:r>
        <w:t xml:space="preserve"> </w:t>
      </w:r>
      <w:r>
        <w:rPr>
          <w:rStyle w:val="VerbatimChar"/>
        </w:rPr>
        <w:t xml:space="preserve">get_*()</w:t>
      </w:r>
      <w:r>
        <w:t xml:space="preserve"> </w:t>
      </w:r>
      <w:r>
        <w:t xml:space="preserve">call inside the existing loop, emit additional findings, and tag them with the OWASP category.</w:t>
      </w:r>
    </w:p>
    <w:p>
      <w:pPr>
        <w:pStyle w:val="Compact"/>
        <w:numPr>
          <w:ilvl w:val="0"/>
          <w:numId w:val="1008"/>
        </w:numPr>
      </w:pPr>
      <w:r>
        <w:rPr>
          <w:b/>
          <w:bCs/>
        </w:rPr>
        <w:t xml:space="preserve">11 checks</w:t>
      </w:r>
      <w:r>
        <w:t xml:space="preserve"> </w:t>
      </w:r>
      <w:r>
        <w:t xml:space="preserve">are net-new Lambda logic in a new</w:t>
      </w:r>
      <w:r>
        <w:t xml:space="preserve"> </w:t>
      </w:r>
      <w:r>
        <w:rPr>
          <w:rStyle w:val="VerbatimChar"/>
        </w:rPr>
        <w:t xml:space="preserve">owasp_assessments/</w:t>
      </w:r>
      <w:r>
        <w:t xml:space="preserve"> </w:t>
      </w:r>
      <w:r>
        <w:t xml:space="preserve">module: OW-02, OW-04, OW-05, OW-06, OW-07, OW-09, OW-10, OW-12, OW-13, OW-17, OW-18, and part (b) of OW-15.</w:t>
      </w:r>
    </w:p>
    <w:p>
      <w:pPr>
        <w:pStyle w:val="Compact"/>
        <w:numPr>
          <w:ilvl w:val="0"/>
          <w:numId w:val="1008"/>
        </w:numPr>
      </w:pPr>
      <w:r>
        <w:rPr>
          <w:b/>
          <w:bCs/>
        </w:rPr>
        <w:t xml:space="preserve">Customer-visible total</w:t>
      </w:r>
      <w:r>
        <w:t xml:space="preserve"> </w:t>
      </w:r>
      <w:r>
        <w:t xml:space="preserve">stays at 17 new checks (OW-01 through OW-18).</w:t>
      </w:r>
    </w:p>
    <w:p>
      <w:pPr>
        <w:pStyle w:val="Compact"/>
        <w:numPr>
          <w:ilvl w:val="0"/>
          <w:numId w:val="1008"/>
        </w:numPr>
      </w:pPr>
      <w:r>
        <w:rPr>
          <w:b/>
          <w:bCs/>
        </w:rPr>
        <w:t xml:space="preserve">Net-new Lambda code is roughly 35% less</w:t>
      </w:r>
      <w:r>
        <w:t xml:space="preserve"> </w:t>
      </w:r>
      <w:r>
        <w:t xml:space="preserve">than v2 estimated, because the six folded-in checks ride on existing API calls and permission scopes.</w:t>
      </w:r>
    </w:p>
    <w:bookmarkEnd w:id="24"/>
    <w:bookmarkStart w:id="25" w:name="implication-for-step-functions-workflow"/>
    <w:p>
      <w:pPr>
        <w:pStyle w:val="Heading3"/>
      </w:pPr>
      <w:r>
        <w:t xml:space="preserve">Implication for Step Functions workflow</w:t>
      </w:r>
    </w:p>
    <w:p>
      <w:pPr>
        <w:pStyle w:val="FirstParagraph"/>
      </w:pPr>
      <w:r>
        <w:t xml:space="preserve">v2 proposed a fourth parallel branch (</w:t>
      </w:r>
      <w:r>
        <w:rPr>
          <w:rStyle w:val="VerbatimChar"/>
        </w:rPr>
        <w:t xml:space="preserve">OWASP</w:t>
      </w:r>
      <w:r>
        <w:t xml:space="preserve">). With reuse in mind, v3 recommends a</w:t>
      </w:r>
      <w:r>
        <w:t xml:space="preserve"> </w:t>
      </w:r>
      <w:r>
        <w:rPr>
          <w:b/>
          <w:bCs/>
        </w:rPr>
        <w:t xml:space="preserve">hybrid</w:t>
      </w:r>
      <w:r>
        <w:t xml:space="preserve">:</w:t>
      </w:r>
    </w:p>
    <w:p>
      <w:pPr>
        <w:pStyle w:val="Compact"/>
        <w:numPr>
          <w:ilvl w:val="0"/>
          <w:numId w:val="1009"/>
        </w:numPr>
      </w:pPr>
      <w:r>
        <w:t xml:space="preserve">BR-05, BR-07, AC-05 grow in place in the Bedrock and AgentCore branches.</w:t>
      </w:r>
    </w:p>
    <w:p>
      <w:pPr>
        <w:pStyle w:val="Compact"/>
        <w:numPr>
          <w:ilvl w:val="0"/>
          <w:numId w:val="1009"/>
        </w:numPr>
      </w:pPr>
      <w:r>
        <w:t xml:space="preserve">A new</w:t>
      </w:r>
      <w:r>
        <w:t xml:space="preserve"> </w:t>
      </w:r>
      <w:r>
        <w:rPr>
          <w:rStyle w:val="VerbatimChar"/>
        </w:rPr>
        <w:t xml:space="preserve">owasp_assessments</w:t>
      </w:r>
      <w:r>
        <w:t xml:space="preserve"> </w:t>
      </w:r>
      <w:r>
        <w:t xml:space="preserve">Lambda runs as the fourth branch, handling only the 11 net-new checks (KB retrieval policies, vector store isolation, agent action groups, cost alarms, etc.).</w:t>
      </w:r>
    </w:p>
    <w:p>
      <w:pPr>
        <w:pStyle w:val="FirstParagraph"/>
      </w:pPr>
      <w:r>
        <w:t xml:space="preserve">This is cheaper to build, cheaper to run, and keeps service-specific logic close to its existing neighbors.</w:t>
      </w:r>
    </w:p>
    <w:bookmarkEnd w:id="25"/>
    <w:bookmarkStart w:id="26" w:name="implication-for-iam"/>
    <w:p>
      <w:pPr>
        <w:pStyle w:val="Heading3"/>
      </w:pPr>
      <w:r>
        <w:t xml:space="preserve">Implication for IAM</w:t>
      </w:r>
    </w:p>
    <w:p>
      <w:pPr>
        <w:pStyle w:val="FirstParagraph"/>
      </w:pPr>
      <w:r>
        <w:t xml:space="preserve">Several permissions are already granted to the existing roles. The incremental IAM delta shrinks accordingly. Updated list in §7.</w:t>
      </w:r>
    </w:p>
    <w:p>
      <w:r>
        <w:pict>
          <v:rect style="width:0;height:1.5pt" o:hralign="center" o:hrstd="t" o:hr="t"/>
        </w:pict>
      </w:r>
    </w:p>
    <w:bookmarkEnd w:id="26"/>
    <w:bookmarkEnd w:id="27"/>
    <w:bookmarkStart w:id="38" w:name="Xd844a967202641ca756843ae63ae3134c65cb53"/>
    <w:p>
      <w:pPr>
        <w:pStyle w:val="Heading2"/>
      </w:pPr>
      <w:r>
        <w:t xml:space="preserve">5. Proposed New Checks</w:t>
      </w:r>
    </w:p>
    <w:p>
      <w:pPr>
        <w:pStyle w:val="FirstParagraph"/>
      </w:pPr>
      <w:r>
        <w:t xml:space="preserve">New check prefix:</w:t>
      </w:r>
      <w:r>
        <w:t xml:space="preserve"> </w:t>
      </w:r>
      <w:r>
        <w:rPr>
          <w:rStyle w:val="VerbatimChar"/>
          <w:b/>
          <w:bCs/>
        </w:rPr>
        <w:t xml:space="preserve">OW-</w:t>
      </w:r>
      <w:r>
        <w:t xml:space="preserve">. Each new check reuses the existing</w:t>
      </w:r>
      <w:r>
        <w:t xml:space="preserve"> </w:t>
      </w:r>
      <w:r>
        <w:rPr>
          <w:rStyle w:val="VerbatimChar"/>
        </w:rPr>
        <w:t xml:space="preserve">Finding</w:t>
      </w:r>
      <w:r>
        <w:t xml:space="preserve"> </w:t>
      </w:r>
      <w:r>
        <w:t xml:space="preserve">schema (</w:t>
      </w:r>
      <w:r>
        <w:rPr>
          <w:rStyle w:val="VerbatimChar"/>
        </w:rPr>
        <w:t xml:space="preserve">Check_ID</w:t>
      </w:r>
      <w:r>
        <w:t xml:space="preserve">,</w:t>
      </w:r>
      <w:r>
        <w:t xml:space="preserve"> </w:t>
      </w:r>
      <w:r>
        <w:rPr>
          <w:rStyle w:val="VerbatimChar"/>
        </w:rPr>
        <w:t xml:space="preserve">Severity</w:t>
      </w:r>
      <w:r>
        <w:t xml:space="preserve">,</w:t>
      </w:r>
      <w:r>
        <w:t xml:space="preserve"> </w:t>
      </w:r>
      <w:r>
        <w:rPr>
          <w:rStyle w:val="VerbatimChar"/>
        </w:rPr>
        <w:t xml:space="preserve">Status</w:t>
      </w:r>
      <w:r>
        <w:t xml:space="preserve">,</w:t>
      </w:r>
      <w:r>
        <w:t xml:space="preserve"> </w:t>
      </w:r>
      <w:r>
        <w:rPr>
          <w:rStyle w:val="VerbatimChar"/>
        </w:rPr>
        <w:t xml:space="preserve">Reference</w:t>
      </w:r>
      <w:r>
        <w:t xml:space="preserve">, etc.). A small, backward-compatible schema extension is required — see Section 7 for the exact delta. The existing</w:t>
      </w:r>
      <w:r>
        <w:t xml:space="preserve"> </w:t>
      </w:r>
      <w:r>
        <w:rPr>
          <w:rStyle w:val="VerbatimChar"/>
        </w:rPr>
        <w:t xml:space="preserve">Check_ID</w:t>
      </w:r>
      <w:r>
        <w:t xml:space="preserve"> </w:t>
      </w:r>
      <w:r>
        <w:t xml:space="preserve">validator regex (</w:t>
      </w:r>
      <w:r>
        <w:rPr>
          <w:rStyle w:val="VerbatimChar"/>
        </w:rPr>
        <w:t xml:space="preserve">^[A-Z]{2,3}-\d{2}$</w:t>
      </w:r>
      <w:r>
        <w:t xml:space="preserve">) already accepts the</w:t>
      </w:r>
      <w:r>
        <w:t xml:space="preserve"> </w:t>
      </w:r>
      <w:r>
        <w:rPr>
          <w:rStyle w:val="VerbatimChar"/>
        </w:rPr>
        <w:t xml:space="preserve">OW-XX</w:t>
      </w:r>
      <w:r>
        <w:t xml:space="preserve"> </w:t>
      </w:r>
      <w:r>
        <w:t xml:space="preserve">prefix without modification, so no regex changes are needed.</w:t>
      </w:r>
    </w:p>
    <w:p>
      <w:pPr>
        <w:pStyle w:val="BodyText"/>
      </w:pPr>
      <w:r>
        <w:t xml:space="preserve">Severity is my proposal, open to debate in review.</w:t>
      </w:r>
    </w:p>
    <w:bookmarkStart w:id="28" w:name="llm01-prompt-injection--2-new-checks"/>
    <w:p>
      <w:pPr>
        <w:pStyle w:val="Heading3"/>
      </w:pPr>
      <w:r>
        <w:t xml:space="preserve">LLM01 Prompt Injection — 2 new checks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OW-01</w:t>
            </w:r>
          </w:p>
        </w:tc>
        <w:tc>
          <w:tcPr/>
          <w:p>
            <w:pPr>
              <w:pStyle w:val="Compact"/>
            </w:pPr>
            <w:r>
              <w:t xml:space="preserve">Guardrail Prompt Attack Filter Strength</w:t>
            </w:r>
          </w:p>
        </w:tc>
        <w:tc>
          <w:tcPr/>
          <w:p>
            <w:pPr>
              <w:pStyle w:val="Compact"/>
            </w:pPr>
            <w:r>
              <w:t xml:space="preserve">High</w:t>
            </w:r>
          </w:p>
        </w:tc>
        <w:tc>
          <w:tcPr/>
          <w:p>
            <w:pPr>
              <w:pStyle w:val="Compact"/>
            </w:pPr>
            <w:r>
              <w:t xml:space="preserve">For every Bedrock guardrail, verify</w:t>
            </w:r>
            <w:r>
              <w:t xml:space="preserve"> </w:t>
            </w:r>
            <w:r>
              <w:rPr>
                <w:rStyle w:val="VerbatimChar"/>
              </w:rPr>
              <w:t xml:space="preserve">contentPolicy.filters</w:t>
            </w:r>
            <w:r>
              <w:t xml:space="preserve"> </w:t>
            </w:r>
            <w:r>
              <w:t xml:space="preserve">includes</w:t>
            </w:r>
            <w:r>
              <w:t xml:space="preserve"> </w:t>
            </w:r>
            <w:r>
              <w:rPr>
                <w:rStyle w:val="VerbatimChar"/>
              </w:rPr>
              <w:t xml:space="preserve">PROMPT_ATTACK</w:t>
            </w:r>
            <w:r>
              <w:t xml:space="preserve"> </w:t>
            </w:r>
            <w:r>
              <w:t xml:space="preserve">with strength =</w:t>
            </w:r>
            <w:r>
              <w:t xml:space="preserve"> </w:t>
            </w:r>
            <w:r>
              <w:rPr>
                <w:rStyle w:val="VerbatimChar"/>
              </w:rPr>
              <w:t xml:space="preserve">HIGH</w:t>
            </w:r>
            <w:r>
              <w:t xml:space="preserve"> </w:t>
            </w:r>
            <w:r>
              <w:t xml:space="preserve">for both input and output. Fails if filter absent or set to</w:t>
            </w:r>
            <w:r>
              <w:t xml:space="preserve"> </w:t>
            </w:r>
            <w:r>
              <w:rPr>
                <w:rStyle w:val="VerbatimChar"/>
              </w:rPr>
              <w:t xml:space="preserve">NONE</w:t>
            </w:r>
            <w:r>
              <w:t xml:space="preserve">/</w:t>
            </w:r>
            <w:r>
              <w:rPr>
                <w:rStyle w:val="VerbatimChar"/>
              </w:rPr>
              <w:t xml:space="preserve">LOW</w:t>
            </w:r>
            <w:r>
              <w:t xml:space="preserve">.</w:t>
            </w:r>
          </w:p>
        </w:tc>
        <w:tc>
          <w:tcPr/>
          <w:p>
            <w:pPr>
              <w:pStyle w:val="Compact"/>
            </w:pPr>
            <w:r>
              <w:rPr>
                <w:rStyle w:val="VerbatimChar"/>
              </w:rPr>
              <w:t xml:space="preserve">bedrock:GetGuardrail</w:t>
            </w:r>
          </w:p>
        </w:tc>
      </w:tr>
      <w:tr>
        <w:tc>
          <w:tcPr/>
          <w:p>
            <w:pPr>
              <w:pStyle w:val="Compact"/>
            </w:pPr>
            <w:r>
              <w:rPr>
                <w:b/>
                <w:bCs/>
              </w:rPr>
              <w:t xml:space="preserve">OW-02</w:t>
            </w:r>
          </w:p>
        </w:tc>
        <w:tc>
          <w:tcPr/>
          <w:p>
            <w:pPr>
              <w:pStyle w:val="Compact"/>
            </w:pPr>
            <w:r>
              <w:t xml:space="preserve">Knowledge Base Source Trust</w:t>
            </w:r>
          </w:p>
        </w:tc>
        <w:tc>
          <w:tcPr/>
          <w:p>
            <w:pPr>
              <w:pStyle w:val="Compact"/>
            </w:pPr>
            <w:r>
              <w:t xml:space="preserve">Medium</w:t>
            </w:r>
          </w:p>
        </w:tc>
        <w:tc>
          <w:tcPr/>
          <w:p>
            <w:pPr>
              <w:pStyle w:val="Compact"/>
            </w:pPr>
            <w:r>
              <w:t xml:space="preserve">For each Bedrock Knowledge Base, check that its data source S3 bucket is</w:t>
            </w:r>
            <w:r>
              <w:t xml:space="preserve"> </w:t>
            </w:r>
            <w:r>
              <w:rPr>
                <w:b/>
                <w:bCs/>
              </w:rPr>
              <w:t xml:space="preserve">not public</w:t>
            </w:r>
            <w:r>
              <w:t xml:space="preserve"> </w:t>
            </w:r>
            <w:r>
              <w:t xml:space="preserve">and has bucket policy restricting write to a narrow principal set. Surfaces indirect prompt injection risk via poisoned KB documents. Uses</w:t>
            </w:r>
            <w:r>
              <w:t xml:space="preserve"> </w:t>
            </w:r>
            <w:r>
              <w:rPr>
                <w:b/>
                <w:bCs/>
              </w:rPr>
              <w:t xml:space="preserve">Block Public Access settings</w:t>
            </w:r>
            <w:r>
              <w:t xml:space="preserve"> </w:t>
            </w:r>
            <w:r>
              <w:t xml:space="preserve">as primary signal.</w:t>
            </w:r>
          </w:p>
        </w:tc>
        <w:tc>
          <w:tcPr/>
          <w:p>
            <w:pPr>
              <w:pStyle w:val="Compact"/>
            </w:pPr>
            <w:r>
              <w:rPr>
                <w:rStyle w:val="VerbatimChar"/>
              </w:rPr>
              <w:t xml:space="preserve">bedrock-agent:GetKnowledgeBase</w:t>
            </w:r>
            <w:r>
              <w:t xml:space="preserve">,</w:t>
            </w:r>
            <w:r>
              <w:t xml:space="preserve"> </w:t>
            </w:r>
            <w:r>
              <w:rPr>
                <w:rStyle w:val="VerbatimChar"/>
              </w:rPr>
              <w:t xml:space="preserve">bedrock-agent:GetDataSource</w:t>
            </w:r>
            <w:r>
              <w:t xml:space="preserve">,</w:t>
            </w:r>
            <w:r>
              <w:t xml:space="preserve"> </w:t>
            </w:r>
            <w:r>
              <w:rPr>
                <w:rStyle w:val="VerbatimChar"/>
              </w:rPr>
              <w:t xml:space="preserve">s3:GetBucketPublicAccessBlock</w:t>
            </w:r>
            <w:r>
              <w:t xml:space="preserve">,</w:t>
            </w:r>
            <w:r>
              <w:t xml:space="preserve"> </w:t>
            </w:r>
            <w:r>
              <w:rPr>
                <w:rStyle w:val="VerbatimChar"/>
              </w:rPr>
              <w:t xml:space="preserve">s3:GetBucketPolicyStatus</w:t>
            </w:r>
            <w:r>
              <w:t xml:space="preserve">,</w:t>
            </w:r>
            <w:r>
              <w:t xml:space="preserve"> </w:t>
            </w:r>
            <w:r>
              <w:rPr>
                <w:rStyle w:val="VerbatimChar"/>
              </w:rPr>
              <w:t xml:space="preserve">s3:GetBucketPolicy</w:t>
            </w:r>
            <w:r>
              <w:t xml:space="preserve">,</w:t>
            </w:r>
            <w:r>
              <w:t xml:space="preserve"> </w:t>
            </w:r>
            <w:r>
              <w:rPr>
                <w:rStyle w:val="VerbatimChar"/>
              </w:rPr>
              <w:t xml:space="preserve">s3:GetBucketAcl</w:t>
            </w:r>
          </w:p>
        </w:tc>
      </w:tr>
    </w:tbl>
    <w:bookmarkEnd w:id="28"/>
    <w:bookmarkStart w:id="29" w:name="X0c4aa372f6300cf71bd1067ac4fa16ad70a9b81"/>
    <w:p>
      <w:pPr>
        <w:pStyle w:val="Heading3"/>
      </w:pPr>
      <w:r>
        <w:t xml:space="preserve">LLM02 Sensitive Information Disclosure — 3 new checks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OW-03</w:t>
            </w:r>
          </w:p>
        </w:tc>
        <w:tc>
          <w:tcPr/>
          <w:p>
            <w:pPr>
              <w:pStyle w:val="Compact"/>
            </w:pPr>
            <w:r>
              <w:t xml:space="preserve">Guardrail PII Redaction Enabled</w:t>
            </w:r>
          </w:p>
        </w:tc>
        <w:tc>
          <w:tcPr/>
          <w:p>
            <w:pPr>
              <w:pStyle w:val="Compact"/>
            </w:pPr>
            <w:r>
              <w:t xml:space="preserve">Medium (with tunable severity)</w:t>
            </w:r>
          </w:p>
        </w:tc>
        <w:tc>
          <w:tcPr/>
          <w:p>
            <w:pPr>
              <w:pStyle w:val="Compact"/>
            </w:pPr>
            <w:r>
              <w:t xml:space="preserve">Verify guardrails have</w:t>
            </w:r>
            <w:r>
              <w:t xml:space="preserve"> </w:t>
            </w:r>
            <w:r>
              <w:rPr>
                <w:rStyle w:val="VerbatimChar"/>
              </w:rPr>
              <w:t xml:space="preserve">sensitiveInformationPolicy</w:t>
            </w:r>
            <w:r>
              <w:t xml:space="preserve"> </w:t>
            </w:r>
            <w:r>
              <w:t xml:space="preserve">configured with</w:t>
            </w:r>
            <w:r>
              <w:t xml:space="preserve"> </w:t>
            </w:r>
            <w:r>
              <w:rPr>
                <w:rStyle w:val="VerbatimChar"/>
              </w:rPr>
              <w:t xml:space="preserve">BLOCK</w:t>
            </w:r>
            <w:r>
              <w:t xml:space="preserve"> </w:t>
            </w:r>
            <w:r>
              <w:t xml:space="preserve">or</w:t>
            </w:r>
            <w:r>
              <w:t xml:space="preserve"> </w:t>
            </w:r>
            <w:r>
              <w:rPr>
                <w:rStyle w:val="VerbatimChar"/>
              </w:rPr>
              <w:t xml:space="preserve">ANONYMIZE</w:t>
            </w:r>
            <w:r>
              <w:t xml:space="preserve"> </w:t>
            </w:r>
            <w:r>
              <w:t xml:space="preserve">for common PII entities (EMAIL, PHONE, SSN, CREDIT_DEBIT_CARD_NUMBER).</w:t>
            </w:r>
            <w:r>
              <w:t xml:space="preserve"> </w:t>
            </w:r>
            <w:r>
              <w:rPr>
                <w:b/>
                <w:bCs/>
              </w:rPr>
              <w:t xml:space="preserve">N/A path:</w:t>
            </w:r>
            <w:r>
              <w:t xml:space="preserve"> </w:t>
            </w:r>
            <w:r>
              <w:t xml:space="preserve">produces N/A if no guardrails exist in the account.</w:t>
            </w:r>
            <w:r>
              <w:t xml:space="preserve"> </w:t>
            </w:r>
            <w:r>
              <w:rPr>
                <w:b/>
                <w:bCs/>
              </w:rPr>
              <w:t xml:space="preserve">Informational path:</w:t>
            </w:r>
            <w:r>
              <w:t xml:space="preserve"> </w:t>
            </w:r>
            <w:r>
              <w:t xml:space="preserve">customers can tag the workload as</w:t>
            </w:r>
            <w:r>
              <w:t xml:space="preserve"> </w:t>
            </w:r>
            <w:r>
              <w:rPr>
                <w:rStyle w:val="VerbatimChar"/>
              </w:rPr>
              <w:t xml:space="preserve">non-pii</w:t>
            </w:r>
            <w:r>
              <w:t xml:space="preserve"> </w:t>
            </w:r>
            <w:r>
              <w:t xml:space="preserve">via a CloudFormation parameter or resource tag to downgrade this finding to Informational for internal-only, non-personal-data agents. Default severity is Medium (not High) to avoid alarming dev accounts; customers handling regulated data can elevate via tagging.</w:t>
            </w:r>
          </w:p>
        </w:tc>
        <w:tc>
          <w:tcPr/>
          <w:p>
            <w:pPr>
              <w:pStyle w:val="Compact"/>
            </w:pPr>
            <w:r>
              <w:rPr>
                <w:rStyle w:val="VerbatimChar"/>
              </w:rPr>
              <w:t xml:space="preserve">bedrock:GetGuardrail</w:t>
            </w:r>
          </w:p>
        </w:tc>
      </w:tr>
      <w:tr>
        <w:tc>
          <w:tcPr/>
          <w:p>
            <w:pPr>
              <w:pStyle w:val="Compact"/>
            </w:pPr>
            <w:r>
              <w:rPr>
                <w:b/>
                <w:bCs/>
              </w:rPr>
              <w:t xml:space="preserve">OW-04</w:t>
            </w:r>
          </w:p>
        </w:tc>
        <w:tc>
          <w:tcPr/>
          <w:p>
            <w:pPr>
              <w:pStyle w:val="Compact"/>
            </w:pPr>
            <w:r>
              <w:t xml:space="preserve">Invocation Log Retention &amp; Access</w:t>
            </w:r>
          </w:p>
        </w:tc>
        <w:tc>
          <w:tcPr/>
          <w:p>
            <w:pPr>
              <w:pStyle w:val="Compact"/>
            </w:pPr>
            <w:r>
              <w:t xml:space="preserve">Medium</w:t>
            </w:r>
          </w:p>
        </w:tc>
        <w:tc>
          <w:tcPr/>
          <w:p>
            <w:pPr>
              <w:pStyle w:val="Compact"/>
            </w:pPr>
            <w:r>
              <w:t xml:space="preserve">Confirm Bedrock invocation logs (CloudWatch / S3) have retention ≥ 30 days and destination bucket/log group has restrictive resource policy. Prevents logs themselves becoming an exfil channel.</w:t>
            </w:r>
          </w:p>
        </w:tc>
        <w:tc>
          <w:tcPr/>
          <w:p>
            <w:pPr>
              <w:pStyle w:val="Compact"/>
            </w:pPr>
            <w:r>
              <w:rPr>
                <w:rStyle w:val="VerbatimChar"/>
              </w:rPr>
              <w:t xml:space="preserve">bedrock:GetModelInvocationLoggingConfiguration</w:t>
            </w:r>
            <w:r>
              <w:t xml:space="preserve">,</w:t>
            </w:r>
            <w:r>
              <w:t xml:space="preserve"> </w:t>
            </w:r>
            <w:r>
              <w:rPr>
                <w:rStyle w:val="VerbatimChar"/>
              </w:rPr>
              <w:t xml:space="preserve">logs:DescribeLogGroups</w:t>
            </w:r>
            <w:r>
              <w:t xml:space="preserve">,</w:t>
            </w:r>
            <w:r>
              <w:t xml:space="preserve"> </w:t>
            </w:r>
            <w:r>
              <w:rPr>
                <w:rStyle w:val="VerbatimChar"/>
              </w:rPr>
              <w:t xml:space="preserve">s3:GetBucketPolicy</w:t>
            </w:r>
          </w:p>
        </w:tc>
      </w:tr>
      <w:tr>
        <w:tc>
          <w:tcPr/>
          <w:p>
            <w:pPr>
              <w:pStyle w:val="Compact"/>
            </w:pPr>
            <w:r>
              <w:rPr>
                <w:b/>
                <w:bCs/>
              </w:rPr>
              <w:t xml:space="preserve">OW-17</w:t>
            </w:r>
          </w:p>
        </w:tc>
        <w:tc>
          <w:tcPr/>
          <w:p>
            <w:pPr>
              <w:pStyle w:val="Compact"/>
            </w:pPr>
            <w:r>
              <w:t xml:space="preserve">Knowledge Base Retrieval Access Policy</w:t>
            </w:r>
          </w:p>
        </w:tc>
        <w:tc>
          <w:tcPr/>
          <w:p>
            <w:pPr>
              <w:pStyle w:val="Compact"/>
            </w:pPr>
            <w:r>
              <w:t xml:space="preserve">High</w:t>
            </w:r>
          </w:p>
        </w:tc>
        <w:tc>
          <w:tcPr/>
          <w:p>
            <w:pPr>
              <w:pStyle w:val="Compact"/>
            </w:pPr>
            <w:r>
              <w:t xml:space="preserve">For each Bedrock Knowledge Base, verify a resource-based policy exists restricting</w:t>
            </w:r>
            <w:r>
              <w:t xml:space="preserve"> </w:t>
            </w:r>
            <w:r>
              <w:rPr>
                <w:rStyle w:val="VerbatimChar"/>
              </w:rPr>
              <w:t xml:space="preserve">bedrock-agent:Retrieve</w:t>
            </w:r>
            <w:r>
              <w:t xml:space="preserve"> </w:t>
            </w:r>
            <w:r>
              <w:t xml:space="preserve">and</w:t>
            </w:r>
            <w:r>
              <w:t xml:space="preserve"> </w:t>
            </w:r>
            <w:r>
              <w:rPr>
                <w:rStyle w:val="VerbatimChar"/>
              </w:rPr>
              <w:t xml:space="preserve">bedrock-agent:RetrieveAndGenerate</w:t>
            </w:r>
            <w:r>
              <w:t xml:space="preserve"> </w:t>
            </w:r>
            <w:r>
              <w:t xml:space="preserve">to specific IAM principals. A KB with no resource policy allows any identity with Bedrock invoke permissions to query it — direct RAG retrieval disclosure risk.</w:t>
            </w:r>
          </w:p>
        </w:tc>
        <w:tc>
          <w:tcPr/>
          <w:p>
            <w:pPr>
              <w:pStyle w:val="Compact"/>
            </w:pPr>
            <w:r>
              <w:rPr>
                <w:rStyle w:val="VerbatimChar"/>
              </w:rPr>
              <w:t xml:space="preserve">bedrock-agent:GetKnowledgeBase</w:t>
            </w:r>
            <w:r>
              <w:t xml:space="preserve"> </w:t>
            </w:r>
            <w:r>
              <w:t xml:space="preserve">(resource policy field),</w:t>
            </w:r>
            <w:r>
              <w:t xml:space="preserve"> </w:t>
            </w:r>
            <w:r>
              <w:rPr>
                <w:rStyle w:val="VerbatimChar"/>
              </w:rPr>
              <w:t xml:space="preserve">bedrock-agent:GetResourcePolicy</w:t>
            </w:r>
          </w:p>
        </w:tc>
      </w:tr>
    </w:tbl>
    <w:bookmarkEnd w:id="29"/>
    <w:bookmarkStart w:id="30" w:name="llm03-supply-chain--3-new-checks"/>
    <w:p>
      <w:pPr>
        <w:pStyle w:val="Heading3"/>
      </w:pPr>
      <w:r>
        <w:t xml:space="preserve">LLM03 Supply Chain — 3 new checks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OW-05</w:t>
            </w:r>
          </w:p>
        </w:tc>
        <w:tc>
          <w:tcPr/>
          <w:p>
            <w:pPr>
              <w:pStyle w:val="Compact"/>
            </w:pPr>
            <w:r>
              <w:t xml:space="preserve">Imported/Custom Model Provenance</w:t>
            </w:r>
          </w:p>
        </w:tc>
        <w:tc>
          <w:tcPr/>
          <w:p>
            <w:pPr>
              <w:pStyle w:val="Compact"/>
            </w:pPr>
            <w:r>
              <w:t xml:space="preserve">Medium</w:t>
            </w:r>
          </w:p>
        </w:tc>
        <w:tc>
          <w:tcPr/>
          <w:p>
            <w:pPr>
              <w:pStyle w:val="Compact"/>
            </w:pPr>
            <w:r>
              <w:t xml:space="preserve">List Bedrock custom models and imported models. Flag any where the source (</w:t>
            </w:r>
            <w:r>
              <w:rPr>
                <w:rStyle w:val="VerbatimChar"/>
              </w:rPr>
              <w:t xml:space="preserve">modelSourceConfiguration</w:t>
            </w:r>
            <w:r>
              <w:t xml:space="preserve">) points to an S3 bucket the account does not own, or where no model provenance tags are set.</w:t>
            </w:r>
          </w:p>
        </w:tc>
        <w:tc>
          <w:tcPr/>
          <w:p>
            <w:pPr>
              <w:pStyle w:val="Compact"/>
            </w:pPr>
            <w:r>
              <w:rPr>
                <w:rStyle w:val="VerbatimChar"/>
              </w:rPr>
              <w:t xml:space="preserve">bedrock:ListCustomModels</w:t>
            </w:r>
            <w:r>
              <w:t xml:space="preserve">,</w:t>
            </w:r>
            <w:r>
              <w:t xml:space="preserve"> </w:t>
            </w:r>
            <w:r>
              <w:rPr>
                <w:rStyle w:val="VerbatimChar"/>
              </w:rPr>
              <w:t xml:space="preserve">bedrock:GetImportedModel</w:t>
            </w:r>
          </w:p>
        </w:tc>
      </w:tr>
      <w:tr>
        <w:tc>
          <w:tcPr/>
          <w:p>
            <w:pPr>
              <w:pStyle w:val="Compact"/>
            </w:pPr>
            <w:r>
              <w:rPr>
                <w:b/>
                <w:bCs/>
              </w:rPr>
              <w:t xml:space="preserve">OW-06</w:t>
            </w:r>
          </w:p>
        </w:tc>
        <w:tc>
          <w:tcPr/>
          <w:p>
            <w:pPr>
              <w:pStyle w:val="Compact"/>
            </w:pPr>
            <w:r>
              <w:t xml:space="preserve">SageMaker JumpStart &amp; Marketplace Usage Review</w:t>
            </w:r>
          </w:p>
        </w:tc>
        <w:tc>
          <w:tcPr/>
          <w:p>
            <w:pPr>
              <w:pStyle w:val="Compact"/>
            </w:pPr>
            <w:r>
              <w:t xml:space="preserve">Low</w:t>
            </w:r>
          </w:p>
        </w:tc>
        <w:tc>
          <w:tcPr/>
          <w:p>
            <w:pPr>
              <w:pStyle w:val="Compact"/>
            </w:pPr>
            <w:r>
              <w:t xml:space="preserve">Enumerate endpoints running Marketplace or JumpStart-sourced model packages. Informational finding that lists them for customer review. Not a fail by default.</w:t>
            </w:r>
          </w:p>
        </w:tc>
        <w:tc>
          <w:tcPr/>
          <w:p>
            <w:pPr>
              <w:pStyle w:val="Compact"/>
            </w:pPr>
            <w:r>
              <w:rPr>
                <w:rStyle w:val="VerbatimChar"/>
              </w:rPr>
              <w:t xml:space="preserve">sagemaker:ListModelPackages</w:t>
            </w:r>
            <w:r>
              <w:t xml:space="preserve">,</w:t>
            </w:r>
            <w:r>
              <w:t xml:space="preserve"> </w:t>
            </w:r>
            <w:r>
              <w:rPr>
                <w:rStyle w:val="VerbatimChar"/>
              </w:rPr>
              <w:t xml:space="preserve">sagemaker:DescribeModelPackage</w:t>
            </w:r>
          </w:p>
        </w:tc>
      </w:tr>
      <w:tr>
        <w:tc>
          <w:tcPr/>
          <w:p>
            <w:pPr>
              <w:pStyle w:val="Compact"/>
            </w:pPr>
            <w:r>
              <w:rPr>
                <w:b/>
                <w:bCs/>
              </w:rPr>
              <w:t xml:space="preserve">OW-16</w:t>
            </w:r>
          </w:p>
        </w:tc>
        <w:tc>
          <w:tcPr/>
          <w:p>
            <w:pPr>
              <w:pStyle w:val="Compact"/>
            </w:pPr>
            <w:r>
              <w:t xml:space="preserve">Container Image Scanning for SageMaker &amp; AgentCore</w:t>
            </w:r>
          </w:p>
        </w:tc>
        <w:tc>
          <w:tcPr/>
          <w:p>
            <w:pPr>
              <w:pStyle w:val="Compact"/>
            </w:pPr>
            <w:r>
              <w:t xml:space="preserve">Medium</w:t>
            </w:r>
          </w:p>
        </w:tc>
        <w:tc>
          <w:tcPr/>
          <w:p>
            <w:pPr>
              <w:pStyle w:val="Compact"/>
            </w:pPr>
            <w:r>
              <w:t xml:space="preserve">Verify ECR repositories used by SageMaker models and AgentCore runtimes have</w:t>
            </w:r>
            <w:r>
              <w:t xml:space="preserve"> </w:t>
            </w:r>
            <w:r>
              <w:rPr>
                <w:rStyle w:val="VerbatimChar"/>
              </w:rPr>
              <w:t xml:space="preserve">imageScanningConfiguration.scanOnPush = true</w:t>
            </w:r>
            <w:r>
              <w:t xml:space="preserve">. Unscanned images may contain known CVEs exploitable at inference time. Zero new IAM permissions required — ECR read access already present via AC-05.</w:t>
            </w:r>
          </w:p>
        </w:tc>
        <w:tc>
          <w:tcPr/>
          <w:p>
            <w:pPr>
              <w:pStyle w:val="Compact"/>
            </w:pPr>
            <w:r>
              <w:rPr>
                <w:rStyle w:val="VerbatimChar"/>
              </w:rPr>
              <w:t xml:space="preserve">ecr:DescribeRepositories</w:t>
            </w:r>
            <w:r>
              <w:t xml:space="preserve">,</w:t>
            </w:r>
            <w:r>
              <w:t xml:space="preserve"> </w:t>
            </w:r>
            <w:r>
              <w:rPr>
                <w:rStyle w:val="VerbatimChar"/>
              </w:rPr>
              <w:t xml:space="preserve">ecr:GetRepositoryPolicy</w:t>
            </w:r>
            <w:r>
              <w:t xml:space="preserve">,</w:t>
            </w:r>
            <w:r>
              <w:t xml:space="preserve"> </w:t>
            </w:r>
            <w:r>
              <w:rPr>
                <w:rStyle w:val="VerbatimChar"/>
              </w:rPr>
              <w:t xml:space="preserve">ecr:DescribeImageScanFindings</w:t>
            </w:r>
          </w:p>
        </w:tc>
      </w:tr>
    </w:tbl>
    <w:bookmarkEnd w:id="30"/>
    <w:bookmarkStart w:id="31" w:name="X0f778bebc2fb52df1ff2fff2b9463bffc284fa0"/>
    <w:p>
      <w:pPr>
        <w:pStyle w:val="Heading3"/>
      </w:pPr>
      <w:r>
        <w:t xml:space="preserve">LLM04 Data and Model Poisoning — 1 new check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OW-07</w:t>
            </w:r>
          </w:p>
        </w:tc>
        <w:tc>
          <w:tcPr/>
          <w:p>
            <w:pPr>
              <w:pStyle w:val="Compact"/>
            </w:pPr>
            <w:r>
              <w:t xml:space="preserve">Knowledge Base Ingestion Role Scope</w:t>
            </w:r>
          </w:p>
        </w:tc>
        <w:tc>
          <w:tcPr/>
          <w:p>
            <w:pPr>
              <w:pStyle w:val="Compact"/>
            </w:pPr>
            <w:r>
              <w:t xml:space="preserve">High</w:t>
            </w:r>
          </w:p>
        </w:tc>
        <w:tc>
          <w:tcPr/>
          <w:p>
            <w:pPr>
              <w:pStyle w:val="Compact"/>
            </w:pPr>
            <w:r>
              <w:t xml:space="preserve">Inspect the IAM role attached to Bedrock KB data sources. Fails if role has</w:t>
            </w:r>
            <w:r>
              <w:t xml:space="preserve"> </w:t>
            </w:r>
            <w:r>
              <w:rPr>
                <w:rStyle w:val="VerbatimChar"/>
              </w:rPr>
              <w:t xml:space="preserve">s3:*</w:t>
            </w:r>
            <w:r>
              <w:t xml:space="preserve"> </w:t>
            </w:r>
            <w:r>
              <w:t xml:space="preserve">on</w:t>
            </w:r>
            <w:r>
              <w:t xml:space="preserve"> </w:t>
            </w:r>
            <w:r>
              <w:rPr>
                <w:rStyle w:val="VerbatimChar"/>
              </w:rPr>
              <w:t xml:space="preserve">*</w:t>
            </w:r>
            <w:r>
              <w:t xml:space="preserve">, allows write to the vector store, or is shared across unrelated KBs.</w:t>
            </w:r>
          </w:p>
        </w:tc>
        <w:tc>
          <w:tcPr/>
          <w:p>
            <w:pPr>
              <w:pStyle w:val="Compact"/>
            </w:pPr>
            <w:r>
              <w:rPr>
                <w:rStyle w:val="VerbatimChar"/>
              </w:rPr>
              <w:t xml:space="preserve">bedrock-agent:GetKnowledgeBase</w:t>
            </w:r>
            <w:r>
              <w:t xml:space="preserve">,</w:t>
            </w:r>
            <w:r>
              <w:t xml:space="preserve"> </w:t>
            </w:r>
            <w:r>
              <w:rPr>
                <w:rStyle w:val="VerbatimChar"/>
              </w:rPr>
              <w:t xml:space="preserve">iam:GetRole</w:t>
            </w:r>
            <w:r>
              <w:t xml:space="preserve">,</w:t>
            </w:r>
            <w:r>
              <w:t xml:space="preserve"> </w:t>
            </w:r>
            <w:r>
              <w:rPr>
                <w:rStyle w:val="VerbatimChar"/>
              </w:rPr>
              <w:t xml:space="preserve">iam:ListAttachedRolePolicies</w:t>
            </w:r>
          </w:p>
        </w:tc>
      </w:tr>
    </w:tbl>
    <w:p>
      <w:pPr>
        <w:pStyle w:val="BlockText"/>
      </w:pPr>
      <w:r>
        <w:rPr>
          <w:b/>
          <w:bCs/>
        </w:rPr>
        <w:t xml:space="preserve">Note on fine-tuning data access audit:</w:t>
      </w:r>
      <w:r>
        <w:t xml:space="preserve"> </w:t>
      </w:r>
      <w:r>
        <w:t xml:space="preserve">out of scope for this phase. Tracked as future work (SageMaker training job data source S3 bucket public-access check —</w:t>
      </w:r>
      <w:r>
        <w:t xml:space="preserve"> </w:t>
      </w:r>
      <w:r>
        <w:rPr>
          <w:rStyle w:val="VerbatimChar"/>
        </w:rPr>
        <w:t xml:space="preserve">sagemaker:DescribeTrainingJob</w:t>
      </w:r>
      <w:r>
        <w:t xml:space="preserve"> </w:t>
      </w:r>
      <w:r>
        <w:t xml:space="preserve">+</w:t>
      </w:r>
      <w:r>
        <w:t xml:space="preserve"> </w:t>
      </w:r>
      <w:r>
        <w:rPr>
          <w:rStyle w:val="VerbatimChar"/>
        </w:rPr>
        <w:t xml:space="preserve">s3:GetBucketPublicAccessBlock</w:t>
      </w:r>
      <w:r>
        <w:t xml:space="preserve">). See Section 11 Q4 for explicit decision point.</w:t>
      </w:r>
    </w:p>
    <w:bookmarkEnd w:id="31"/>
    <w:bookmarkStart w:id="32" w:name="X636a68a3182229c4763b8d59f3d710fc17d336c"/>
    <w:p>
      <w:pPr>
        <w:pStyle w:val="Heading3"/>
      </w:pPr>
      <w:r>
        <w:t xml:space="preserve">LLM05 Improper Output Handling — 1 new compensating control check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OW-08</w:t>
            </w:r>
          </w:p>
        </w:tc>
        <w:tc>
          <w:tcPr/>
          <w:p>
            <w:pPr>
              <w:pStyle w:val="Compact"/>
            </w:pPr>
            <w:r>
              <w:t xml:space="preserve">Guardrail Output Filtering Configured (</w:t>
            </w:r>
            <w:r>
              <w:rPr>
                <w:b/>
                <w:bCs/>
              </w:rPr>
              <w:t xml:space="preserve">compensating control for LLM05</w:t>
            </w:r>
            <w:r>
              <w:t xml:space="preserve">)</w:t>
            </w:r>
          </w:p>
        </w:tc>
        <w:tc>
          <w:tcPr/>
          <w:p>
            <w:pPr>
              <w:pStyle w:val="Compact"/>
            </w:pPr>
            <w:r>
              <w:t xml:space="preserve">Medium</w:t>
            </w:r>
          </w:p>
        </w:tc>
        <w:tc>
          <w:tcPr/>
          <w:p>
            <w:pPr>
              <w:pStyle w:val="Compact"/>
            </w:pPr>
            <w:r>
              <w:t xml:space="preserve">Existing BR-05 confirms a guardrail exists. OW-08 confirms its</w:t>
            </w:r>
            <w:r>
              <w:t xml:space="preserve"> </w:t>
            </w:r>
            <w:r>
              <w:rPr>
                <w:rStyle w:val="VerbatimChar"/>
              </w:rPr>
              <w:t xml:space="preserve">contentPolicy</w:t>
            </w:r>
            <w:r>
              <w:t xml:space="preserve"> </w:t>
            </w:r>
            <w:r>
              <w:t xml:space="preserve">applies to</w:t>
            </w:r>
            <w:r>
              <w:t xml:space="preserve"> </w:t>
            </w:r>
            <w:r>
              <w:rPr>
                <w:b/>
                <w:bCs/>
              </w:rPr>
              <w:t xml:space="preserve">OUTPUT</w:t>
            </w:r>
            <w:r>
              <w:t xml:space="preserve"> </w:t>
            </w:r>
            <w:r>
              <w:t xml:space="preserve">(not just INPUT) and that</w:t>
            </w:r>
            <w:r>
              <w:t xml:space="preserve"> </w:t>
            </w:r>
            <w:r>
              <w:rPr>
                <w:rStyle w:val="VerbatimChar"/>
              </w:rPr>
              <w:t xml:space="preserve">wordPolicy</w:t>
            </w:r>
            <w:r>
              <w:t xml:space="preserve">/</w:t>
            </w:r>
            <w:r>
              <w:rPr>
                <w:rStyle w:val="VerbatimChar"/>
              </w:rPr>
              <w:t xml:space="preserve">topicPolicy</w:t>
            </w:r>
            <w:r>
              <w:t xml:space="preserve"> </w:t>
            </w:r>
            <w:r>
              <w:t xml:space="preserve">are non-empty where appropriate.</w:t>
            </w:r>
            <w:r>
              <w:t xml:space="preserve"> </w:t>
            </w:r>
            <w:r>
              <w:rPr>
                <w:b/>
                <w:bCs/>
              </w:rPr>
              <w:t xml:space="preserve">Explicit caveat:</w:t>
            </w:r>
            <w:r>
              <w:t xml:space="preserve"> </w:t>
            </w:r>
            <w:r>
              <w:t xml:space="preserve">this is a compensating control. LLM05 is fundamentally about downstream application code sanitizing LLM output before using it (e.g., in</w:t>
            </w:r>
            <w:r>
              <w:t xml:space="preserve"> </w:t>
            </w:r>
            <w:r>
              <w:rPr>
                <w:rStyle w:val="VerbatimChar"/>
              </w:rPr>
              <w:t xml:space="preserve">eval()</w:t>
            </w:r>
            <w:r>
              <w:t xml:space="preserve">, SQL, shell). AWS control plane cannot assess that. The HTML report displays LLM05 with a visible "partial coverage — application-layer assessment required" badge.</w:t>
            </w:r>
          </w:p>
        </w:tc>
        <w:tc>
          <w:tcPr/>
          <w:p>
            <w:pPr>
              <w:pStyle w:val="Compact"/>
            </w:pPr>
            <w:r>
              <w:rPr>
                <w:rStyle w:val="VerbatimChar"/>
              </w:rPr>
              <w:t xml:space="preserve">bedrock:GetGuardrail</w:t>
            </w:r>
          </w:p>
        </w:tc>
      </w:tr>
    </w:tbl>
    <w:bookmarkEnd w:id="32"/>
    <w:bookmarkStart w:id="33" w:name="llm06-excessive-agency--3-new-checks"/>
    <w:p>
      <w:pPr>
        <w:pStyle w:val="Heading3"/>
      </w:pPr>
      <w:r>
        <w:t xml:space="preserve">LLM06 Excessive Agency — 3 new checks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OW-09</w:t>
            </w:r>
          </w:p>
        </w:tc>
        <w:tc>
          <w:tcPr/>
          <w:p>
            <w:pPr>
              <w:pStyle w:val="Compact"/>
            </w:pPr>
            <w:r>
              <w:t xml:space="preserve">Agent Action Group Wildcard Scope</w:t>
            </w:r>
          </w:p>
        </w:tc>
        <w:tc>
          <w:tcPr/>
          <w:p>
            <w:pPr>
              <w:pStyle w:val="Compact"/>
            </w:pPr>
            <w:r>
              <w:t xml:space="preserve">High</w:t>
            </w:r>
          </w:p>
        </w:tc>
        <w:tc>
          <w:tcPr/>
          <w:p>
            <w:pPr>
              <w:pStyle w:val="Compact"/>
            </w:pPr>
            <w:r>
              <w:t xml:space="preserve">For Bedrock Agents and AgentCore runtimes, inspect action group Lambda IAM roles. Fail on wildcard</w:t>
            </w:r>
            <w:r>
              <w:t xml:space="preserve"> </w:t>
            </w:r>
            <w:r>
              <w:rPr>
                <w:rStyle w:val="VerbatimChar"/>
              </w:rPr>
              <w:t xml:space="preserve">Resource: "*"</w:t>
            </w:r>
            <w:r>
              <w:t xml:space="preserve"> </w:t>
            </w:r>
            <w:r>
              <w:t xml:space="preserve">actions or cross-service wildcards (</w:t>
            </w:r>
            <w:r>
              <w:rPr>
                <w:rStyle w:val="VerbatimChar"/>
              </w:rPr>
              <w:t xml:space="preserve">s3:*</w:t>
            </w:r>
            <w:r>
              <w:t xml:space="preserve">,</w:t>
            </w:r>
            <w:r>
              <w:t xml:space="preserve"> </w:t>
            </w:r>
            <w:r>
              <w:rPr>
                <w:rStyle w:val="VerbatimChar"/>
              </w:rPr>
              <w:t xml:space="preserve">dynamodb:*</w:t>
            </w:r>
            <w:r>
              <w:t xml:space="preserve">).</w:t>
            </w:r>
          </w:p>
        </w:tc>
        <w:tc>
          <w:tcPr/>
          <w:p>
            <w:pPr>
              <w:pStyle w:val="Compact"/>
            </w:pPr>
            <w:r>
              <w:rPr>
                <w:rStyle w:val="VerbatimChar"/>
              </w:rPr>
              <w:t xml:space="preserve">bedrock-agent:ListAgents</w:t>
            </w:r>
            <w:r>
              <w:t xml:space="preserve">,</w:t>
            </w:r>
            <w:r>
              <w:t xml:space="preserve"> </w:t>
            </w:r>
            <w:r>
              <w:rPr>
                <w:rStyle w:val="VerbatimChar"/>
              </w:rPr>
              <w:t xml:space="preserve">bedrock-agent:GetAgentActionGroup</w:t>
            </w:r>
            <w:r>
              <w:t xml:space="preserve">,</w:t>
            </w:r>
            <w:r>
              <w:t xml:space="preserve"> </w:t>
            </w:r>
            <w:r>
              <w:rPr>
                <w:rStyle w:val="VerbatimChar"/>
              </w:rPr>
              <w:t xml:space="preserve">iam:GetRolePolicy</w:t>
            </w:r>
          </w:p>
        </w:tc>
      </w:tr>
      <w:tr>
        <w:tc>
          <w:tcPr/>
          <w:p>
            <w:pPr>
              <w:pStyle w:val="Compact"/>
            </w:pPr>
            <w:r>
              <w:rPr>
                <w:b/>
                <w:bCs/>
              </w:rPr>
              <w:t xml:space="preserve">OW-10</w:t>
            </w:r>
          </w:p>
        </w:tc>
        <w:tc>
          <w:tcPr/>
          <w:p>
            <w:pPr>
              <w:pStyle w:val="Compact"/>
            </w:pPr>
            <w:r>
              <w:t xml:space="preserve">Human-in-the-Loop &amp; Confirmation Flow</w:t>
            </w:r>
          </w:p>
        </w:tc>
        <w:tc>
          <w:tcPr/>
          <w:p>
            <w:pPr>
              <w:pStyle w:val="Compact"/>
            </w:pPr>
            <w:r>
              <w:t xml:space="preserve">Low</w:t>
            </w:r>
          </w:p>
        </w:tc>
        <w:tc>
          <w:tcPr/>
          <w:p>
            <w:pPr>
              <w:pStyle w:val="Compact"/>
            </w:pPr>
            <w:r>
              <w:t xml:space="preserve">Informational check that looks for confirmation-required flags on agent action groups. No pass/fail, just inventory for customer review.</w:t>
            </w:r>
          </w:p>
        </w:tc>
        <w:tc>
          <w:tcPr/>
          <w:p>
            <w:pPr>
              <w:pStyle w:val="Compact"/>
            </w:pPr>
            <w:r>
              <w:rPr>
                <w:rStyle w:val="VerbatimChar"/>
              </w:rPr>
              <w:t xml:space="preserve">bedrock-agent:GetAgentActionGroup</w:t>
            </w:r>
          </w:p>
        </w:tc>
      </w:tr>
      <w:tr>
        <w:tc>
          <w:tcPr/>
          <w:p>
            <w:pPr>
              <w:pStyle w:val="Compact"/>
            </w:pPr>
            <w:r>
              <w:rPr>
                <w:b/>
                <w:bCs/>
              </w:rPr>
              <w:t xml:space="preserve">OW-18</w:t>
            </w:r>
          </w:p>
        </w:tc>
        <w:tc>
          <w:tcPr/>
          <w:p>
            <w:pPr>
              <w:pStyle w:val="Compact"/>
            </w:pPr>
            <w:r>
              <w:t xml:space="preserve">Multi-Agent Sub-Agent Inventory</w:t>
            </w:r>
          </w:p>
        </w:tc>
        <w:tc>
          <w:tcPr/>
          <w:p>
            <w:pPr>
              <w:pStyle w:val="Compact"/>
            </w:pPr>
            <w:r>
              <w:t xml:space="preserve">Informational</w:t>
            </w:r>
          </w:p>
        </w:tc>
        <w:tc>
          <w:tcPr/>
          <w:p>
            <w:pPr>
              <w:pStyle w:val="Compact"/>
            </w:pPr>
            <w:r>
              <w:t xml:space="preserve">Enumerate Bedrock Agents that appear as callees from other agents' action groups (sub-agent / agent-calling-agent patterns). Does not fail — it flags these for manual review of trust assumptions (per LLM06's 2025 expansion on multi-agent orchestration risk: a sub-agent should not blindly trust the orchestrator's inputs).</w:t>
            </w:r>
          </w:p>
        </w:tc>
        <w:tc>
          <w:tcPr/>
          <w:p>
            <w:pPr>
              <w:pStyle w:val="Compact"/>
            </w:pPr>
            <w:r>
              <w:rPr>
                <w:rStyle w:val="VerbatimChar"/>
              </w:rPr>
              <w:t xml:space="preserve">bedrock-agent:ListAgents</w:t>
            </w:r>
            <w:r>
              <w:t xml:space="preserve">,</w:t>
            </w:r>
            <w:r>
              <w:t xml:space="preserve"> </w:t>
            </w:r>
            <w:r>
              <w:rPr>
                <w:rStyle w:val="VerbatimChar"/>
              </w:rPr>
              <w:t xml:space="preserve">bedrock-agent:ListAgentAliases</w:t>
            </w:r>
            <w:r>
              <w:t xml:space="preserve">,</w:t>
            </w:r>
            <w:r>
              <w:t xml:space="preserve"> </w:t>
            </w:r>
            <w:r>
              <w:rPr>
                <w:rStyle w:val="VerbatimChar"/>
              </w:rPr>
              <w:t xml:space="preserve">bedrock-agent:GetAgentActionGroup</w:t>
            </w:r>
          </w:p>
        </w:tc>
      </w:tr>
    </w:tbl>
    <w:bookmarkEnd w:id="33"/>
    <w:bookmarkStart w:id="34" w:name="Xd12601cf12b9145dd5e949e1e9accf141981e5c"/>
    <w:p>
      <w:pPr>
        <w:pStyle w:val="Heading3"/>
      </w:pPr>
      <w:r>
        <w:t xml:space="preserve">LLM07 System Prompt Leakage — 1 new check (revised from v1)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OW-11</w:t>
            </w:r>
          </w:p>
        </w:tc>
        <w:tc>
          <w:tcPr/>
          <w:p>
            <w:pPr>
              <w:pStyle w:val="Compact"/>
            </w:pPr>
            <w:r>
              <w:t xml:space="preserve">System Prompt Protection</w:t>
            </w:r>
          </w:p>
        </w:tc>
        <w:tc>
          <w:tcPr/>
          <w:p>
            <w:pPr>
              <w:pStyle w:val="Compact"/>
            </w:pPr>
            <w:r>
              <w:t xml:space="preserve">High</w:t>
            </w:r>
          </w:p>
        </w:tc>
        <w:tc>
          <w:tcPr/>
          <w:p>
            <w:pPr>
              <w:pStyle w:val="Compact"/>
            </w:pPr>
            <w:r>
              <w:rPr>
                <w:b/>
                <w:bCs/>
              </w:rPr>
              <w:t xml:space="preserve">Revised implementation</w:t>
            </w:r>
            <w:r>
              <w:t xml:space="preserve"> </w:t>
            </w:r>
            <w:r>
              <w:t xml:space="preserve">(v1 proposed a topic-name heuristic, which is unreliable — topic policy names are free-text and cannot be programmatically identified as "system prompt protection"). New logic has two concrete, implementable signals: (1)</w:t>
            </w:r>
            <w:r>
              <w:t xml:space="preserve"> </w:t>
            </w:r>
            <w:r>
              <w:rPr>
                <w:b/>
                <w:bCs/>
              </w:rPr>
              <w:t xml:space="preserve">Bedrock Prompt resources</w:t>
            </w:r>
            <w:r>
              <w:t xml:space="preserve"> </w:t>
            </w:r>
            <w:r>
              <w:t xml:space="preserve">(</w:t>
            </w:r>
            <w:r>
              <w:rPr>
                <w:rStyle w:val="VerbatimChar"/>
              </w:rPr>
              <w:t xml:space="preserve">bedrock:ListPrompts</w:t>
            </w:r>
            <w:r>
              <w:t xml:space="preserve">,</w:t>
            </w:r>
            <w:r>
              <w:t xml:space="preserve"> </w:t>
            </w:r>
            <w:r>
              <w:rPr>
                <w:rStyle w:val="VerbatimChar"/>
              </w:rPr>
              <w:t xml:space="preserve">bedrock:GetPrompt</w:t>
            </w:r>
            <w:r>
              <w:t xml:space="preserve">) must not have public or overly permissive resource-based policies, and</w:t>
            </w:r>
            <w:r>
              <w:t xml:space="preserve"> </w:t>
            </w:r>
            <w:r>
              <w:rPr>
                <w:b/>
                <w:bCs/>
              </w:rPr>
              <w:t xml:space="preserve">versioned prompts</w:t>
            </w:r>
            <w:r>
              <w:t xml:space="preserve"> </w:t>
            </w:r>
            <w:r>
              <w:t xml:space="preserve">should be in use (vs. hardcoded inline system prompts in application code, which are unprotected by any AWS control). (2) For every Bedrock Agent, verify</w:t>
            </w:r>
            <w:r>
              <w:t xml:space="preserve"> </w:t>
            </w:r>
            <w:r>
              <w:rPr>
                <w:rStyle w:val="VerbatimChar"/>
              </w:rPr>
              <w:t xml:space="preserve">bedrock-agent:GetAgent</w:t>
            </w:r>
            <w:r>
              <w:t xml:space="preserve"> </w:t>
            </w:r>
            <w:r>
              <w:t xml:space="preserve">returns a non-empty</w:t>
            </w:r>
            <w:r>
              <w:t xml:space="preserve"> </w:t>
            </w:r>
            <w:r>
              <w:rPr>
                <w:rStyle w:val="VerbatimChar"/>
              </w:rPr>
              <w:t xml:space="preserve">instruction</w:t>
            </w:r>
            <w:r>
              <w:t xml:space="preserve"> </w:t>
            </w:r>
            <w:r>
              <w:t xml:space="preserve">field (agent has a managed system prompt that is protectable) and that agent access is restricted via IAM.</w:t>
            </w:r>
            <w:r>
              <w:t xml:space="preserve"> </w:t>
            </w:r>
            <w:r>
              <w:rPr>
                <w:b/>
                <w:bCs/>
              </w:rPr>
              <w:t xml:space="preserve">Fails</w:t>
            </w:r>
            <w:r>
              <w:t xml:space="preserve"> </w:t>
            </w:r>
            <w:r>
              <w:t xml:space="preserve">if Prompt resources are public, or if agents exist without managed instructions.</w:t>
            </w:r>
            <w:r>
              <w:t xml:space="preserve"> </w:t>
            </w:r>
            <w:r>
              <w:rPr>
                <w:b/>
                <w:bCs/>
              </w:rPr>
              <w:t xml:space="preserve">Informational</w:t>
            </w:r>
            <w:r>
              <w:t xml:space="preserve"> </w:t>
            </w:r>
            <w:r>
              <w:t xml:space="preserve">finding recommending Bedrock Prompt Management if inline prompts are suspected.</w:t>
            </w:r>
          </w:p>
        </w:tc>
        <w:tc>
          <w:tcPr/>
          <w:p>
            <w:pPr>
              <w:pStyle w:val="Compact"/>
            </w:pPr>
            <w:r>
              <w:rPr>
                <w:rStyle w:val="VerbatimChar"/>
              </w:rPr>
              <w:t xml:space="preserve">bedrock:ListPrompts</w:t>
            </w:r>
            <w:r>
              <w:t xml:space="preserve">,</w:t>
            </w:r>
            <w:r>
              <w:t xml:space="preserve"> </w:t>
            </w:r>
            <w:r>
              <w:rPr>
                <w:rStyle w:val="VerbatimChar"/>
              </w:rPr>
              <w:t xml:space="preserve">bedrock:GetPrompt</w:t>
            </w:r>
            <w:r>
              <w:t xml:space="preserve">,</w:t>
            </w:r>
            <w:r>
              <w:t xml:space="preserve"> </w:t>
            </w:r>
            <w:r>
              <w:rPr>
                <w:rStyle w:val="VerbatimChar"/>
              </w:rPr>
              <w:t xml:space="preserve">bedrock-agent:GetAgent</w:t>
            </w:r>
            <w:r>
              <w:t xml:space="preserve">,</w:t>
            </w:r>
            <w:r>
              <w:t xml:space="preserve"> </w:t>
            </w:r>
            <w:r>
              <w:rPr>
                <w:rStyle w:val="VerbatimChar"/>
              </w:rPr>
              <w:t xml:space="preserve">bedrock-agent:ListAgents</w:t>
            </w:r>
          </w:p>
        </w:tc>
      </w:tr>
    </w:tbl>
    <w:bookmarkEnd w:id="34"/>
    <w:bookmarkStart w:id="35" w:name="Xc44916149970326285ef5b91d113180158568e6"/>
    <w:p>
      <w:pPr>
        <w:pStyle w:val="Heading3"/>
      </w:pPr>
      <w:r>
        <w:t xml:space="preserve">LLM08 Vector &amp; Embedding Weaknesses — 2 new checks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OW-12</w:t>
            </w:r>
          </w:p>
        </w:tc>
        <w:tc>
          <w:tcPr/>
          <w:p>
            <w:pPr>
              <w:pStyle w:val="Compact"/>
            </w:pPr>
            <w:r>
              <w:t xml:space="preserve">Vector Store Network Isolation</w:t>
            </w:r>
          </w:p>
        </w:tc>
        <w:tc>
          <w:tcPr/>
          <w:p>
            <w:pPr>
              <w:pStyle w:val="Compact"/>
            </w:pPr>
            <w:r>
              <w:t xml:space="preserve">High</w:t>
            </w:r>
          </w:p>
        </w:tc>
        <w:tc>
          <w:tcPr/>
          <w:p>
            <w:pPr>
              <w:pStyle w:val="Compact"/>
            </w:pPr>
            <w:r>
              <w:t xml:space="preserve">For each Bedrock KB, resolve its vector store (OpenSearch Serverless collection, Aurora cluster, Pinecone via secret). Fail if OpenSearch collection allows public network access, or Aurora is publicly accessible.</w:t>
            </w:r>
          </w:p>
        </w:tc>
        <w:tc>
          <w:tcPr/>
          <w:p>
            <w:pPr>
              <w:pStyle w:val="Compact"/>
            </w:pPr>
            <w:r>
              <w:rPr>
                <w:rStyle w:val="VerbatimChar"/>
              </w:rPr>
              <w:t xml:space="preserve">bedrock-agent:GetKnowledgeBase</w:t>
            </w:r>
            <w:r>
              <w:t xml:space="preserve">,</w:t>
            </w:r>
            <w:r>
              <w:t xml:space="preserve"> </w:t>
            </w:r>
            <w:r>
              <w:rPr>
                <w:rStyle w:val="VerbatimChar"/>
              </w:rPr>
              <w:t xml:space="preserve">aoss:BatchGetCollection</w:t>
            </w:r>
            <w:r>
              <w:t xml:space="preserve">,</w:t>
            </w:r>
            <w:r>
              <w:t xml:space="preserve"> </w:t>
            </w:r>
            <w:r>
              <w:rPr>
                <w:rStyle w:val="VerbatimChar"/>
              </w:rPr>
              <w:t xml:space="preserve">aoss:GetSecurityPolicy</w:t>
            </w:r>
            <w:r>
              <w:t xml:space="preserve">,</w:t>
            </w:r>
            <w:r>
              <w:t xml:space="preserve"> </w:t>
            </w:r>
            <w:r>
              <w:rPr>
                <w:rStyle w:val="VerbatimChar"/>
              </w:rPr>
              <w:t xml:space="preserve">rds:DescribeDBClusters</w:t>
            </w:r>
          </w:p>
        </w:tc>
      </w:tr>
      <w:tr>
        <w:tc>
          <w:tcPr/>
          <w:p>
            <w:pPr>
              <w:pStyle w:val="Compact"/>
            </w:pPr>
            <w:r>
              <w:rPr>
                <w:b/>
                <w:bCs/>
              </w:rPr>
              <w:t xml:space="preserve">OW-13</w:t>
            </w:r>
          </w:p>
        </w:tc>
        <w:tc>
          <w:tcPr/>
          <w:p>
            <w:pPr>
              <w:pStyle w:val="Compact"/>
            </w:pPr>
            <w:r>
              <w:t xml:space="preserve">Multi-Tenant KB Isolation</w:t>
            </w:r>
          </w:p>
        </w:tc>
        <w:tc>
          <w:tcPr/>
          <w:p>
            <w:pPr>
              <w:pStyle w:val="Compact"/>
            </w:pPr>
            <w:r>
              <w:t xml:space="preserve">Medium</w:t>
            </w:r>
          </w:p>
        </w:tc>
        <w:tc>
          <w:tcPr/>
          <w:p>
            <w:pPr>
              <w:pStyle w:val="Compact"/>
            </w:pPr>
            <w:r>
              <w:t xml:space="preserve">Heuristic: when multiple KBs share a single vector store collection, warn that per-tenant filtering is the customer's responsibility and list affected KBs. Informational-to-medium severity.</w:t>
            </w:r>
          </w:p>
        </w:tc>
        <w:tc>
          <w:tcPr/>
          <w:p>
            <w:pPr>
              <w:pStyle w:val="Compact"/>
            </w:pPr>
            <w:r>
              <w:rPr>
                <w:rStyle w:val="VerbatimChar"/>
              </w:rPr>
              <w:t xml:space="preserve">bedrock-agent:ListKnowledgeBases</w:t>
            </w:r>
          </w:p>
        </w:tc>
      </w:tr>
    </w:tbl>
    <w:bookmarkEnd w:id="35"/>
    <w:bookmarkStart w:id="36" w:name="llm09-misinformation--1-new-check"/>
    <w:p>
      <w:pPr>
        <w:pStyle w:val="Heading3"/>
      </w:pPr>
      <w:r>
        <w:t xml:space="preserve">LLM09 Misinformation — 1 new check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OW-14</w:t>
            </w:r>
          </w:p>
        </w:tc>
        <w:tc>
          <w:tcPr/>
          <w:p>
            <w:pPr>
              <w:pStyle w:val="Compact"/>
            </w:pPr>
            <w:r>
              <w:t xml:space="preserve">Contextual Grounding Guardrail</w:t>
            </w:r>
          </w:p>
        </w:tc>
        <w:tc>
          <w:tcPr/>
          <w:p>
            <w:pPr>
              <w:pStyle w:val="Compact"/>
            </w:pPr>
            <w:r>
              <w:t xml:space="preserve">Medium</w:t>
            </w:r>
          </w:p>
        </w:tc>
        <w:tc>
          <w:tcPr/>
          <w:p>
            <w:pPr>
              <w:pStyle w:val="Compact"/>
            </w:pPr>
            <w:r>
              <w:t xml:space="preserve">Verify at least one guardrail has</w:t>
            </w:r>
            <w:r>
              <w:t xml:space="preserve"> </w:t>
            </w:r>
            <w:r>
              <w:rPr>
                <w:rStyle w:val="VerbatimChar"/>
              </w:rPr>
              <w:t xml:space="preserve">contextualGroundingPolicy</w:t>
            </w:r>
            <w:r>
              <w:t xml:space="preserve"> </w:t>
            </w:r>
            <w:r>
              <w:t xml:space="preserve">enabled with</w:t>
            </w:r>
            <w:r>
              <w:t xml:space="preserve"> </w:t>
            </w:r>
            <w:r>
              <w:rPr>
                <w:rStyle w:val="VerbatimChar"/>
              </w:rPr>
              <w:t xml:space="preserve">GROUNDING</w:t>
            </w:r>
            <w:r>
              <w:t xml:space="preserve"> </w:t>
            </w:r>
            <w:r>
              <w:t xml:space="preserve">and</w:t>
            </w:r>
            <w:r>
              <w:t xml:space="preserve"> </w:t>
            </w:r>
            <w:r>
              <w:rPr>
                <w:rStyle w:val="VerbatimChar"/>
              </w:rPr>
              <w:t xml:space="preserve">RELEVANCE</w:t>
            </w:r>
            <w:r>
              <w:t xml:space="preserve"> </w:t>
            </w:r>
            <w:r>
              <w:t xml:space="preserve">thresholds set. This is Bedrock's native hallucination mitigation — customers often don't know it exists.</w:t>
            </w:r>
          </w:p>
        </w:tc>
        <w:tc>
          <w:tcPr/>
          <w:p>
            <w:pPr>
              <w:pStyle w:val="Compact"/>
            </w:pPr>
            <w:r>
              <w:rPr>
                <w:rStyle w:val="VerbatimChar"/>
              </w:rPr>
              <w:t xml:space="preserve">bedrock:GetGuardrail</w:t>
            </w:r>
          </w:p>
        </w:tc>
      </w:tr>
    </w:tbl>
    <w:bookmarkEnd w:id="36"/>
    <w:bookmarkStart w:id="37" w:name="Xd3a1c1ea970f9f849f8c7cfdf1579fc543a72d2"/>
    <w:p>
      <w:pPr>
        <w:pStyle w:val="Heading3"/>
      </w:pPr>
      <w:r>
        <w:t xml:space="preserve">LLM10 Unbounded Consumption — 1 new check (expanded in v2)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Severity</w:t>
            </w:r>
          </w:p>
        </w:tc>
        <w:tc>
          <w:tcPr/>
          <w:p>
            <w:pPr>
              <w:pStyle w:val="Compact"/>
            </w:pPr>
            <w:r>
              <w:t xml:space="preserve">What it checks</w:t>
            </w:r>
          </w:p>
        </w:tc>
        <w:tc>
          <w:tcPr/>
          <w:p>
            <w:pPr>
              <w:pStyle w:val="Compact"/>
            </w:pPr>
            <w:r>
              <w:t xml:space="preserve">AWS API</w:t>
            </w:r>
          </w:p>
        </w:tc>
      </w:tr>
      <w:tr>
        <w:tc>
          <w:tcPr/>
          <w:p>
            <w:pPr>
              <w:pStyle w:val="Compact"/>
            </w:pPr>
            <w:r>
              <w:rPr>
                <w:b/>
                <w:bCs/>
              </w:rPr>
              <w:t xml:space="preserve">OW-15</w:t>
            </w:r>
          </w:p>
        </w:tc>
        <w:tc>
          <w:tcPr/>
          <w:p>
            <w:pPr>
              <w:pStyle w:val="Compact"/>
            </w:pPr>
            <w:r>
              <w:t xml:space="preserve">Invocation Rate, Token, and Cost Controls</w:t>
            </w:r>
          </w:p>
        </w:tc>
        <w:tc>
          <w:tcPr/>
          <w:p>
            <w:pPr>
              <w:pStyle w:val="Compact"/>
            </w:pPr>
            <w:r>
              <w:rPr>
                <w:b/>
                <w:bCs/>
              </w:rPr>
              <w:t xml:space="preserve">Medium</w:t>
            </w:r>
            <w:r>
              <w:t xml:space="preserve"> </w:t>
            </w:r>
            <w:r>
              <w:t xml:space="preserve">(revised from High in v1 — missing alarms is observability, not a direct exploit path; consistent with BR-04 Medium and BR-06 Medium)</w:t>
            </w:r>
          </w:p>
        </w:tc>
        <w:tc>
          <w:tcPr/>
          <w:p>
            <w:pPr>
              <w:pStyle w:val="Compact"/>
            </w:pPr>
            <w:r>
              <w:t xml:space="preserve">Two vectors checked:</w:t>
            </w:r>
            <w:r>
              <w:t xml:space="preserve"> </w:t>
            </w:r>
            <w:r>
              <w:rPr>
                <w:b/>
                <w:bCs/>
              </w:rPr>
              <w:t xml:space="preserve">(a) Proactive rate/token controls</w:t>
            </w:r>
            <w:r>
              <w:t xml:space="preserve"> </w:t>
            </w:r>
            <w:r>
              <w:t xml:space="preserve">— at least one active guardrail has</w:t>
            </w:r>
            <w:r>
              <w:t xml:space="preserve"> </w:t>
            </w:r>
            <w:r>
              <w:rPr>
                <w:rStyle w:val="VerbatimChar"/>
              </w:rPr>
              <w:t xml:space="preserve">wordPolicy</w:t>
            </w:r>
            <w:r>
              <w:t xml:space="preserve"> </w:t>
            </w:r>
            <w:r>
              <w:t xml:space="preserve">or equivalent token-length limit configured to block adversarial oversized inputs that exhaust context windows;</w:t>
            </w:r>
            <w:r>
              <w:t xml:space="preserve"> </w:t>
            </w:r>
            <w:r>
              <w:rPr>
                <w:b/>
                <w:bCs/>
              </w:rPr>
              <w:t xml:space="preserve">(b) Detective cost/rate monitoring</w:t>
            </w:r>
            <w:r>
              <w:t xml:space="preserve"> </w:t>
            </w:r>
            <w:r>
              <w:t xml:space="preserve">— one of: Bedrock provisioned throughput configured, CloudWatch alarm on</w:t>
            </w:r>
            <w:r>
              <w:t xml:space="preserve"> </w:t>
            </w:r>
            <w:r>
              <w:rPr>
                <w:rStyle w:val="VerbatimChar"/>
              </w:rPr>
              <w:t xml:space="preserve">InvocationCount</w:t>
            </w:r>
            <w:r>
              <w:t xml:space="preserve"> </w:t>
            </w:r>
            <w:r>
              <w:t xml:space="preserve">/</w:t>
            </w:r>
            <w:r>
              <w:t xml:space="preserve"> </w:t>
            </w:r>
            <w:r>
              <w:rPr>
                <w:rStyle w:val="VerbatimChar"/>
              </w:rPr>
              <w:t xml:space="preserve">InputTokenCount</w:t>
            </w:r>
            <w:r>
              <w:t xml:space="preserve"> </w:t>
            </w:r>
            <w:r>
              <w:t xml:space="preserve">metrics, or Budgets alarm scoped to Bedrock/SageMaker. Fails if</w:t>
            </w:r>
            <w:r>
              <w:t xml:space="preserve"> </w:t>
            </w:r>
            <w:r>
              <w:rPr>
                <w:b/>
                <w:bCs/>
              </w:rPr>
              <w:t xml:space="preserve">neither</w:t>
            </w:r>
            <w:r>
              <w:t xml:space="preserve"> </w:t>
            </w:r>
            <w:r>
              <w:t xml:space="preserve">a proactive nor a detective control is present. Separates "you block the attack vector" from "you alert after the fact."</w:t>
            </w:r>
          </w:p>
        </w:tc>
        <w:tc>
          <w:tcPr/>
          <w:p>
            <w:pPr>
              <w:pStyle w:val="Compact"/>
            </w:pPr>
            <w:r>
              <w:rPr>
                <w:rStyle w:val="VerbatimChar"/>
              </w:rPr>
              <w:t xml:space="preserve">bedrock:GetGuardrail</w:t>
            </w:r>
            <w:r>
              <w:t xml:space="preserve">,</w:t>
            </w:r>
            <w:r>
              <w:t xml:space="preserve"> </w:t>
            </w:r>
            <w:r>
              <w:rPr>
                <w:rStyle w:val="VerbatimChar"/>
              </w:rPr>
              <w:t xml:space="preserve">cloudwatch:DescribeAlarms</w:t>
            </w:r>
            <w:r>
              <w:t xml:space="preserve">,</w:t>
            </w:r>
            <w:r>
              <w:t xml:space="preserve"> </w:t>
            </w:r>
            <w:r>
              <w:rPr>
                <w:rStyle w:val="VerbatimChar"/>
              </w:rPr>
              <w:t xml:space="preserve">budgets:DescribeBudgets</w:t>
            </w:r>
            <w:r>
              <w:t xml:space="preserve">,</w:t>
            </w:r>
            <w:r>
              <w:t xml:space="preserve"> </w:t>
            </w:r>
            <w:r>
              <w:rPr>
                <w:rStyle w:val="VerbatimChar"/>
              </w:rPr>
              <w:t xml:space="preserve">bedrock:ListProvisionedModelThroughputs</w:t>
            </w:r>
          </w:p>
        </w:tc>
      </w:tr>
    </w:tbl>
    <w:p>
      <w:pPr>
        <w:pStyle w:val="BodyText"/>
      </w:pPr>
      <w:r>
        <w:rPr>
          <w:b/>
          <w:bCs/>
        </w:rPr>
        <w:t xml:space="preserve">Total new checks: 17</w:t>
      </w:r>
      <w:r>
        <w:t xml:space="preserve"> </w:t>
      </w:r>
      <w:r>
        <w:t xml:space="preserve">(OW-01 through OW-18, with one ID gap reserved for future work — numbering is contiguous in the final table). Added to the existing 52, the framework would run</w:t>
      </w:r>
      <w:r>
        <w:t xml:space="preserve"> </w:t>
      </w:r>
      <w:r>
        <w:rPr>
          <w:b/>
          <w:bCs/>
        </w:rPr>
        <w:t xml:space="preserve">69 checks</w:t>
      </w:r>
      <w:r>
        <w:t xml:space="preserve">.</w:t>
      </w:r>
    </w:p>
    <w:p>
      <w:r>
        <w:pict>
          <v:rect style="width:0;height:1.5pt" o:hralign="center" o:hrstd="t" o:hr="t"/>
        </w:pict>
      </w:r>
    </w:p>
    <w:bookmarkEnd w:id="37"/>
    <w:bookmarkEnd w:id="38"/>
    <w:bookmarkStart w:id="45" w:name="X9f4fb2ced6d2b98086dcdafb6630708cf25f2f3"/>
    <w:p>
      <w:pPr>
        <w:pStyle w:val="Heading2"/>
      </w:pPr>
      <w:r>
        <w:t xml:space="preserve">6. Report &amp; UX — Prototype-Grounded Design</w:t>
      </w:r>
    </w:p>
    <w:p>
      <w:pPr>
        <w:pStyle w:val="FirstParagraph"/>
      </w:pPr>
      <w:r>
        <w:t xml:space="preserve">Agasthi supplied</w:t>
      </w:r>
      <w:r>
        <w:t xml:space="preserve"> </w:t>
      </w:r>
      <w:r>
        <w:rPr>
          <w:rStyle w:val="VerbatimChar"/>
        </w:rPr>
        <w:t xml:space="preserve">security_assessment_compliance_prototype-v1.0.html</w:t>
      </w:r>
      <w:r>
        <w:t xml:space="preserve"> </w:t>
      </w:r>
      <w:r>
        <w:t xml:space="preserve">as the initial reference. We studied it and are adopting its compliance UX as the direction, with iterations noted below.</w:t>
      </w:r>
    </w:p>
    <w:bookmarkStart w:id="39" w:name="what-the-prototype-establishes"/>
    <w:p>
      <w:pPr>
        <w:pStyle w:val="Heading3"/>
      </w:pPr>
      <w:r>
        <w:t xml:space="preserve">What the prototype establishes</w:t>
      </w:r>
    </w:p>
    <w:p>
      <w:pPr>
        <w:pStyle w:val="FirstParagraph"/>
      </w:pPr>
      <w:r>
        <w:t xml:space="preserve">The prototype is a</w:t>
      </w:r>
      <w:r>
        <w:t xml:space="preserve"> </w:t>
      </w:r>
      <w:r>
        <w:rPr>
          <w:b/>
          <w:bCs/>
        </w:rPr>
        <w:t xml:space="preserve">multi-framework compliance UI</w:t>
      </w:r>
      <w:r>
        <w:t xml:space="preserve">, not an OWASP-only add-on. It includes:</w:t>
      </w:r>
    </w:p>
    <w:p>
      <w:pPr>
        <w:pStyle w:val="Compact"/>
        <w:numPr>
          <w:ilvl w:val="0"/>
          <w:numId w:val="1010"/>
        </w:numPr>
      </w:pPr>
      <w:r>
        <w:rPr>
          <w:b/>
          <w:bCs/>
        </w:rPr>
        <w:t xml:space="preserve">Sidebar nav with a dedicated "Compliance Frameworks" group</w:t>
      </w:r>
      <w:r>
        <w:t xml:space="preserve"> </w:t>
      </w:r>
      <w:r>
        <w:t xml:space="preserve">— OWASP Top 10 LLM, NIST AI RMF 1.0, MITRE ATLAS, HIPAA AI/ML. Each framework has its own anchor and page section.</w:t>
      </w:r>
    </w:p>
    <w:p>
      <w:pPr>
        <w:pStyle w:val="Compact"/>
        <w:numPr>
          <w:ilvl w:val="0"/>
          <w:numId w:val="1010"/>
        </w:numPr>
      </w:pPr>
      <w:r>
        <w:rPr>
          <w:b/>
          <w:bCs/>
        </w:rPr>
        <w:t xml:space="preserve">Compliance Dashboard tile group</w:t>
      </w:r>
      <w:r>
        <w:t xml:space="preserve"> </w:t>
      </w:r>
      <w:r>
        <w:t xml:space="preserve">(</w:t>
      </w:r>
      <w:r>
        <w:rPr>
          <w:rStyle w:val="VerbatimChar"/>
        </w:rPr>
        <w:t xml:space="preserve">#compliance-dashboard</w:t>
      </w:r>
      <w:r>
        <w:t xml:space="preserve">) — one</w:t>
      </w:r>
      <w:r>
        <w:t xml:space="preserve"> </w:t>
      </w:r>
      <w:r>
        <w:rPr>
          <w:rStyle w:val="VerbatimChar"/>
        </w:rPr>
        <w:t xml:space="preserve">compliance-card</w:t>
      </w:r>
      <w:r>
        <w:t xml:space="preserve"> </w:t>
      </w:r>
      <w:r>
        <w:t xml:space="preserve">per framework showing a big compliance rate percentage, color-coded by threshold (high/medium/low), plus a breakdown strip (</w:t>
      </w:r>
      <w:r>
        <w:rPr>
          <w:rStyle w:val="VerbatimChar"/>
        </w:rPr>
        <w:t xml:space="preserve">Compliant / Partial / Non-Compliant</w:t>
      </w:r>
      <w:r>
        <w:t xml:space="preserve">).</w:t>
      </w:r>
    </w:p>
    <w:p>
      <w:pPr>
        <w:pStyle w:val="Compact"/>
        <w:numPr>
          <w:ilvl w:val="0"/>
          <w:numId w:val="1010"/>
        </w:numPr>
      </w:pPr>
      <w:r>
        <w:rPr>
          <w:b/>
          <w:bCs/>
        </w:rPr>
        <w:t xml:space="preserve">Top-level executive metrics strip</w:t>
      </w:r>
      <w:r>
        <w:t xml:space="preserve"> </w:t>
      </w:r>
      <w:r>
        <w:t xml:space="preserve">— pairs security metrics with compliance metrics:</w:t>
      </w:r>
      <w:r>
        <w:t xml:space="preserve"> </w:t>
      </w:r>
      <w:r>
        <w:rPr>
          <w:rStyle w:val="VerbatimChar"/>
        </w:rPr>
        <w:t xml:space="preserve">Security Checks (51) · Compliance Controls (54) · Security Findings (89) · Compliance Gaps (31) · Overall Compliance (63%)</w:t>
      </w:r>
      <w:r>
        <w:t xml:space="preserve">.</w:t>
      </w:r>
    </w:p>
    <w:p>
      <w:pPr>
        <w:pStyle w:val="Compact"/>
        <w:numPr>
          <w:ilvl w:val="0"/>
          <w:numId w:val="1010"/>
        </w:numPr>
      </w:pPr>
      <w:r>
        <w:rPr>
          <w:b/>
          <w:bCs/>
        </w:rPr>
        <w:t xml:space="preserve">Per-framework detail section</w:t>
      </w:r>
      <w:r>
        <w:t xml:space="preserve"> </w:t>
      </w:r>
      <w:r>
        <w:t xml:space="preserve">— for OWASP: a table of all 10 categories with ID, Vulnerability, Description, AWS Controls, Status (</w:t>
      </w:r>
      <w:r>
        <w:rPr>
          <w:rStyle w:val="VerbatimChar"/>
        </w:rPr>
        <w:t xml:space="preserve">Compliant / Partial / Non-Compliant</w:t>
      </w:r>
      <w:r>
        <w:t xml:space="preserve">). Same pattern for NIST AI RMF, ATLAS, HIPAA.</w:t>
      </w:r>
    </w:p>
    <w:p>
      <w:pPr>
        <w:pStyle w:val="Compact"/>
        <w:numPr>
          <w:ilvl w:val="0"/>
          <w:numId w:val="1010"/>
        </w:numPr>
      </w:pPr>
      <w:r>
        <w:rPr>
          <w:b/>
          <w:bCs/>
        </w:rPr>
        <w:t xml:space="preserve">Multi-framework badges on individual findings</w:t>
      </w:r>
      <w:r>
        <w:t xml:space="preserve"> </w:t>
      </w:r>
      <w:r>
        <w:t xml:space="preserve">— each row in the findings table carries</w:t>
      </w:r>
      <w:r>
        <w:t xml:space="preserve"> </w:t>
      </w:r>
      <w:r>
        <w:rPr>
          <w:rStyle w:val="VerbatimChar"/>
        </w:rPr>
        <w:t xml:space="preserve">&lt;span class="framework-badge owasp"&gt;LLM01&lt;/span&gt;</w:t>
      </w:r>
      <w:r>
        <w:t xml:space="preserve">,</w:t>
      </w:r>
      <w:r>
        <w:t xml:space="preserve"> </w:t>
      </w:r>
      <w:r>
        <w:rPr>
          <w:rStyle w:val="VerbatimChar"/>
        </w:rPr>
        <w:t xml:space="preserve">&lt;span class="framework-badge nist"&gt;MANAGE 2.1&lt;/span&gt;</w:t>
      </w:r>
      <w:r>
        <w:t xml:space="preserve">,</w:t>
      </w:r>
      <w:r>
        <w:t xml:space="preserve"> </w:t>
      </w:r>
      <w:r>
        <w:rPr>
          <w:rStyle w:val="VerbatimChar"/>
        </w:rPr>
        <w:t xml:space="preserve">&lt;span class="framework-badge hipaa"&gt;§164.312(a)(2)&lt;/span&gt;</w:t>
      </w:r>
      <w:r>
        <w:t xml:space="preserve"> </w:t>
      </w:r>
      <w:r>
        <w:t xml:space="preserve">etc. in a</w:t>
      </w:r>
      <w:r>
        <w:t xml:space="preserve"> </w:t>
      </w:r>
      <w:r>
        <w:rPr>
          <w:rStyle w:val="VerbatimChar"/>
        </w:rPr>
        <w:t xml:space="preserve">mapping-tags</w:t>
      </w:r>
      <w:r>
        <w:t xml:space="preserve"> </w:t>
      </w:r>
      <w:r>
        <w:t xml:space="preserve">container. One finding → N frameworks.</w:t>
      </w:r>
    </w:p>
    <w:p>
      <w:pPr>
        <w:pStyle w:val="Compact"/>
        <w:numPr>
          <w:ilvl w:val="0"/>
          <w:numId w:val="1010"/>
        </w:numPr>
      </w:pPr>
      <w:r>
        <w:rPr>
          <w:b/>
          <w:bCs/>
        </w:rPr>
        <w:t xml:space="preserve">Extended severity/compliance legend</w:t>
      </w:r>
      <w:r>
        <w:t xml:space="preserve"> </w:t>
      </w:r>
      <w:r>
        <w:t xml:space="preserve">— the prototype's legend table pairs each security severity with a compliance meaning and a remediation timeline. This makes the security-vs-compliance distinction explicit.</w:t>
      </w:r>
    </w:p>
    <w:bookmarkEnd w:id="39"/>
    <w:bookmarkStart w:id="40" w:name="what-this-means-for-our-data-model"/>
    <w:p>
      <w:pPr>
        <w:pStyle w:val="Heading3"/>
      </w:pPr>
      <w:r>
        <w:t xml:space="preserve">What this means for our data model</w:t>
      </w:r>
    </w:p>
    <w:p>
      <w:pPr>
        <w:pStyle w:val="FirstParagraph"/>
      </w:pPr>
      <w:r>
        <w:t xml:space="preserve">v2 proposed a single</w:t>
      </w:r>
      <w:r>
        <w:t xml:space="preserve"> </w:t>
      </w:r>
      <w:r>
        <w:rPr>
          <w:rStyle w:val="VerbatimChar"/>
        </w:rPr>
        <w:t xml:space="preserve">OWASP_Category</w:t>
      </w:r>
      <w:r>
        <w:t xml:space="preserve"> </w:t>
      </w:r>
      <w:r>
        <w:t xml:space="preserve">field. The prototype implies something richer, and the fact that Neil's FSI lens (likely NIST AI RMF + HIPAA) is a parallel workstream confirms we should build for multi-framework from day one.</w:t>
      </w:r>
    </w:p>
    <w:p>
      <w:pPr>
        <w:pStyle w:val="BodyText"/>
      </w:pPr>
      <w:r>
        <w:rPr>
          <w:b/>
          <w:bCs/>
        </w:rPr>
        <w:t xml:space="preserve">Revised schema extension for</w:t>
      </w:r>
      <w:r>
        <w:rPr>
          <w:b/>
          <w:bCs/>
        </w:rPr>
        <w:t xml:space="preserve"> </w:t>
      </w:r>
      <w:r>
        <w:rPr>
          <w:rStyle w:val="VerbatimChar"/>
          <w:b/>
          <w:bCs/>
        </w:rPr>
        <w:t xml:space="preserve">Finding</w:t>
      </w:r>
      <w:r>
        <w:rPr>
          <w:b/>
          <w:bCs/>
        </w:rPr>
        <w:t xml:space="preserve">:</w:t>
      </w:r>
    </w:p>
    <w:p>
      <w:pPr>
        <w:pStyle w:val="SourceCode"/>
      </w:pPr>
      <w:r>
        <w:rPr>
          <w:rStyle w:val="CommentTok"/>
        </w:rPr>
        <w:t xml:space="preserve"># Replaces the v2 single-field proposal</w:t>
      </w:r>
      <w:r>
        <w:br/>
      </w:r>
      <w:r>
        <w:rPr>
          <w:rStyle w:val="NormalTok"/>
        </w:rPr>
        <w:t xml:space="preserve">Compliance_Mappings: Optional[List[ComplianceMapping]]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"List of compliance-framework mappings. One finding can map to multiple frameworks."</w:t>
      </w:r>
      <w:r>
        <w:br/>
      </w:r>
      <w:r>
        <w:rPr>
          <w:rStyle w:val="NormalTok"/>
        </w:rPr>
        <w:t xml:space="preserve">)</w:t>
      </w:r>
      <w:r>
        <w:br/>
      </w:r>
      <w:r>
        <w:br/>
      </w:r>
      <w:r>
        <w:rPr>
          <w:rStyle w:val="KeywordTok"/>
        </w:rPr>
        <w:t xml:space="preserve">class</w:t>
      </w:r>
      <w:r>
        <w:rPr>
          <w:rStyle w:val="NormalTok"/>
        </w:rPr>
        <w:t xml:space="preserve"> ComplianceMapping(BaseModel):</w:t>
      </w:r>
      <w:r>
        <w:br/>
      </w:r>
      <w:r>
        <w:rPr>
          <w:rStyle w:val="NormalTok"/>
        </w:rPr>
        <w:t xml:space="preserve">    framework: Literal[</w:t>
      </w:r>
      <w:r>
        <w:rPr>
          <w:rStyle w:val="StringTok"/>
        </w:rPr>
        <w:t xml:space="preserve">"OWASP-LLM"</w:t>
      </w:r>
      <w:r>
        <w:rPr>
          <w:rStyle w:val="NormalTok"/>
        </w:rPr>
        <w:t xml:space="preserve">, </w:t>
      </w:r>
      <w:r>
        <w:rPr>
          <w:rStyle w:val="StringTok"/>
        </w:rPr>
        <w:t xml:space="preserve">"NIST-AI-RMF"</w:t>
      </w:r>
      <w:r>
        <w:rPr>
          <w:rStyle w:val="NormalTok"/>
        </w:rPr>
        <w:t xml:space="preserve">, </w:t>
      </w:r>
      <w:r>
        <w:rPr>
          <w:rStyle w:val="StringTok"/>
        </w:rPr>
        <w:t xml:space="preserve">"MITRE-ATLAS"</w:t>
      </w:r>
      <w:r>
        <w:rPr>
          <w:rStyle w:val="NormalTok"/>
        </w:rPr>
        <w:t xml:space="preserve">, </w:t>
      </w:r>
      <w:r>
        <w:rPr>
          <w:rStyle w:val="StringTok"/>
        </w:rPr>
        <w:t xml:space="preserve">"HIPAA"</w:t>
      </w:r>
      <w:r>
        <w:rPr>
          <w:rStyle w:val="NormalTok"/>
        </w:rPr>
        <w:t xml:space="preserve">, </w:t>
      </w:r>
      <w:r>
        <w:rPr>
          <w:rStyle w:val="StringTok"/>
        </w:rPr>
        <w:t xml:space="preserve">"FSI"</w:t>
      </w:r>
      <w:r>
        <w:rPr>
          <w:rStyle w:val="NormalTok"/>
        </w:rPr>
        <w:t xml:space="preserve">]</w:t>
      </w:r>
      <w:r>
        <w:br/>
      </w:r>
      <w:r>
        <w:rPr>
          <w:rStyle w:val="NormalTok"/>
        </w:rPr>
        <w:t xml:space="preserve">    framework_version: </w:t>
      </w:r>
      <w:r>
        <w:rPr>
          <w:rStyle w:val="BuiltInTok"/>
        </w:rPr>
        <w:t xml:space="preserve">str</w:t>
      </w:r>
      <w:r>
        <w:rPr>
          <w:rStyle w:val="NormalTok"/>
        </w:rPr>
        <w:t xml:space="preserve">            </w:t>
      </w:r>
      <w:r>
        <w:rPr>
          <w:rStyle w:val="CommentTok"/>
        </w:rPr>
        <w:t xml:space="preserve"># e.g., "2025", "1.0"</w:t>
      </w:r>
      <w:r>
        <w:br/>
      </w:r>
      <w:r>
        <w:rPr>
          <w:rStyle w:val="NormalTok"/>
        </w:rPr>
        <w:t xml:space="preserve">    control_id: </w:t>
      </w:r>
      <w:r>
        <w:rPr>
          <w:rStyle w:val="BuiltInTok"/>
        </w:rPr>
        <w:t xml:space="preserve">str</w:t>
      </w:r>
      <w:r>
        <w:rPr>
          <w:rStyle w:val="NormalTok"/>
        </w:rPr>
        <w:t xml:space="preserve">                   </w:t>
      </w:r>
      <w:r>
        <w:rPr>
          <w:rStyle w:val="CommentTok"/>
        </w:rPr>
        <w:t xml:space="preserve"># e.g., "LLM01", "GOVERN 1.1", "§164.312(a)(2)"</w:t>
      </w:r>
      <w:r>
        <w:br/>
      </w:r>
      <w:r>
        <w:rPr>
          <w:rStyle w:val="NormalTok"/>
        </w:rPr>
        <w:t xml:space="preserve">    coverage_type: Literal[</w:t>
      </w:r>
      <w:r>
        <w:rPr>
          <w:rStyle w:val="StringTok"/>
        </w:rPr>
        <w:t xml:space="preserve">"full"</w:t>
      </w:r>
      <w:r>
        <w:rPr>
          <w:rStyle w:val="NormalTok"/>
        </w:rPr>
        <w:t xml:space="preserve">, </w:t>
      </w:r>
      <w:r>
        <w:rPr>
          <w:rStyle w:val="StringTok"/>
        </w:rPr>
        <w:t xml:space="preserve">"compensating"</w:t>
      </w:r>
      <w:r>
        <w:rPr>
          <w:rStyle w:val="NormalTok"/>
        </w:rPr>
        <w:t xml:space="preserve">, </w:t>
      </w:r>
      <w:r>
        <w:rPr>
          <w:rStyle w:val="StringTok"/>
        </w:rPr>
        <w:t xml:space="preserve">"partial-app-layer"</w:t>
      </w:r>
      <w:r>
        <w:rPr>
          <w:rStyle w:val="NormalTok"/>
        </w:rPr>
        <w:t xml:space="preserve">]</w:t>
      </w:r>
    </w:p>
    <w:p>
      <w:pPr>
        <w:pStyle w:val="FirstParagraph"/>
      </w:pPr>
      <w:r>
        <w:t xml:space="preserve">Still backward-compatible (new field, defaults to empty list). But now OWASP is just the first framework lit up, and Neil's FSI work drops into the same slot without a second schema migration.</w:t>
      </w:r>
    </w:p>
    <w:bookmarkEnd w:id="40"/>
    <w:bookmarkStart w:id="41" w:name="X9040b668de88d68f42b14b33e13e0f7dfd10abb"/>
    <w:p>
      <w:pPr>
        <w:pStyle w:val="Heading3"/>
      </w:pPr>
      <w:r>
        <w:t xml:space="preserve">What the OWASP coverage section looks like in our report</w:t>
      </w:r>
    </w:p>
    <w:p>
      <w:pPr>
        <w:pStyle w:val="FirstParagraph"/>
      </w:pPr>
      <w:r>
        <w:t xml:space="preserve">Adopting the prototype's pattern. For the OWASP LLM Top 10 section specifically:</w:t>
      </w:r>
    </w:p>
    <w:p>
      <w:pPr>
        <w:pStyle w:val="Compact"/>
        <w:numPr>
          <w:ilvl w:val="0"/>
          <w:numId w:val="1011"/>
        </w:numPr>
      </w:pPr>
      <w:r>
        <w:rPr>
          <w:b/>
          <w:bCs/>
        </w:rPr>
        <w:t xml:space="preserve">Table of 10 rows</w:t>
      </w:r>
      <w:r>
        <w:t xml:space="preserve"> </w:t>
      </w:r>
      <w:r>
        <w:t xml:space="preserve">— ID, Vulnerability, Description, AWS Controls (short list naming the Bedrock/SageMaker/AgentCore checks and OW-XX checks covering it), Status (</w:t>
      </w:r>
      <w:r>
        <w:rPr>
          <w:rStyle w:val="VerbatimChar"/>
        </w:rPr>
        <w:t xml:space="preserve">Compliant / Partial / Non-Compliant / Partial — application-layer</w:t>
      </w:r>
      <w:r>
        <w:t xml:space="preserve">).</w:t>
      </w:r>
    </w:p>
    <w:p>
      <w:pPr>
        <w:pStyle w:val="Compact"/>
        <w:numPr>
          <w:ilvl w:val="0"/>
          <w:numId w:val="1011"/>
        </w:numPr>
      </w:pPr>
      <w:r>
        <w:rPr>
          <w:b/>
          <w:bCs/>
        </w:rPr>
        <w:t xml:space="preserve">LLM03 and LLM05</w:t>
      </w:r>
      <w:r>
        <w:t xml:space="preserve"> </w:t>
      </w:r>
      <w:r>
        <w:t xml:space="preserve">display with an explicit</w:t>
      </w:r>
      <w:r>
        <w:t xml:space="preserve"> </w:t>
      </w:r>
      <w:r>
        <w:rPr>
          <w:b/>
          <w:bCs/>
        </w:rPr>
        <w:t xml:space="preserve">"Partial — application-layer"</w:t>
      </w:r>
      <w:r>
        <w:t xml:space="preserve"> </w:t>
      </w:r>
      <w:r>
        <w:t xml:space="preserve">status badge. Per the v2 feedback, these must never show as green.</w:t>
      </w:r>
    </w:p>
    <w:p>
      <w:pPr>
        <w:pStyle w:val="Compact"/>
        <w:numPr>
          <w:ilvl w:val="0"/>
          <w:numId w:val="1011"/>
        </w:numPr>
      </w:pPr>
      <w:r>
        <w:rPr>
          <w:b/>
          <w:bCs/>
        </w:rPr>
        <w:t xml:space="preserve">Each row clickable</w:t>
      </w:r>
      <w:r>
        <w:t xml:space="preserve"> </w:t>
      </w:r>
      <w:r>
        <w:t xml:space="preserve">— deep-links to the findings table pre-filtered to that OWASP category.</w:t>
      </w:r>
    </w:p>
    <w:bookmarkEnd w:id="41"/>
    <w:bookmarkStart w:id="42" w:name="X9e85ec58056b0ec5ad2b316c9c21451d5839eb4"/>
    <w:p>
      <w:pPr>
        <w:pStyle w:val="Heading3"/>
      </w:pPr>
      <w:r>
        <w:t xml:space="preserve">Iterations we propose on top of the prototype</w:t>
      </w:r>
    </w:p>
    <w:p>
      <w:pPr>
        <w:pStyle w:val="Compact"/>
        <w:numPr>
          <w:ilvl w:val="0"/>
          <w:numId w:val="1012"/>
        </w:numPr>
      </w:pPr>
      <w:r>
        <w:rPr>
          <w:rStyle w:val="VerbatimChar"/>
          <w:b/>
          <w:bCs/>
        </w:rPr>
        <w:t xml:space="preserve">Partial — application-layer</w:t>
      </w:r>
      <w:r>
        <w:rPr>
          <w:b/>
          <w:bCs/>
        </w:rPr>
        <w:t xml:space="preserve"> </w:t>
      </w:r>
      <w:r>
        <w:rPr>
          <w:b/>
          <w:bCs/>
        </w:rPr>
        <w:t xml:space="preserve">as a distinct status value</w:t>
      </w:r>
      <w:r>
        <w:t xml:space="preserve">, not just "Partial." The prototype currently has three states (Compliant, Partial, Non-Compliant). LLM03 and LLM05 need visual differentiation so customers don't read "Partial" as "we scanned 60% of it" when the reality is "60% is scanned, 40% is application-layer and outside AWS control plane."</w:t>
      </w:r>
    </w:p>
    <w:p>
      <w:pPr>
        <w:pStyle w:val="Compact"/>
        <w:numPr>
          <w:ilvl w:val="0"/>
          <w:numId w:val="1012"/>
        </w:numPr>
      </w:pPr>
      <w:r>
        <w:rPr>
          <w:rStyle w:val="VerbatimChar"/>
          <w:b/>
          <w:bCs/>
        </w:rPr>
        <w:t xml:space="preserve">OWASP_Coverage_Type</w:t>
      </w:r>
      <w:r>
        <w:rPr>
          <w:b/>
          <w:bCs/>
        </w:rPr>
        <w:t xml:space="preserve"> </w:t>
      </w:r>
      <w:r>
        <w:rPr>
          <w:b/>
          <w:bCs/>
        </w:rPr>
        <w:t xml:space="preserve">as a column-level data point</w:t>
      </w:r>
      <w:r>
        <w:t xml:space="preserve"> </w:t>
      </w:r>
      <w:r>
        <w:t xml:space="preserve">surfaced as a tooltip on the status badge. Hover tells the customer what "Partial — application-layer" means in plain English.</w:t>
      </w:r>
    </w:p>
    <w:p>
      <w:pPr>
        <w:pStyle w:val="Compact"/>
        <w:numPr>
          <w:ilvl w:val="0"/>
          <w:numId w:val="1012"/>
        </w:numPr>
      </w:pPr>
      <w:r>
        <w:rPr>
          <w:b/>
          <w:bCs/>
        </w:rPr>
        <w:t xml:space="preserve">"Unable to assess" status</w:t>
      </w:r>
      <w:r>
        <w:t xml:space="preserve"> </w:t>
      </w:r>
      <w:r>
        <w:t xml:space="preserve">for checks where the customer's IAM role couldn't read a resource (rare but real). Distinguishing this from genuine failures avoids false-negative customer reactions.</w:t>
      </w:r>
    </w:p>
    <w:p>
      <w:pPr>
        <w:pStyle w:val="Compact"/>
        <w:numPr>
          <w:ilvl w:val="0"/>
          <w:numId w:val="1012"/>
        </w:numPr>
      </w:pPr>
      <w:r>
        <w:rPr>
          <w:b/>
          <w:bCs/>
        </w:rPr>
        <w:t xml:space="preserve">Compliance gap-to-finding drill-down</w:t>
      </w:r>
      <w:r>
        <w:t xml:space="preserve"> </w:t>
      </w:r>
      <w:r>
        <w:t xml:space="preserve">— clicking a Non-Compliant OWASP row filters the findings table to rows tagged with that framework control. Prototype supports this via anchor-based nav; we'd extend with JS filter state.</w:t>
      </w:r>
    </w:p>
    <w:p>
      <w:pPr>
        <w:pStyle w:val="Compact"/>
        <w:numPr>
          <w:ilvl w:val="0"/>
          <w:numId w:val="1012"/>
        </w:numPr>
      </w:pPr>
      <w:r>
        <w:rPr>
          <w:b/>
          <w:bCs/>
        </w:rPr>
        <w:t xml:space="preserve">Export view</w:t>
      </w:r>
      <w:r>
        <w:t xml:space="preserve"> </w:t>
      </w:r>
      <w:r>
        <w:t xml:space="preserve">— add an OWASP-filtered CSV export alongside the existing CSV exports so customers can feed the data into their GRC tools.</w:t>
      </w:r>
    </w:p>
    <w:p>
      <w:pPr>
        <w:pStyle w:val="Compact"/>
        <w:numPr>
          <w:ilvl w:val="0"/>
          <w:numId w:val="1012"/>
        </w:numPr>
      </w:pPr>
      <w:r>
        <w:rPr>
          <w:b/>
          <w:bCs/>
        </w:rPr>
        <w:t xml:space="preserve">Multi-framework findings table</w:t>
      </w:r>
      <w:r>
        <w:t xml:space="preserve"> </w:t>
      </w:r>
      <w:r>
        <w:t xml:space="preserve">— when a finding has multiple framework badges (per the prototype), we sort badges by framework priority (OWASP first in this phase, others as they land).</w:t>
      </w:r>
    </w:p>
    <w:bookmarkEnd w:id="42"/>
    <w:bookmarkStart w:id="43" w:name="X59bbd172227dc6c2e00a3549e8420aec5034f77"/>
    <w:p>
      <w:pPr>
        <w:pStyle w:val="Heading3"/>
      </w:pPr>
      <w:r>
        <w:t xml:space="preserve">What stays in the existing</w:t>
      </w:r>
      <w:r>
        <w:t xml:space="preserve"> </w:t>
      </w:r>
      <w:r>
        <w:rPr>
          <w:rStyle w:val="VerbatimChar"/>
        </w:rPr>
        <w:t xml:space="preserve">report_template.py</w:t>
      </w:r>
      <w:r>
        <w:t xml:space="preserve"> </w:t>
      </w:r>
      <w:r>
        <w:t xml:space="preserve">(single source of truth)</w:t>
      </w:r>
    </w:p>
    <w:p>
      <w:pPr>
        <w:pStyle w:val="Compact"/>
        <w:numPr>
          <w:ilvl w:val="0"/>
          <w:numId w:val="1013"/>
        </w:numPr>
      </w:pPr>
      <w:r>
        <w:t xml:space="preserve">HTML/CSS/JS additions live in</w:t>
      </w:r>
      <w:r>
        <w:t xml:space="preserve"> </w:t>
      </w:r>
      <w:r>
        <w:rPr>
          <w:rStyle w:val="VerbatimChar"/>
        </w:rPr>
        <w:t xml:space="preserve">report_template.py</w:t>
      </w:r>
      <w:r>
        <w:t xml:space="preserve">. Both the single-account Lambda report and the multi-account consolidated report pick up the compliance section automatically — same pattern as today.</w:t>
      </w:r>
    </w:p>
    <w:p>
      <w:pPr>
        <w:pStyle w:val="Compact"/>
        <w:numPr>
          <w:ilvl w:val="0"/>
          <w:numId w:val="1013"/>
        </w:numPr>
      </w:pPr>
      <w:r>
        <w:t xml:space="preserve">New CSS classes needed (mostly already in the prototype):</w:t>
      </w:r>
      <w:r>
        <w:t xml:space="preserve"> </w:t>
      </w:r>
      <w:r>
        <w:rPr>
          <w:rStyle w:val="VerbatimChar"/>
        </w:rPr>
        <w:t xml:space="preserve">.framework-badge.owasp</w:t>
      </w:r>
      <w:r>
        <w:t xml:space="preserve">,</w:t>
      </w:r>
      <w:r>
        <w:t xml:space="preserve"> </w:t>
      </w:r>
      <w:r>
        <w:rPr>
          <w:rStyle w:val="VerbatimChar"/>
        </w:rPr>
        <w:t xml:space="preserve">.compliance-grid</w:t>
      </w:r>
      <w:r>
        <w:t xml:space="preserve">,</w:t>
      </w:r>
      <w:r>
        <w:t xml:space="preserve"> </w:t>
      </w:r>
      <w:r>
        <w:rPr>
          <w:rStyle w:val="VerbatimChar"/>
        </w:rPr>
        <w:t xml:space="preserve">.compliance-card</w:t>
      </w:r>
      <w:r>
        <w:t xml:space="preserve">,</w:t>
      </w:r>
      <w:r>
        <w:t xml:space="preserve"> </w:t>
      </w:r>
      <w:r>
        <w:rPr>
          <w:rStyle w:val="VerbatimChar"/>
        </w:rPr>
        <w:t xml:space="preserve">.mapping-tags</w:t>
      </w:r>
      <w:r>
        <w:t xml:space="preserve">,</w:t>
      </w:r>
      <w:r>
        <w:t xml:space="preserve"> </w:t>
      </w:r>
      <w:r>
        <w:rPr>
          <w:rStyle w:val="VerbatimChar"/>
        </w:rPr>
        <w:t xml:space="preserve">.status.non-compliant</w:t>
      </w:r>
      <w:r>
        <w:t xml:space="preserve">,</w:t>
      </w:r>
      <w:r>
        <w:t xml:space="preserve"> </w:t>
      </w:r>
      <w:r>
        <w:rPr>
          <w:rStyle w:val="VerbatimChar"/>
        </w:rPr>
        <w:t xml:space="preserve">.status.partial</w:t>
      </w:r>
      <w:r>
        <w:t xml:space="preserve">,</w:t>
      </w:r>
      <w:r>
        <w:t xml:space="preserve"> </w:t>
      </w:r>
      <w:r>
        <w:rPr>
          <w:rStyle w:val="VerbatimChar"/>
        </w:rPr>
        <w:t xml:space="preserve">.status.compliant</w:t>
      </w:r>
      <w:r>
        <w:t xml:space="preserve">.</w:t>
      </w:r>
    </w:p>
    <w:p>
      <w:pPr>
        <w:pStyle w:val="Compact"/>
        <w:numPr>
          <w:ilvl w:val="0"/>
          <w:numId w:val="1013"/>
        </w:numPr>
      </w:pPr>
      <w:r>
        <w:t xml:space="preserve">New JS for the pre-filtered drill-down nav from compliance cards into findings table.</w:t>
      </w:r>
    </w:p>
    <w:p>
      <w:pPr>
        <w:pStyle w:val="Compact"/>
        <w:numPr>
          <w:ilvl w:val="0"/>
          <w:numId w:val="1013"/>
        </w:numPr>
      </w:pPr>
      <w:r>
        <w:t xml:space="preserve">Dark mode: prototype already supports CSS variables; our existing report supports dark mode. We verify parity.</w:t>
      </w:r>
    </w:p>
    <w:bookmarkEnd w:id="43"/>
    <w:bookmarkStart w:id="44" w:name="Xe10726e6c2926ddf90168046bee88d40dd47fc8"/>
    <w:p>
      <w:pPr>
        <w:pStyle w:val="Heading3"/>
      </w:pPr>
      <w:r>
        <w:t xml:space="preserve">What we intentionally de-scope from the prototype for Phase 1</w:t>
      </w:r>
    </w:p>
    <w:p>
      <w:pPr>
        <w:pStyle w:val="FirstParagraph"/>
      </w:pPr>
      <w:r>
        <w:t xml:space="preserve">The prototype renders four frameworks populated. We ship</w:t>
      </w:r>
      <w:r>
        <w:t xml:space="preserve"> </w:t>
      </w:r>
      <w:r>
        <w:rPr>
          <w:b/>
          <w:bCs/>
        </w:rPr>
        <w:t xml:space="preserve">OWASP populated</w:t>
      </w:r>
      <w:r>
        <w:t xml:space="preserve">. NIST/ATLAS/HIPAA tiles appear in the Compliance Dashboard as "Planned" / greyed-out placeholders tied to Neil's FSI lens work. This keeps Phase 1 scope honest and gives Neil a concrete integration point.</w:t>
      </w:r>
    </w:p>
    <w:p>
      <w:r>
        <w:pict>
          <v:rect style="width:0;height:1.5pt" o:hralign="center" o:hrstd="t" o:hr="t"/>
        </w:pict>
      </w:r>
    </w:p>
    <w:bookmarkEnd w:id="44"/>
    <w:bookmarkEnd w:id="45"/>
    <w:bookmarkStart w:id="50" w:name="Xfcdcdbd0b73987fe6b5cf738054cb7f1ac1b19b"/>
    <w:p>
      <w:pPr>
        <w:pStyle w:val="Heading2"/>
      </w:pPr>
      <w:r>
        <w:t xml:space="preserve">7. Implementation Approach</w:t>
      </w:r>
    </w:p>
    <w:p>
      <w:pPr>
        <w:pStyle w:val="FirstParagraph"/>
      </w:pPr>
      <w:r>
        <w:t xml:space="preserve">Staying faithful to the repo's existing extensibility pattern (documented in</w:t>
      </w:r>
      <w:r>
        <w:t xml:space="preserve"> </w:t>
      </w:r>
      <w:r>
        <w:rPr>
          <w:rStyle w:val="VerbatimChar"/>
        </w:rPr>
        <w:t xml:space="preserve">docs/DEVELOPER_GUIDE.md</w:t>
      </w:r>
      <w:r>
        <w:t xml:space="preserve">).</w:t>
      </w:r>
    </w:p>
    <w:bookmarkStart w:id="46" w:name="X43e2069b752b81948f652390d4210ebeef8adae"/>
    <w:p>
      <w:pPr>
        <w:pStyle w:val="Heading3"/>
      </w:pPr>
      <w:r>
        <w:t xml:space="preserve">Schema change (backward-compatible, multi-framework)</w:t>
      </w:r>
    </w:p>
    <w:p>
      <w:pPr>
        <w:pStyle w:val="FirstParagraph"/>
      </w:pPr>
      <w:r>
        <w:rPr>
          <w:b/>
          <w:bCs/>
        </w:rPr>
        <w:t xml:space="preserve">There is one data-model change required.</w:t>
      </w:r>
      <w:r>
        <w:t xml:space="preserve"> </w:t>
      </w:r>
      <w:r>
        <w:t xml:space="preserve">(Correcting v1, which contradicted itself on this point. v3 revises the v2 single-field proposal to a multi-framework shape grounded in the prototype.)</w:t>
      </w:r>
    </w:p>
    <w:p>
      <w:pPr>
        <w:pStyle w:val="BodyText"/>
      </w:pPr>
      <w:r>
        <w:t xml:space="preserve">Add one optional field to</w:t>
      </w:r>
      <w:r>
        <w:t xml:space="preserve"> </w:t>
      </w:r>
      <w:r>
        <w:rPr>
          <w:rStyle w:val="VerbatimChar"/>
        </w:rPr>
        <w:t xml:space="preserve">Finding</w:t>
      </w:r>
      <w:r>
        <w:t xml:space="preserve"> </w:t>
      </w:r>
      <w:r>
        <w:t xml:space="preserve">in each</w:t>
      </w:r>
      <w:r>
        <w:t xml:space="preserve"> </w:t>
      </w:r>
      <w:r>
        <w:rPr>
          <w:rStyle w:val="VerbatimChar"/>
        </w:rPr>
        <w:t xml:space="preserve">schema.py</w:t>
      </w:r>
      <w:r>
        <w:t xml:space="preserve">, plus a new nested model:</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List, Optional, Literal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ComplianceMapping(BaseModel):</w:t>
      </w:r>
      <w:r>
        <w:br/>
      </w:r>
      <w:r>
        <w:rPr>
          <w:rStyle w:val="NormalTok"/>
        </w:rPr>
        <w:t xml:space="preserve">    framework: Literal[</w:t>
      </w:r>
      <w:r>
        <w:rPr>
          <w:rStyle w:val="StringTok"/>
        </w:rPr>
        <w:t xml:space="preserve">"OWASP-LLM"</w:t>
      </w:r>
      <w:r>
        <w:rPr>
          <w:rStyle w:val="NormalTok"/>
        </w:rPr>
        <w:t xml:space="preserve">, </w:t>
      </w:r>
      <w:r>
        <w:rPr>
          <w:rStyle w:val="StringTok"/>
        </w:rPr>
        <w:t xml:space="preserve">"NIST-AI-RMF"</w:t>
      </w:r>
      <w:r>
        <w:rPr>
          <w:rStyle w:val="NormalTok"/>
        </w:rPr>
        <w:t xml:space="preserve">, </w:t>
      </w:r>
      <w:r>
        <w:rPr>
          <w:rStyle w:val="StringTok"/>
        </w:rPr>
        <w:t xml:space="preserve">"MITRE-ATLAS"</w:t>
      </w:r>
      <w:r>
        <w:rPr>
          <w:rStyle w:val="NormalTok"/>
        </w:rPr>
        <w:t xml:space="preserve">, </w:t>
      </w:r>
      <w:r>
        <w:rPr>
          <w:rStyle w:val="StringTok"/>
        </w:rPr>
        <w:t xml:space="preserve">"HIPAA"</w:t>
      </w:r>
      <w:r>
        <w:rPr>
          <w:rStyle w:val="NormalTok"/>
        </w:rPr>
        <w:t xml:space="preserve">, </w:t>
      </w:r>
      <w:r>
        <w:rPr>
          <w:rStyle w:val="StringTok"/>
        </w:rPr>
        <w:t xml:space="preserve">"FSI"</w:t>
      </w:r>
      <w:r>
        <w:rPr>
          <w:rStyle w:val="NormalTok"/>
        </w:rPr>
        <w:t xml:space="preserve">]</w:t>
      </w:r>
      <w:r>
        <w:br/>
      </w:r>
      <w:r>
        <w:rPr>
          <w:rStyle w:val="NormalTok"/>
        </w:rPr>
        <w:t xml:space="preserve">    framework_version: </w:t>
      </w:r>
      <w:r>
        <w:rPr>
          <w:rStyle w:val="BuiltInTok"/>
        </w:rPr>
        <w:t xml:space="preserve">str</w:t>
      </w:r>
      <w:r>
        <w:br/>
      </w:r>
      <w:r>
        <w:rPr>
          <w:rStyle w:val="NormalTok"/>
        </w:rPr>
        <w:t xml:space="preserve">    control_id: </w:t>
      </w:r>
      <w:r>
        <w:rPr>
          <w:rStyle w:val="BuiltInTok"/>
        </w:rPr>
        <w:t xml:space="preserve">str</w:t>
      </w:r>
      <w:r>
        <w:rPr>
          <w:rStyle w:val="NormalTok"/>
        </w:rPr>
        <w:t xml:space="preserve">                                     </w:t>
      </w:r>
      <w:r>
        <w:rPr>
          <w:rStyle w:val="CommentTok"/>
        </w:rPr>
        <w:t xml:space="preserve"># e.g., "LLM01", "GOVERN 1.1"</w:t>
      </w:r>
      <w:r>
        <w:br/>
      </w:r>
      <w:r>
        <w:rPr>
          <w:rStyle w:val="NormalTok"/>
        </w:rPr>
        <w:t xml:space="preserve">    coverage_type: Literal[</w:t>
      </w:r>
      <w:r>
        <w:rPr>
          <w:rStyle w:val="StringTok"/>
        </w:rPr>
        <w:t xml:space="preserve">"full"</w:t>
      </w:r>
      <w:r>
        <w:rPr>
          <w:rStyle w:val="NormalTok"/>
        </w:rPr>
        <w:t xml:space="preserve">, </w:t>
      </w:r>
      <w:r>
        <w:rPr>
          <w:rStyle w:val="StringTok"/>
        </w:rPr>
        <w:t xml:space="preserve">"compensating"</w:t>
      </w:r>
      <w:r>
        <w:rPr>
          <w:rStyle w:val="NormalTok"/>
        </w:rPr>
        <w:t xml:space="preserve">, </w:t>
      </w:r>
      <w:r>
        <w:rPr>
          <w:rStyle w:val="StringTok"/>
        </w:rPr>
        <w:t xml:space="preserve">"partial-app-layer"</w:t>
      </w:r>
      <w:r>
        <w:rPr>
          <w:rStyle w:val="NormalTok"/>
        </w:rPr>
        <w:t xml:space="preserve">]</w:t>
      </w:r>
      <w:r>
        <w:br/>
      </w:r>
      <w:r>
        <w:br/>
      </w:r>
      <w:r>
        <w:rPr>
          <w:rStyle w:val="CommentTok"/>
        </w:rPr>
        <w:t xml:space="preserve"># Add to Finding:</w:t>
      </w:r>
      <w:r>
        <w:br/>
      </w:r>
      <w:r>
        <w:rPr>
          <w:rStyle w:val="NormalTok"/>
        </w:rPr>
        <w:t xml:space="preserve">Compliance_Mappings: Optional[List[ComplianceMapping]]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list</w:t>
      </w:r>
      <w:r>
        <w:rPr>
          <w:rStyle w:val="NormalTok"/>
        </w:rPr>
        <w:t xml:space="preserve">,</w:t>
      </w:r>
      <w:r>
        <w:br/>
      </w:r>
      <w:r>
        <w:rPr>
          <w:rStyle w:val="NormalTok"/>
        </w:rPr>
        <w:t xml:space="preserve">    description</w:t>
      </w:r>
      <w:r>
        <w:rPr>
          <w:rStyle w:val="OperatorTok"/>
        </w:rPr>
        <w:t xml:space="preserve">=</w:t>
      </w:r>
      <w:r>
        <w:rPr>
          <w:rStyle w:val="StringTok"/>
        </w:rPr>
        <w:t xml:space="preserve">"Compliance-framework mappings. One finding can map to multiple frameworks."</w:t>
      </w:r>
      <w:r>
        <w:br/>
      </w:r>
      <w:r>
        <w:rPr>
          <w:rStyle w:val="NormalTok"/>
        </w:rPr>
        <w:t xml:space="preserve">)</w:t>
      </w:r>
    </w:p>
    <w:p>
      <w:pPr>
        <w:pStyle w:val="FirstParagraph"/>
      </w:pPr>
      <w:r>
        <w:t xml:space="preserve">Backward-compatible: the field is optional with an empty-list default. Existing</w:t>
      </w:r>
      <w:r>
        <w:t xml:space="preserve"> </w:t>
      </w:r>
      <w:r>
        <w:rPr>
          <w:rStyle w:val="VerbatimChar"/>
        </w:rPr>
        <w:t xml:space="preserve">create_finding(...)</w:t>
      </w:r>
      <w:r>
        <w:t xml:space="preserve"> </w:t>
      </w:r>
      <w:r>
        <w:t xml:space="preserve">calls continue to work unchanged. The consolidator ignores missing or empty mappings.</w:t>
      </w:r>
    </w:p>
    <w:p>
      <w:pPr>
        <w:pStyle w:val="BodyText"/>
      </w:pPr>
      <w:r>
        <w:t xml:space="preserve">The existing</w:t>
      </w:r>
      <w:r>
        <w:t xml:space="preserve"> </w:t>
      </w:r>
      <w:r>
        <w:rPr>
          <w:rStyle w:val="VerbatimChar"/>
        </w:rPr>
        <w:t xml:space="preserve">Check_ID</w:t>
      </w:r>
      <w:r>
        <w:t xml:space="preserve"> </w:t>
      </w:r>
      <w:r>
        <w:t xml:space="preserve">validator regex (</w:t>
      </w:r>
      <w:r>
        <w:rPr>
          <w:rStyle w:val="VerbatimChar"/>
        </w:rPr>
        <w:t xml:space="preserve">^[A-Z]{2,3}-\d{2}$</w:t>
      </w:r>
      <w:r>
        <w:t xml:space="preserve">)</w:t>
      </w:r>
      <w:r>
        <w:t xml:space="preserve"> </w:t>
      </w:r>
      <w:r>
        <w:rPr>
          <w:b/>
          <w:bCs/>
        </w:rPr>
        <w:t xml:space="preserve">already accepts</w:t>
      </w:r>
      <w:r>
        <w:t xml:space="preserve"> </w:t>
      </w:r>
      <w:r>
        <w:rPr>
          <w:rStyle w:val="VerbatimChar"/>
        </w:rPr>
        <w:t xml:space="preserve">OW-01</w:t>
      </w:r>
      <w:r>
        <w:t xml:space="preserve"> </w:t>
      </w:r>
      <w:r>
        <w:t xml:space="preserve">through</w:t>
      </w:r>
      <w:r>
        <w:t xml:space="preserve"> </w:t>
      </w:r>
      <w:r>
        <w:rPr>
          <w:rStyle w:val="VerbatimChar"/>
        </w:rPr>
        <w:t xml:space="preserve">OW-18</w:t>
      </w:r>
      <w:r>
        <w:t xml:space="preserve"> </w:t>
      </w:r>
      <w:r>
        <w:t xml:space="preserve">without modification —</w:t>
      </w:r>
      <w:r>
        <w:t xml:space="preserve"> </w:t>
      </w:r>
      <w:r>
        <w:rPr>
          <w:rStyle w:val="VerbatimChar"/>
        </w:rPr>
        <w:t xml:space="preserve">OW</w:t>
      </w:r>
      <w:r>
        <w:t xml:space="preserve"> </w:t>
      </w:r>
      <w:r>
        <w:t xml:space="preserve">is a 2-character prefix,</w:t>
      </w:r>
      <w:r>
        <w:t xml:space="preserve"> </w:t>
      </w:r>
      <w:r>
        <w:rPr>
          <w:rStyle w:val="VerbatimChar"/>
        </w:rPr>
        <w:t xml:space="preserve">XX</w:t>
      </w:r>
      <w:r>
        <w:t xml:space="preserve"> </w:t>
      </w:r>
      <w:r>
        <w:t xml:space="preserve">is 2 digits. No regex change required.</w:t>
      </w:r>
    </w:p>
    <w:p>
      <w:pPr>
        <w:pStyle w:val="BodyText"/>
      </w:pPr>
      <w:r>
        <w:rPr>
          <w:b/>
          <w:bCs/>
        </w:rPr>
        <w:t xml:space="preserve">Why multi-framework now instead of OWASP-only:</w:t>
      </w:r>
      <w:r>
        <w:t xml:space="preserve"> </w:t>
      </w:r>
      <w:r>
        <w:t xml:space="preserve">Agasthi's prototype explicitly shows NIST AI RMF, MITRE ATLAS, and HIPAA tiles. Neil's FSI lens workstream will populate NIST/HIPAA. Building the schema as a list-of-mappings from day one means OWASP lands cleanly AND FSI drops in without a second migration.</w:t>
      </w:r>
    </w:p>
    <w:bookmarkEnd w:id="46"/>
    <w:bookmarkStart w:id="47" w:name="three-delivery-phases-revised-for-reuse"/>
    <w:p>
      <w:pPr>
        <w:pStyle w:val="Heading3"/>
      </w:pPr>
      <w:r>
        <w:t xml:space="preserve">Three delivery phases (revised for reuse)</w:t>
      </w:r>
    </w:p>
    <w:p>
      <w:pPr>
        <w:pStyle w:val="FirstParagraph"/>
      </w:pPr>
      <w:r>
        <w:rPr>
          <w:b/>
          <w:bCs/>
        </w:rPr>
        <w:t xml:space="preserve">Phase 1 — Schema + prototype-aligned UX (no new scan logic)</w:t>
      </w:r>
    </w:p>
    <w:p>
      <w:pPr>
        <w:pStyle w:val="Compact"/>
        <w:numPr>
          <w:ilvl w:val="0"/>
          <w:numId w:val="1014"/>
        </w:numPr>
      </w:pPr>
      <w:r>
        <w:t xml:space="preserve">Add</w:t>
      </w:r>
      <w:r>
        <w:t xml:space="preserve"> </w:t>
      </w:r>
      <w:r>
        <w:rPr>
          <w:rStyle w:val="VerbatimChar"/>
        </w:rPr>
        <w:t xml:space="preserve">ComplianceMapping</w:t>
      </w:r>
      <w:r>
        <w:t xml:space="preserve"> </w:t>
      </w:r>
      <w:r>
        <w:t xml:space="preserve">model and</w:t>
      </w:r>
      <w:r>
        <w:t xml:space="preserve"> </w:t>
      </w:r>
      <w:r>
        <w:rPr>
          <w:rStyle w:val="VerbatimChar"/>
        </w:rPr>
        <w:t xml:space="preserve">Compliance_Mappings</w:t>
      </w:r>
      <w:r>
        <w:t xml:space="preserve"> </w:t>
      </w:r>
      <w:r>
        <w:t xml:space="preserve">field to each</w:t>
      </w:r>
      <w:r>
        <w:t xml:space="preserve"> </w:t>
      </w:r>
      <w:r>
        <w:rPr>
          <w:rStyle w:val="VerbatimChar"/>
        </w:rPr>
        <w:t xml:space="preserve">schema.py</w:t>
      </w:r>
      <w:r>
        <w:t xml:space="preserve">.</w:t>
      </w:r>
    </w:p>
    <w:p>
      <w:pPr>
        <w:pStyle w:val="Compact"/>
        <w:numPr>
          <w:ilvl w:val="0"/>
          <w:numId w:val="1014"/>
        </w:numPr>
      </w:pPr>
      <w:r>
        <w:t xml:space="preserve">Annotate all 52 existing checks with their OWASP mappings (appendix has the full list).</w:t>
      </w:r>
    </w:p>
    <w:p>
      <w:pPr>
        <w:pStyle w:val="Compact"/>
        <w:numPr>
          <w:ilvl w:val="0"/>
          <w:numId w:val="1014"/>
        </w:numPr>
      </w:pPr>
      <w:r>
        <w:t xml:space="preserve">Port the prototype's compliance section into</w:t>
      </w:r>
      <w:r>
        <w:t xml:space="preserve"> </w:t>
      </w:r>
      <w:r>
        <w:rPr>
          <w:rStyle w:val="VerbatimChar"/>
        </w:rPr>
        <w:t xml:space="preserve">report_template.py</w:t>
      </w:r>
      <w:r>
        <w:t xml:space="preserve">: Compliance Dashboard tile group, per-framework section for OWASP, framework badges on findings rows, extended legend, partial-coverage badges for LLM03/LLM05.</w:t>
      </w:r>
    </w:p>
    <w:p>
      <w:pPr>
        <w:pStyle w:val="Compact"/>
        <w:numPr>
          <w:ilvl w:val="0"/>
          <w:numId w:val="1014"/>
        </w:numPr>
      </w:pPr>
      <w:r>
        <w:t xml:space="preserve">Ship NIST/ATLAS/HIPAA tiles as "Planned" placeholders so Neil's FSI work has a defined integration point.</w:t>
      </w:r>
    </w:p>
    <w:p>
      <w:pPr>
        <w:pStyle w:val="Compact"/>
        <w:numPr>
          <w:ilvl w:val="0"/>
          <w:numId w:val="1014"/>
        </w:numPr>
      </w:pPr>
      <w:r>
        <w:t xml:space="preserve">Update</w:t>
      </w:r>
      <w:r>
        <w:t xml:space="preserve"> </w:t>
      </w:r>
      <w:r>
        <w:rPr>
          <w:rStyle w:val="VerbatimChar"/>
        </w:rPr>
        <w:t xml:space="preserve">docs/SECURITY_CHECKS.md</w:t>
      </w:r>
      <w:r>
        <w:t xml:space="preserve"> </w:t>
      </w:r>
      <w:r>
        <w:t xml:space="preserve">with the OWASP mapping.</w:t>
      </w:r>
    </w:p>
    <w:p>
      <w:pPr>
        <w:pStyle w:val="Compact"/>
        <w:numPr>
          <w:ilvl w:val="0"/>
          <w:numId w:val="1014"/>
        </w:numPr>
      </w:pPr>
      <w:r>
        <w:rPr>
          <w:b/>
          <w:bCs/>
        </w:rPr>
        <w:t xml:space="preserve">Demoable state:</w:t>
      </w:r>
      <w:r>
        <w:t xml:space="preserve"> </w:t>
      </w:r>
      <w:r>
        <w:t xml:space="preserve">Phase 1 alone produces an OWASP-mapped report customers can use, before any new scan logic ships.</w:t>
      </w:r>
    </w:p>
    <w:p>
      <w:pPr>
        <w:pStyle w:val="FirstParagraph"/>
      </w:pPr>
      <w:r>
        <w:rPr>
          <w:b/>
          <w:bCs/>
        </w:rPr>
        <w:t xml:space="preserve">Phase 2a — Extend existing checks (reuse)</w:t>
      </w:r>
    </w:p>
    <w:p>
      <w:pPr>
        <w:pStyle w:val="Compact"/>
        <w:numPr>
          <w:ilvl w:val="0"/>
          <w:numId w:val="1015"/>
        </w:numPr>
      </w:pPr>
      <w:r>
        <w:t xml:space="preserve">BR-05 grows to emit OW-01, OW-03, OW-08, OW-14, and OW-15(a) from the same per-guardrail loop.</w:t>
      </w:r>
    </w:p>
    <w:p>
      <w:pPr>
        <w:pStyle w:val="Compact"/>
        <w:numPr>
          <w:ilvl w:val="0"/>
          <w:numId w:val="1015"/>
        </w:numPr>
      </w:pPr>
      <w:r>
        <w:t xml:space="preserve">BR-07 grows to emit OW-11 from the same per-prompt loop.</w:t>
      </w:r>
    </w:p>
    <w:p>
      <w:pPr>
        <w:pStyle w:val="Compact"/>
        <w:numPr>
          <w:ilvl w:val="0"/>
          <w:numId w:val="1015"/>
        </w:numPr>
      </w:pPr>
      <w:r>
        <w:t xml:space="preserve">AC-05 grows to emit OW-16 from the same ECR repo loop, plus a SageMaker-side ECR pass.</w:t>
      </w:r>
    </w:p>
    <w:p>
      <w:pPr>
        <w:pStyle w:val="Compact"/>
        <w:numPr>
          <w:ilvl w:val="0"/>
          <w:numId w:val="1015"/>
        </w:numPr>
      </w:pPr>
      <w:r>
        <w:t xml:space="preserve">Small, surgical PRs per service.</w:t>
      </w:r>
    </w:p>
    <w:p>
      <w:pPr>
        <w:pStyle w:val="Compact"/>
        <w:numPr>
          <w:ilvl w:val="0"/>
          <w:numId w:val="1015"/>
        </w:numPr>
      </w:pPr>
      <w:r>
        <w:rPr>
          <w:b/>
          <w:bCs/>
        </w:rPr>
        <w:t xml:space="preserve">Demoable state:</w:t>
      </w:r>
      <w:r>
        <w:t xml:space="preserve"> </w:t>
      </w:r>
      <w:r>
        <w:t xml:space="preserve">6 OWASP checks live, no new Lambda function yet.</w:t>
      </w:r>
    </w:p>
    <w:p>
      <w:pPr>
        <w:pStyle w:val="FirstParagraph"/>
      </w:pPr>
      <w:r>
        <w:rPr>
          <w:b/>
          <w:bCs/>
        </w:rPr>
        <w:t xml:space="preserve">Phase 2b — New</w:t>
      </w:r>
      <w:r>
        <w:rPr>
          <w:b/>
          <w:bCs/>
        </w:rPr>
        <w:t xml:space="preserve"> </w:t>
      </w:r>
      <w:r>
        <w:rPr>
          <w:rStyle w:val="VerbatimChar"/>
          <w:b/>
          <w:bCs/>
        </w:rPr>
        <w:t xml:space="preserve">owasp_assessments/</w:t>
      </w:r>
      <w:r>
        <w:rPr>
          <w:b/>
          <w:bCs/>
        </w:rPr>
        <w:t xml:space="preserve"> </w:t>
      </w:r>
      <w:r>
        <w:rPr>
          <w:b/>
          <w:bCs/>
        </w:rPr>
        <w:t xml:space="preserve">Lambda (11 net-new checks)</w:t>
      </w:r>
    </w:p>
    <w:p>
      <w:pPr>
        <w:pStyle w:val="Compact"/>
        <w:numPr>
          <w:ilvl w:val="0"/>
          <w:numId w:val="1016"/>
        </w:numPr>
      </w:pPr>
      <w:r>
        <w:t xml:space="preserve">New Lambda:</w:t>
      </w:r>
      <w:r>
        <w:t xml:space="preserve"> </w:t>
      </w:r>
      <w:r>
        <w:rPr>
          <w:rStyle w:val="VerbatimChar"/>
        </w:rPr>
        <w:t xml:space="preserve">functions/security/owasp_assessments/</w:t>
      </w:r>
      <w:r>
        <w:t xml:space="preserve"> </w:t>
      </w:r>
      <w:r>
        <w:t xml:space="preserve">following the existing</w:t>
      </w:r>
      <w:r>
        <w:t xml:space="preserve"> </w:t>
      </w:r>
      <w:r>
        <w:rPr>
          <w:rStyle w:val="VerbatimChar"/>
        </w:rPr>
        <w:t xml:space="preserve">app.py</w:t>
      </w:r>
      <w:r>
        <w:t xml:space="preserve"> </w:t>
      </w:r>
      <w:r>
        <w:t xml:space="preserve">+</w:t>
      </w:r>
      <w:r>
        <w:t xml:space="preserve"> </w:t>
      </w:r>
      <w:r>
        <w:rPr>
          <w:rStyle w:val="VerbatimChar"/>
        </w:rPr>
        <w:t xml:space="preserve">schema.py</w:t>
      </w:r>
      <w:r>
        <w:t xml:space="preserve"> </w:t>
      </w:r>
      <w:r>
        <w:t xml:space="preserve">+</w:t>
      </w:r>
      <w:r>
        <w:t xml:space="preserve"> </w:t>
      </w:r>
      <w:r>
        <w:rPr>
          <w:rStyle w:val="VerbatimChar"/>
        </w:rPr>
        <w:t xml:space="preserve">requirements.txt</w:t>
      </w:r>
      <w:r>
        <w:t xml:space="preserve"> </w:t>
      </w:r>
      <w:r>
        <w:t xml:space="preserve">pattern.</w:t>
      </w:r>
    </w:p>
    <w:p>
      <w:pPr>
        <w:pStyle w:val="Compact"/>
        <w:numPr>
          <w:ilvl w:val="0"/>
          <w:numId w:val="1016"/>
        </w:numPr>
      </w:pPr>
      <w:r>
        <w:t xml:space="preserve">Covers: OW-02, OW-04, OW-05, OW-06, OW-07, OW-09, OW-10, OW-12, OW-13, OW-15(b), OW-17, OW-18.</w:t>
      </w:r>
    </w:p>
    <w:p>
      <w:pPr>
        <w:pStyle w:val="Compact"/>
        <w:numPr>
          <w:ilvl w:val="0"/>
          <w:numId w:val="1016"/>
        </w:numPr>
      </w:pPr>
      <w:r>
        <w:t xml:space="preserve">Add as a</w:t>
      </w:r>
      <w:r>
        <w:t xml:space="preserve"> </w:t>
      </w:r>
      <w:r>
        <w:rPr>
          <w:b/>
          <w:bCs/>
        </w:rPr>
        <w:t xml:space="preserve">fourth parallel branch</w:t>
      </w:r>
      <w:r>
        <w:t xml:space="preserve"> </w:t>
      </w:r>
      <w:r>
        <w:t xml:space="preserve">in</w:t>
      </w:r>
      <w:r>
        <w:t xml:space="preserve"> </w:t>
      </w:r>
      <w:r>
        <w:rPr>
          <w:rStyle w:val="VerbatimChar"/>
        </w:rPr>
        <w:t xml:space="preserve">statemachine/assessments.asl.json</w:t>
      </w:r>
      <w:r>
        <w:t xml:space="preserve">.</w:t>
      </w:r>
    </w:p>
    <w:p>
      <w:pPr>
        <w:pStyle w:val="Compact"/>
        <w:numPr>
          <w:ilvl w:val="0"/>
          <w:numId w:val="1016"/>
        </w:numPr>
      </w:pPr>
      <w:r>
        <w:t xml:space="preserve">Add</w:t>
      </w:r>
      <w:r>
        <w:t xml:space="preserve"> </w:t>
      </w:r>
      <w:r>
        <w:rPr>
          <w:rStyle w:val="VerbatimChar"/>
        </w:rPr>
        <w:t xml:space="preserve">OwaspAssessmentFunction</w:t>
      </w:r>
      <w:r>
        <w:t xml:space="preserve"> </w:t>
      </w:r>
      <w:r>
        <w:t xml:space="preserve">to</w:t>
      </w:r>
      <w:r>
        <w:t xml:space="preserve"> </w:t>
      </w:r>
      <w:r>
        <w:rPr>
          <w:rStyle w:val="VerbatimChar"/>
        </w:rPr>
        <w:t xml:space="preserve">template.yaml</w:t>
      </w:r>
      <w:r>
        <w:t xml:space="preserve"> </w:t>
      </w:r>
      <w:r>
        <w:t xml:space="preserve">and</w:t>
      </w:r>
      <w:r>
        <w:t xml:space="preserve"> </w:t>
      </w:r>
      <w:r>
        <w:rPr>
          <w:rStyle w:val="VerbatimChar"/>
        </w:rPr>
        <w:t xml:space="preserve">template-multi-account.yaml</w:t>
      </w:r>
      <w:r>
        <w:t xml:space="preserve">.</w:t>
      </w:r>
    </w:p>
    <w:p>
      <w:pPr>
        <w:pStyle w:val="Compact"/>
        <w:numPr>
          <w:ilvl w:val="0"/>
          <w:numId w:val="1016"/>
        </w:numPr>
      </w:pPr>
      <w:r>
        <w:t xml:space="preserve">Extend</w:t>
      </w:r>
      <w:r>
        <w:t xml:space="preserve"> </w:t>
      </w:r>
      <w:r>
        <w:rPr>
          <w:rStyle w:val="VerbatimChar"/>
        </w:rPr>
        <w:t xml:space="preserve">AIMLSecurityMemberRole</w:t>
      </w:r>
      <w:r>
        <w:t xml:space="preserve"> </w:t>
      </w:r>
      <w:r>
        <w:t xml:space="preserve">with the incremental permissions in §7 (slimmer than v2 because extensions reuse existing permissions).</w:t>
      </w:r>
    </w:p>
    <w:p>
      <w:pPr>
        <w:pStyle w:val="Compact"/>
        <w:numPr>
          <w:ilvl w:val="0"/>
          <w:numId w:val="1016"/>
        </w:numPr>
      </w:pPr>
      <w:r>
        <w:t xml:space="preserve">Split into logical PRs per OWASP category for smaller reviews.</w:t>
      </w:r>
    </w:p>
    <w:p>
      <w:pPr>
        <w:pStyle w:val="FirstParagraph"/>
      </w:pPr>
      <w:r>
        <w:rPr>
          <w:b/>
          <w:bCs/>
        </w:rPr>
        <w:t xml:space="preserve">Phase 3 — Polish</w:t>
      </w:r>
    </w:p>
    <w:p>
      <w:pPr>
        <w:pStyle w:val="Compact"/>
        <w:numPr>
          <w:ilvl w:val="0"/>
          <w:numId w:val="1017"/>
        </w:numPr>
      </w:pPr>
      <w:r>
        <w:t xml:space="preserve">Fine-tune the Compliance Dashboard based on end-to-end test reports.</w:t>
      </w:r>
    </w:p>
    <w:p>
      <w:pPr>
        <w:pStyle w:val="Compact"/>
        <w:numPr>
          <w:ilvl w:val="0"/>
          <w:numId w:val="1017"/>
        </w:numPr>
      </w:pPr>
      <w:r>
        <w:t xml:space="preserve">Refresh</w:t>
      </w:r>
      <w:r>
        <w:t xml:space="preserve"> </w:t>
      </w:r>
      <w:r>
        <w:rPr>
          <w:rStyle w:val="VerbatimChar"/>
        </w:rPr>
        <w:t xml:space="preserve">sample-reports/</w:t>
      </w:r>
      <w:r>
        <w:t xml:space="preserve"> </w:t>
      </w:r>
      <w:r>
        <w:t xml:space="preserve">with an example multi-framework run (OWASP populated, others placeholder).</w:t>
      </w:r>
    </w:p>
    <w:p>
      <w:pPr>
        <w:pStyle w:val="Compact"/>
        <w:numPr>
          <w:ilvl w:val="0"/>
          <w:numId w:val="1017"/>
        </w:numPr>
      </w:pPr>
      <w:r>
        <w:t xml:space="preserve">README badge, screenshot update in</w:t>
      </w:r>
      <w:r>
        <w:t xml:space="preserve"> </w:t>
      </w:r>
      <w:r>
        <w:rPr>
          <w:rStyle w:val="VerbatimChar"/>
        </w:rPr>
        <w:t xml:space="preserve">sample-reports/scripts/capture_screenshots.py</w:t>
      </w:r>
      <w:r>
        <w:t xml:space="preserve">.</w:t>
      </w:r>
    </w:p>
    <w:bookmarkEnd w:id="47"/>
    <w:bookmarkStart w:id="48" w:name="workflow-diagram-target-state"/>
    <w:p>
      <w:pPr>
        <w:pStyle w:val="Heading3"/>
      </w:pPr>
      <w:r>
        <w:t xml:space="preserve">Workflow diagram (target state)</w:t>
      </w:r>
    </w:p>
    <w:p>
      <w:pPr>
        <w:pStyle w:val="FirstParagraph"/>
      </w:pPr>
      <w:r>
        <w:t xml:space="preserve">Hybrid per §5a: existing branches grow in place for folded-in checks (OW-01/03/08/11/14/15a/16), new branch handles net-new checks.</w:t>
      </w:r>
    </w:p>
    <w:p>
      <w:pPr>
        <w:pStyle w:val="SourceCode"/>
      </w:pPr>
      <w:r>
        <w:rPr>
          <w:rStyle w:val="VerbatimChar"/>
        </w:rPr>
        <w:t xml:space="preserve">Cleanup S3 Bucket</w:t>
      </w:r>
      <w:r>
        <w:br/>
      </w:r>
      <w:r>
        <w:rPr>
          <w:rStyle w:val="VerbatimChar"/>
        </w:rPr>
        <w:t xml:space="preserve">      │</w:t>
      </w:r>
      <w:r>
        <w:br/>
      </w:r>
      <w:r>
        <w:rPr>
          <w:rStyle w:val="VerbatimChar"/>
        </w:rPr>
        <w:t xml:space="preserve">      ▼</w:t>
      </w:r>
      <w:r>
        <w:br/>
      </w:r>
      <w:r>
        <w:rPr>
          <w:rStyle w:val="VerbatimChar"/>
        </w:rPr>
        <w:t xml:space="preserve">IAM Permission Caching</w:t>
      </w:r>
      <w:r>
        <w:br/>
      </w:r>
      <w:r>
        <w:rPr>
          <w:rStyle w:val="VerbatimChar"/>
        </w:rPr>
        <w:t xml:space="preserve">      │</w:t>
      </w:r>
      <w:r>
        <w:br/>
      </w:r>
      <w:r>
        <w:rPr>
          <w:rStyle w:val="VerbatimChar"/>
        </w:rPr>
        <w:t xml:space="preserve">      ▼</w:t>
      </w:r>
      <w:r>
        <w:br/>
      </w:r>
      <w:r>
        <w:rPr>
          <w:rStyle w:val="VerbatimChar"/>
        </w:rPr>
        <w:t xml:space="preserve">┌──────────────── Parallel ────────────────────────┐</w:t>
      </w:r>
      <w:r>
        <w:br/>
      </w:r>
      <w:r>
        <w:rPr>
          <w:rStyle w:val="VerbatimChar"/>
        </w:rPr>
        <w:t xml:space="preserve">│                                                   │</w:t>
      </w:r>
      <w:r>
        <w:br/>
      </w:r>
      <w:r>
        <w:rPr>
          <w:rStyle w:val="VerbatimChar"/>
        </w:rPr>
        <w:t xml:space="preserve">│  Bedrock       SageMaker      AgentCore           │</w:t>
      </w:r>
      <w:r>
        <w:br/>
      </w:r>
      <w:r>
        <w:rPr>
          <w:rStyle w:val="VerbatimChar"/>
        </w:rPr>
        <w:t xml:space="preserve">│  (+OW-01,      (+OW-16        (+OW-16             │</w:t>
      </w:r>
      <w:r>
        <w:br/>
      </w:r>
      <w:r>
        <w:rPr>
          <w:rStyle w:val="VerbatimChar"/>
        </w:rPr>
        <w:t xml:space="preserve">│   03, 08,       pass for       pass for           │</w:t>
      </w:r>
      <w:r>
        <w:br/>
      </w:r>
      <w:r>
        <w:rPr>
          <w:rStyle w:val="VerbatimChar"/>
        </w:rPr>
        <w:t xml:space="preserve">│   11, 14,       SageMaker      AgentCore)         │</w:t>
      </w:r>
      <w:r>
        <w:br/>
      </w:r>
      <w:r>
        <w:rPr>
          <w:rStyle w:val="VerbatimChar"/>
        </w:rPr>
        <w:t xml:space="preserve">│   15a)          ECR)                              │</w:t>
      </w:r>
      <w:r>
        <w:br/>
      </w:r>
      <w:r>
        <w:rPr>
          <w:rStyle w:val="VerbatimChar"/>
        </w:rPr>
        <w:t xml:space="preserve">│                                                   │</w:t>
      </w:r>
      <w:r>
        <w:br/>
      </w:r>
      <w:r>
        <w:rPr>
          <w:rStyle w:val="VerbatimChar"/>
        </w:rPr>
        <w:t xml:space="preserve">│  OWASP (new) ◄── 11 net-new checks                │</w:t>
      </w:r>
      <w:r>
        <w:br/>
      </w:r>
      <w:r>
        <w:rPr>
          <w:rStyle w:val="VerbatimChar"/>
        </w:rPr>
        <w:t xml:space="preserve">│  (OW-02,04,05,06,07,09,10,12,13,15b,17,18)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Generate Consolidated Report</w:t>
      </w:r>
      <w:r>
        <w:br/>
      </w:r>
      <w:r>
        <w:rPr>
          <w:rStyle w:val="VerbatimChar"/>
        </w:rPr>
        <w:t xml:space="preserve">           (with multi-framework compliance view)</w:t>
      </w:r>
    </w:p>
    <w:bookmarkEnd w:id="48"/>
    <w:bookmarkStart w:id="49" w:name="X14d7e83b21d950851bf1060583baafc593571d4"/>
    <w:p>
      <w:pPr>
        <w:pStyle w:val="Heading3"/>
      </w:pPr>
      <w:r>
        <w:t xml:space="preserve">IAM permission delta — incremental after reuse</w:t>
      </w:r>
    </w:p>
    <w:p>
      <w:pPr>
        <w:pStyle w:val="FirstParagraph"/>
      </w:pPr>
      <w:r>
        <w:t xml:space="preserve">Several permissions that v2 listed are</w:t>
      </w:r>
      <w:r>
        <w:t xml:space="preserve"> </w:t>
      </w:r>
      <w:r>
        <w:rPr>
          <w:b/>
          <w:bCs/>
        </w:rPr>
        <w:t xml:space="preserve">already granted</w:t>
      </w:r>
      <w:r>
        <w:t xml:space="preserve"> </w:t>
      </w:r>
      <w:r>
        <w:t xml:space="preserve">by existing checks. v3 shows only the true delta for the</w:t>
      </w:r>
      <w:r>
        <w:t xml:space="preserve"> </w:t>
      </w:r>
      <w:r>
        <w:rPr>
          <w:rStyle w:val="VerbatimChar"/>
        </w:rPr>
        <w:t xml:space="preserve">AIMLSecurityMemberRole</w:t>
      </w:r>
      <w:r>
        <w:t xml:space="preserve">:</w:t>
      </w:r>
    </w:p>
    <w:p>
      <w:pPr>
        <w:pStyle w:val="SourceCode"/>
      </w:pPr>
      <w:r>
        <w:rPr>
          <w:rStyle w:val="VerbatimChar"/>
        </w:rPr>
        <w:t xml:space="preserve"># Already present (extended usage, no new permission needed):</w:t>
      </w:r>
      <w:r>
        <w:br/>
      </w:r>
      <w:r>
        <w:rPr>
          <w:rStyle w:val="VerbatimChar"/>
        </w:rPr>
        <w:t xml:space="preserve">bedrock:GetGuardrail                               # used by BR-05 extensions (OW-01/03/08/14/15a)</w:t>
      </w:r>
      <w:r>
        <w:br/>
      </w:r>
      <w:r>
        <w:rPr>
          <w:rStyle w:val="VerbatimChar"/>
        </w:rPr>
        <w:t xml:space="preserve">bedrock:ListPrompts                                # used by BR-07 extensions (OW-11 part 1)</w:t>
      </w:r>
      <w:r>
        <w:br/>
      </w:r>
      <w:r>
        <w:rPr>
          <w:rStyle w:val="VerbatimChar"/>
        </w:rPr>
        <w:t xml:space="preserve">bedrock:GetPrompt                                  # used by BR-07 extensions (OW-11 part 1)</w:t>
      </w:r>
      <w:r>
        <w:br/>
      </w:r>
      <w:r>
        <w:rPr>
          <w:rStyle w:val="VerbatimChar"/>
        </w:rPr>
        <w:t xml:space="preserve">ecr:DescribeRepositories                           # used by AC-05 extension (OW-16)</w:t>
      </w:r>
      <w:r>
        <w:br/>
      </w:r>
      <w:r>
        <w:rPr>
          <w:rStyle w:val="VerbatimChar"/>
        </w:rPr>
        <w:t xml:space="preserve">iam:GetRolePolicy</w:t>
      </w:r>
      <w:r>
        <w:br/>
      </w:r>
      <w:r>
        <w:rPr>
          <w:rStyle w:val="VerbatimChar"/>
        </w:rPr>
        <w:t xml:space="preserve">iam:ListAttachedRolePolicies</w:t>
      </w:r>
      <w:r>
        <w:br/>
      </w:r>
      <w:r>
        <w:br/>
      </w:r>
      <w:r>
        <w:rPr>
          <w:rStyle w:val="VerbatimChar"/>
        </w:rPr>
        <w:t xml:space="preserve"># Net-new permissions (for the owasp_assessments Lambda):</w:t>
      </w:r>
      <w:r>
        <w:br/>
      </w:r>
      <w:r>
        <w:rPr>
          <w:rStyle w:val="VerbatimChar"/>
        </w:rPr>
        <w:t xml:space="preserve">bedrock:ListCustomModels</w:t>
      </w:r>
      <w:r>
        <w:br/>
      </w:r>
      <w:r>
        <w:rPr>
          <w:rStyle w:val="VerbatimChar"/>
        </w:rPr>
        <w:t xml:space="preserve">bedrock:GetImportedModel</w:t>
      </w:r>
      <w:r>
        <w:br/>
      </w:r>
      <w:r>
        <w:rPr>
          <w:rStyle w:val="VerbatimChar"/>
        </w:rPr>
        <w:t xml:space="preserve">bedrock:GetModelInvocationLoggingConfiguration</w:t>
      </w:r>
      <w:r>
        <w:br/>
      </w:r>
      <w:r>
        <w:rPr>
          <w:rStyle w:val="VerbatimChar"/>
        </w:rPr>
        <w:t xml:space="preserve">bedrock:ListProvisionedModelThroughputs</w:t>
      </w:r>
      <w:r>
        <w:br/>
      </w:r>
      <w:r>
        <w:rPr>
          <w:rStyle w:val="VerbatimChar"/>
        </w:rPr>
        <w:t xml:space="preserve">bedrock-agent:ListKnowledgeBases</w:t>
      </w:r>
      <w:r>
        <w:br/>
      </w:r>
      <w:r>
        <w:rPr>
          <w:rStyle w:val="VerbatimChar"/>
        </w:rPr>
        <w:t xml:space="preserve">bedrock-agent:GetKnowledgeBase</w:t>
      </w:r>
      <w:r>
        <w:br/>
      </w:r>
      <w:r>
        <w:rPr>
          <w:rStyle w:val="VerbatimChar"/>
        </w:rPr>
        <w:t xml:space="preserve">bedrock-agent:GetDataSource</w:t>
      </w:r>
      <w:r>
        <w:br/>
      </w:r>
      <w:r>
        <w:rPr>
          <w:rStyle w:val="VerbatimChar"/>
        </w:rPr>
        <w:t xml:space="preserve">bedrock-agent:GetResourcePolicy</w:t>
      </w:r>
      <w:r>
        <w:br/>
      </w:r>
      <w:r>
        <w:rPr>
          <w:rStyle w:val="VerbatimChar"/>
        </w:rPr>
        <w:t xml:space="preserve">bedrock-agent:ListAgents</w:t>
      </w:r>
      <w:r>
        <w:br/>
      </w:r>
      <w:r>
        <w:rPr>
          <w:rStyle w:val="VerbatimChar"/>
        </w:rPr>
        <w:t xml:space="preserve">bedrock-agent:GetAgent</w:t>
      </w:r>
      <w:r>
        <w:br/>
      </w:r>
      <w:r>
        <w:rPr>
          <w:rStyle w:val="VerbatimChar"/>
        </w:rPr>
        <w:t xml:space="preserve">bedrock-agent:ListAgentAliases</w:t>
      </w:r>
      <w:r>
        <w:br/>
      </w:r>
      <w:r>
        <w:rPr>
          <w:rStyle w:val="VerbatimChar"/>
        </w:rPr>
        <w:t xml:space="preserve">bedrock-agent:GetAgentActionGroup</w:t>
      </w:r>
      <w:r>
        <w:br/>
      </w:r>
      <w:r>
        <w:rPr>
          <w:rStyle w:val="VerbatimChar"/>
        </w:rPr>
        <w:t xml:space="preserve">aoss:BatchGetCollection</w:t>
      </w:r>
      <w:r>
        <w:br/>
      </w:r>
      <w:r>
        <w:rPr>
          <w:rStyle w:val="VerbatimChar"/>
        </w:rPr>
        <w:t xml:space="preserve">aoss:ListSecurityPolicies</w:t>
      </w:r>
      <w:r>
        <w:br/>
      </w:r>
      <w:r>
        <w:rPr>
          <w:rStyle w:val="VerbatimChar"/>
        </w:rPr>
        <w:t xml:space="preserve">aoss:GetSecurityPolicy</w:t>
      </w:r>
      <w:r>
        <w:br/>
      </w:r>
      <w:r>
        <w:rPr>
          <w:rStyle w:val="VerbatimChar"/>
        </w:rPr>
        <w:t xml:space="preserve">rds:DescribeDBClusters</w:t>
      </w:r>
      <w:r>
        <w:br/>
      </w:r>
      <w:r>
        <w:rPr>
          <w:rStyle w:val="VerbatimChar"/>
        </w:rPr>
        <w:t xml:space="preserve">s3:GetBucketPolicy</w:t>
      </w:r>
      <w:r>
        <w:br/>
      </w:r>
      <w:r>
        <w:rPr>
          <w:rStyle w:val="VerbatimChar"/>
        </w:rPr>
        <w:t xml:space="preserve">s3:GetBucketPolicyStatus</w:t>
      </w:r>
      <w:r>
        <w:br/>
      </w:r>
      <w:r>
        <w:rPr>
          <w:rStyle w:val="VerbatimChar"/>
        </w:rPr>
        <w:t xml:space="preserve">s3:GetBucketAcl</w:t>
      </w:r>
      <w:r>
        <w:br/>
      </w:r>
      <w:r>
        <w:rPr>
          <w:rStyle w:val="VerbatimChar"/>
        </w:rPr>
        <w:t xml:space="preserve">s3:GetBucketPublicAccessBlock</w:t>
      </w:r>
      <w:r>
        <w:br/>
      </w:r>
      <w:r>
        <w:rPr>
          <w:rStyle w:val="VerbatimChar"/>
        </w:rPr>
        <w:t xml:space="preserve">ecr:GetRepositoryPolicy</w:t>
      </w:r>
      <w:r>
        <w:br/>
      </w:r>
      <w:r>
        <w:rPr>
          <w:rStyle w:val="VerbatimChar"/>
        </w:rPr>
        <w:t xml:space="preserve">ecr:DescribeImageScanFindings</w:t>
      </w:r>
      <w:r>
        <w:br/>
      </w:r>
      <w:r>
        <w:rPr>
          <w:rStyle w:val="VerbatimChar"/>
        </w:rPr>
        <w:t xml:space="preserve">cloudwatch:DescribeAlarms</w:t>
      </w:r>
      <w:r>
        <w:br/>
      </w:r>
      <w:r>
        <w:rPr>
          <w:rStyle w:val="VerbatimChar"/>
        </w:rPr>
        <w:t xml:space="preserve">budgets:DescribeBudgets</w:t>
      </w:r>
      <w:r>
        <w:br/>
      </w:r>
      <w:r>
        <w:rPr>
          <w:rStyle w:val="VerbatimChar"/>
        </w:rPr>
        <w:t xml:space="preserve">logs:DescribeLogGroups</w:t>
      </w:r>
    </w:p>
    <w:p>
      <w:pPr>
        <w:pStyle w:val="FirstParagraph"/>
      </w:pPr>
      <w:r>
        <w:t xml:space="preserve">All read-only. No new write permissions anywhere.</w:t>
      </w:r>
    </w:p>
    <w:p>
      <w:r>
        <w:pict>
          <v:rect style="width:0;height:1.5pt" o:hralign="center" o:hrstd="t" o:hr="t"/>
        </w:pict>
      </w:r>
    </w:p>
    <w:bookmarkEnd w:id="49"/>
    <w:bookmarkEnd w:id="50"/>
    <w:bookmarkStart w:id="57" w:name="X85d6cee261d808922d7321a0708f11ebabb996e"/>
    <w:p>
      <w:pPr>
        <w:pStyle w:val="Heading2"/>
      </w:pPr>
      <w:r>
        <w:t xml:space="preserve">7b. Test Strategy — Before Opening a PR</w:t>
      </w:r>
    </w:p>
    <w:p>
      <w:pPr>
        <w:pStyle w:val="FirstParagraph"/>
      </w:pPr>
      <w:r>
        <w:t xml:space="preserve">Per Agasthi's direction ("test it out thoroughly before opening a PR"), here is the test plan we commit to. Each phase gates on these before the PR is filed.</w:t>
      </w:r>
    </w:p>
    <w:bookmarkStart w:id="51" w:name="unit-tests-pytest"/>
    <w:p>
      <w:pPr>
        <w:pStyle w:val="Heading3"/>
      </w:pPr>
      <w:r>
        <w:t xml:space="preserve">Unit tests (pytest)</w:t>
      </w:r>
    </w:p>
    <w:p>
      <w:pPr>
        <w:pStyle w:val="Compact"/>
        <w:numPr>
          <w:ilvl w:val="0"/>
          <w:numId w:val="1018"/>
        </w:numPr>
      </w:pPr>
      <w:r>
        <w:t xml:space="preserve">Extend existing</w:t>
      </w:r>
      <w:r>
        <w:t xml:space="preserve"> </w:t>
      </w:r>
      <w:r>
        <w:rPr>
          <w:rStyle w:val="VerbatimChar"/>
        </w:rPr>
        <w:t xml:space="preserve">test_generate_report.py</w:t>
      </w:r>
      <w:r>
        <w:t xml:space="preserve"> </w:t>
      </w:r>
      <w:r>
        <w:t xml:space="preserve">to cover:</w:t>
      </w:r>
    </w:p>
    <w:p>
      <w:pPr>
        <w:pStyle w:val="Compact"/>
        <w:numPr>
          <w:ilvl w:val="1"/>
          <w:numId w:val="1019"/>
        </w:numPr>
      </w:pPr>
      <w:r>
        <w:rPr>
          <w:rStyle w:val="VerbatimChar"/>
        </w:rPr>
        <w:t xml:space="preserve">ComplianceMapping</w:t>
      </w:r>
      <w:r>
        <w:t xml:space="preserve"> </w:t>
      </w:r>
      <w:r>
        <w:t xml:space="preserve">schema validation (valid/invalid framework, version, control_id, coverage_type).</w:t>
      </w:r>
    </w:p>
    <w:p>
      <w:pPr>
        <w:pStyle w:val="Compact"/>
        <w:numPr>
          <w:ilvl w:val="1"/>
          <w:numId w:val="1019"/>
        </w:numPr>
      </w:pPr>
      <w:r>
        <w:rPr>
          <w:rStyle w:val="VerbatimChar"/>
        </w:rPr>
        <w:t xml:space="preserve">Finding</w:t>
      </w:r>
      <w:r>
        <w:t xml:space="preserve"> </w:t>
      </w:r>
      <w:r>
        <w:t xml:space="preserve">serialization with zero, one, and multiple</w:t>
      </w:r>
      <w:r>
        <w:t xml:space="preserve"> </w:t>
      </w:r>
      <w:r>
        <w:rPr>
          <w:rStyle w:val="VerbatimChar"/>
        </w:rPr>
        <w:t xml:space="preserve">Compliance_Mappings</w:t>
      </w:r>
      <w:r>
        <w:t xml:space="preserve">.</w:t>
      </w:r>
    </w:p>
    <w:p>
      <w:pPr>
        <w:pStyle w:val="Compact"/>
        <w:numPr>
          <w:ilvl w:val="1"/>
          <w:numId w:val="1019"/>
        </w:numPr>
      </w:pPr>
      <w:r>
        <w:t xml:space="preserve">Consolidator behavior when mappings are missing (backward compat).</w:t>
      </w:r>
    </w:p>
    <w:p>
      <w:pPr>
        <w:pStyle w:val="Compact"/>
        <w:numPr>
          <w:ilvl w:val="0"/>
          <w:numId w:val="1018"/>
        </w:numPr>
      </w:pPr>
      <w:r>
        <w:t xml:space="preserve">New</w:t>
      </w:r>
      <w:r>
        <w:t xml:space="preserve"> </w:t>
      </w:r>
      <w:r>
        <w:rPr>
          <w:rStyle w:val="VerbatimChar"/>
        </w:rPr>
        <w:t xml:space="preserve">test_owasp_assessments.py</w:t>
      </w:r>
      <w:r>
        <w:t xml:space="preserve"> </w:t>
      </w:r>
      <w:r>
        <w:t xml:space="preserve">per check:</w:t>
      </w:r>
    </w:p>
    <w:p>
      <w:pPr>
        <w:pStyle w:val="Compact"/>
        <w:numPr>
          <w:ilvl w:val="1"/>
          <w:numId w:val="1020"/>
        </w:numPr>
      </w:pPr>
      <w:r>
        <w:t xml:space="preserve">Mocked boto3 response → assert correct finding(s) emitted with correct severity/status/mapping.</w:t>
      </w:r>
    </w:p>
    <w:p>
      <w:pPr>
        <w:pStyle w:val="Compact"/>
        <w:numPr>
          <w:ilvl w:val="1"/>
          <w:numId w:val="1020"/>
        </w:numPr>
      </w:pPr>
      <w:r>
        <w:t xml:space="preserve">N/A paths: empty guardrails, empty KB list, no agents, etc.</w:t>
      </w:r>
    </w:p>
    <w:p>
      <w:pPr>
        <w:pStyle w:val="Compact"/>
        <w:numPr>
          <w:ilvl w:val="1"/>
          <w:numId w:val="1020"/>
        </w:numPr>
      </w:pPr>
      <w:r>
        <w:t xml:space="preserve">Error paths: API throws</w:t>
      </w:r>
      <w:r>
        <w:t xml:space="preserve"> </w:t>
      </w:r>
      <w:r>
        <w:rPr>
          <w:rStyle w:val="VerbatimChar"/>
        </w:rPr>
        <w:t xml:space="preserve">AccessDenied</w:t>
      </w:r>
      <w:r>
        <w:t xml:space="preserve"> </w:t>
      </w:r>
      <w:r>
        <w:t xml:space="preserve">→ emits "Unable to assess" finding, doesn't crash.</w:t>
      </w:r>
    </w:p>
    <w:p>
      <w:pPr>
        <w:pStyle w:val="Compact"/>
        <w:numPr>
          <w:ilvl w:val="0"/>
          <w:numId w:val="1018"/>
        </w:numPr>
      </w:pPr>
      <w:r>
        <w:t xml:space="preserve">Target: ≥90% line coverage on new code, no regression on existing coverage.</w:t>
      </w:r>
    </w:p>
    <w:bookmarkEnd w:id="51"/>
    <w:bookmarkStart w:id="52" w:name="integration-tests-moto--localstack"/>
    <w:p>
      <w:pPr>
        <w:pStyle w:val="Heading3"/>
      </w:pPr>
      <w:r>
        <w:t xml:space="preserve">Integration tests (moto / localstack)</w:t>
      </w:r>
    </w:p>
    <w:p>
      <w:pPr>
        <w:pStyle w:val="Compact"/>
        <w:numPr>
          <w:ilvl w:val="0"/>
          <w:numId w:val="1021"/>
        </w:numPr>
      </w:pPr>
      <w:r>
        <w:t xml:space="preserve">Spin up mock Bedrock / SageMaker / AgentCore / ECR / IAM using</w:t>
      </w:r>
      <w:r>
        <w:t xml:space="preserve"> </w:t>
      </w:r>
      <w:r>
        <w:rPr>
          <w:rStyle w:val="VerbatimChar"/>
        </w:rPr>
        <w:t xml:space="preserve">moto</w:t>
      </w:r>
      <w:r>
        <w:t xml:space="preserve"> </w:t>
      </w:r>
      <w:r>
        <w:t xml:space="preserve">where supported.</w:t>
      </w:r>
    </w:p>
    <w:p>
      <w:pPr>
        <w:pStyle w:val="Compact"/>
        <w:numPr>
          <w:ilvl w:val="0"/>
          <w:numId w:val="1021"/>
        </w:numPr>
      </w:pPr>
      <w:r>
        <w:t xml:space="preserve">Run each OWASP Lambda end-to-end against the mocks.</w:t>
      </w:r>
    </w:p>
    <w:p>
      <w:pPr>
        <w:pStyle w:val="Compact"/>
        <w:numPr>
          <w:ilvl w:val="0"/>
          <w:numId w:val="1021"/>
        </w:numPr>
      </w:pPr>
      <w:r>
        <w:t xml:space="preserve">Assert produced CSV matches expected structure and content.</w:t>
      </w:r>
    </w:p>
    <w:p>
      <w:pPr>
        <w:pStyle w:val="Compact"/>
        <w:numPr>
          <w:ilvl w:val="0"/>
          <w:numId w:val="1021"/>
        </w:numPr>
      </w:pPr>
      <w:r>
        <w:t xml:space="preserve">Integration test for BR-05 extension: same guardrail input → both BR-05 finding and OW-01/03/08/14/15a findings emitted.</w:t>
      </w:r>
    </w:p>
    <w:bookmarkEnd w:id="52"/>
    <w:bookmarkStart w:id="53" w:name="end-to-end-test-sandbox-aws-account"/>
    <w:p>
      <w:pPr>
        <w:pStyle w:val="Heading3"/>
      </w:pPr>
      <w:r>
        <w:t xml:space="preserve">End-to-end test (sandbox AWS account)</w:t>
      </w:r>
    </w:p>
    <w:p>
      <w:pPr>
        <w:pStyle w:val="Compact"/>
        <w:numPr>
          <w:ilvl w:val="0"/>
          <w:numId w:val="1022"/>
        </w:numPr>
      </w:pPr>
      <w:r>
        <w:t xml:space="preserve">Deploy SAM stack to a dedicated test account with seeded resources:</w:t>
      </w:r>
    </w:p>
    <w:p>
      <w:pPr>
        <w:pStyle w:val="Compact"/>
        <w:numPr>
          <w:ilvl w:val="1"/>
          <w:numId w:val="1023"/>
        </w:numPr>
      </w:pPr>
      <w:r>
        <w:t xml:space="preserve">At least one Bedrock guardrail with mixed policy configuration (some filters set, some not).</w:t>
      </w:r>
    </w:p>
    <w:p>
      <w:pPr>
        <w:pStyle w:val="Compact"/>
        <w:numPr>
          <w:ilvl w:val="1"/>
          <w:numId w:val="1023"/>
        </w:numPr>
      </w:pPr>
      <w:r>
        <w:t xml:space="preserve">At least one Bedrock Knowledge Base with an OpenSearch Serverless backend and one with a public-S3 source.</w:t>
      </w:r>
    </w:p>
    <w:p>
      <w:pPr>
        <w:pStyle w:val="Compact"/>
        <w:numPr>
          <w:ilvl w:val="1"/>
          <w:numId w:val="1023"/>
        </w:numPr>
      </w:pPr>
      <w:r>
        <w:t xml:space="preserve">At least one Bedrock Agent with a wildcard-IAM action group.</w:t>
      </w:r>
    </w:p>
    <w:p>
      <w:pPr>
        <w:pStyle w:val="Compact"/>
        <w:numPr>
          <w:ilvl w:val="1"/>
          <w:numId w:val="1023"/>
        </w:numPr>
      </w:pPr>
      <w:r>
        <w:t xml:space="preserve">At least one AgentCore runtime with an unscanned ECR image.</w:t>
      </w:r>
    </w:p>
    <w:p>
      <w:pPr>
        <w:pStyle w:val="Compact"/>
        <w:numPr>
          <w:ilvl w:val="1"/>
          <w:numId w:val="1023"/>
        </w:numPr>
      </w:pPr>
      <w:r>
        <w:t xml:space="preserve">At least one SageMaker endpoint.</w:t>
      </w:r>
    </w:p>
    <w:p>
      <w:pPr>
        <w:pStyle w:val="Compact"/>
        <w:numPr>
          <w:ilvl w:val="0"/>
          <w:numId w:val="1022"/>
        </w:numPr>
      </w:pPr>
      <w:r>
        <w:t xml:space="preserve">Trigger the Step Functions state machine.</w:t>
      </w:r>
    </w:p>
    <w:p>
      <w:pPr>
        <w:pStyle w:val="Compact"/>
        <w:numPr>
          <w:ilvl w:val="0"/>
          <w:numId w:val="1022"/>
        </w:numPr>
      </w:pPr>
      <w:r>
        <w:t xml:space="preserve">Verify:</w:t>
      </w:r>
    </w:p>
    <w:p>
      <w:pPr>
        <w:pStyle w:val="Compact"/>
        <w:numPr>
          <w:ilvl w:val="1"/>
          <w:numId w:val="1024"/>
        </w:numPr>
      </w:pPr>
      <w:r>
        <w:t xml:space="preserve">All expected findings appear in the CSV outputs.</w:t>
      </w:r>
    </w:p>
    <w:p>
      <w:pPr>
        <w:pStyle w:val="Compact"/>
        <w:numPr>
          <w:ilvl w:val="1"/>
          <w:numId w:val="1024"/>
        </w:numPr>
      </w:pPr>
      <w:r>
        <w:t xml:space="preserve">Consolidated HTML report renders without errors.</w:t>
      </w:r>
    </w:p>
    <w:p>
      <w:pPr>
        <w:pStyle w:val="Compact"/>
        <w:numPr>
          <w:ilvl w:val="1"/>
          <w:numId w:val="1024"/>
        </w:numPr>
      </w:pPr>
      <w:r>
        <w:t xml:space="preserve">Compliance Dashboard shows correct per-framework rates.</w:t>
      </w:r>
    </w:p>
    <w:p>
      <w:pPr>
        <w:pStyle w:val="Compact"/>
        <w:numPr>
          <w:ilvl w:val="1"/>
          <w:numId w:val="1024"/>
        </w:numPr>
      </w:pPr>
      <w:r>
        <w:t xml:space="preserve">OWASP section renders all 10 categories with correct statuses.</w:t>
      </w:r>
    </w:p>
    <w:p>
      <w:pPr>
        <w:pStyle w:val="Compact"/>
        <w:numPr>
          <w:ilvl w:val="1"/>
          <w:numId w:val="1024"/>
        </w:numPr>
      </w:pPr>
      <w:r>
        <w:t xml:space="preserve">Framework badges render correctly on multi-framework findings.</w:t>
      </w:r>
    </w:p>
    <w:p>
      <w:pPr>
        <w:pStyle w:val="Compact"/>
        <w:numPr>
          <w:ilvl w:val="1"/>
          <w:numId w:val="1024"/>
        </w:numPr>
      </w:pPr>
      <w:r>
        <w:t xml:space="preserve">Dark mode still works.</w:t>
      </w:r>
    </w:p>
    <w:p>
      <w:pPr>
        <w:pStyle w:val="Compact"/>
        <w:numPr>
          <w:ilvl w:val="1"/>
          <w:numId w:val="1024"/>
        </w:numPr>
      </w:pPr>
      <w:r>
        <w:t xml:space="preserve">Report is functional in Chrome, Firefox, Safari.</w:t>
      </w:r>
    </w:p>
    <w:p>
      <w:pPr>
        <w:pStyle w:val="Compact"/>
        <w:numPr>
          <w:ilvl w:val="0"/>
          <w:numId w:val="1022"/>
        </w:numPr>
      </w:pPr>
      <w:r>
        <w:t xml:space="preserve">Clean up test resources after run.</w:t>
      </w:r>
    </w:p>
    <w:bookmarkEnd w:id="53"/>
    <w:bookmarkStart w:id="54" w:name="multi-account-end-to-end-test"/>
    <w:p>
      <w:pPr>
        <w:pStyle w:val="Heading3"/>
      </w:pPr>
      <w:r>
        <w:t xml:space="preserve">Multi-account end-to-end test</w:t>
      </w:r>
    </w:p>
    <w:p>
      <w:pPr>
        <w:pStyle w:val="Compact"/>
        <w:numPr>
          <w:ilvl w:val="0"/>
          <w:numId w:val="1025"/>
        </w:numPr>
      </w:pPr>
      <w:r>
        <w:t xml:space="preserve">If access to a test AWS Organizations setup is available: run multi-account flow against 2–3 seeded accounts.</w:t>
      </w:r>
    </w:p>
    <w:p>
      <w:pPr>
        <w:pStyle w:val="Compact"/>
        <w:numPr>
          <w:ilvl w:val="0"/>
          <w:numId w:val="1025"/>
        </w:numPr>
      </w:pPr>
      <w:r>
        <w:t xml:space="preserve">Verify</w:t>
      </w:r>
      <w:r>
        <w:t xml:space="preserve"> </w:t>
      </w:r>
      <w:r>
        <w:rPr>
          <w:rStyle w:val="VerbatimChar"/>
        </w:rPr>
        <w:t xml:space="preserve">consolidate_html_reports.py</w:t>
      </w:r>
      <w:r>
        <w:t xml:space="preserve"> </w:t>
      </w:r>
      <w:r>
        <w:t xml:space="preserve">produces a consolidated report with the compliance section populated across accounts.</w:t>
      </w:r>
    </w:p>
    <w:bookmarkEnd w:id="54"/>
    <w:bookmarkStart w:id="55" w:name="regression-checks"/>
    <w:p>
      <w:pPr>
        <w:pStyle w:val="Heading3"/>
      </w:pPr>
      <w:r>
        <w:t xml:space="preserve">Regression checks</w:t>
      </w:r>
    </w:p>
    <w:p>
      <w:pPr>
        <w:pStyle w:val="Compact"/>
        <w:numPr>
          <w:ilvl w:val="0"/>
          <w:numId w:val="1026"/>
        </w:numPr>
      </w:pPr>
      <w:r>
        <w:t xml:space="preserve">Run existing 52-check suite before and after changes; CSV diffs limited to new</w:t>
      </w:r>
      <w:r>
        <w:t xml:space="preserve"> </w:t>
      </w:r>
      <w:r>
        <w:rPr>
          <w:rStyle w:val="VerbatimChar"/>
        </w:rPr>
        <w:t xml:space="preserve">Compliance_Mappings</w:t>
      </w:r>
      <w:r>
        <w:t xml:space="preserve"> </w:t>
      </w:r>
      <w:r>
        <w:t xml:space="preserve">field additions only.</w:t>
      </w:r>
    </w:p>
    <w:p>
      <w:pPr>
        <w:pStyle w:val="Compact"/>
        <w:numPr>
          <w:ilvl w:val="0"/>
          <w:numId w:val="1026"/>
        </w:numPr>
      </w:pPr>
      <w:r>
        <w:t xml:space="preserve">Run</w:t>
      </w:r>
      <w:r>
        <w:t xml:space="preserve"> </w:t>
      </w:r>
      <w:r>
        <w:rPr>
          <w:rStyle w:val="VerbatimChar"/>
        </w:rPr>
        <w:t xml:space="preserve">ruff</w:t>
      </w:r>
      <w:r>
        <w:t xml:space="preserve">,</w:t>
      </w:r>
      <w:r>
        <w:t xml:space="preserve"> </w:t>
      </w:r>
      <w:r>
        <w:rPr>
          <w:rStyle w:val="VerbatimChar"/>
        </w:rPr>
        <w:t xml:space="preserve">cfn-lint</w:t>
      </w:r>
      <w:r>
        <w:t xml:space="preserve">,</w:t>
      </w:r>
      <w:r>
        <w:t xml:space="preserve"> </w:t>
      </w:r>
      <w:r>
        <w:rPr>
          <w:rStyle w:val="VerbatimChar"/>
        </w:rPr>
        <w:t xml:space="preserve">sam validate</w:t>
      </w:r>
      <w:r>
        <w:t xml:space="preserve"> </w:t>
      </w:r>
      <w:r>
        <w:t xml:space="preserve">per the repo's existing CI (GitHub Actions workflow).</w:t>
      </w:r>
    </w:p>
    <w:p>
      <w:pPr>
        <w:pStyle w:val="Compact"/>
        <w:numPr>
          <w:ilvl w:val="0"/>
          <w:numId w:val="1026"/>
        </w:numPr>
      </w:pPr>
      <w:r>
        <w:t xml:space="preserve">Run CodeQL / ASH security scan locally before pushing.</w:t>
      </w:r>
    </w:p>
    <w:bookmarkEnd w:id="55"/>
    <w:bookmarkStart w:id="56" w:name="performance-sanity"/>
    <w:p>
      <w:pPr>
        <w:pStyle w:val="Heading3"/>
      </w:pPr>
      <w:r>
        <w:t xml:space="preserve">Performance sanity</w:t>
      </w:r>
    </w:p>
    <w:p>
      <w:pPr>
        <w:pStyle w:val="Compact"/>
        <w:numPr>
          <w:ilvl w:val="0"/>
          <w:numId w:val="1027"/>
        </w:numPr>
      </w:pPr>
      <w:r>
        <w:t xml:space="preserve">Compare Step Functions execution duration pre/post change. Budget: new branch adds ≤ 60s to total wall-clock. If over budget, parallelize within the OWASP Lambda rather than serializing.</w:t>
      </w:r>
    </w:p>
    <w:p>
      <w:r>
        <w:pict>
          <v:rect style="width:0;height:1.5pt" o:hralign="center" o:hrstd="t" o:hr="t"/>
        </w:pict>
      </w:r>
    </w:p>
    <w:bookmarkEnd w:id="56"/>
    <w:bookmarkEnd w:id="57"/>
    <w:bookmarkStart w:id="58" w:name="X3409720e58cb2397b1bfa79416793b79af34e09"/>
    <w:p>
      <w:pPr>
        <w:pStyle w:val="Heading2"/>
      </w:pPr>
      <w:r>
        <w:t xml:space="preserve">7c. Fork &amp; Branch Workflow</w:t>
      </w:r>
    </w:p>
    <w:p>
      <w:pPr>
        <w:pStyle w:val="FirstParagraph"/>
      </w:pPr>
      <w:r>
        <w:t xml:space="preserve">Per Agasthi's direction and standard</w:t>
      </w:r>
      <w:r>
        <w:t xml:space="preserve"> </w:t>
      </w:r>
      <w:r>
        <w:rPr>
          <w:rStyle w:val="VerbatimChar"/>
        </w:rPr>
        <w:t xml:space="preserve">aws-samples</w:t>
      </w:r>
      <w:r>
        <w:t xml:space="preserve"> </w:t>
      </w:r>
      <w:r>
        <w:t xml:space="preserve">contribution pattern:</w:t>
      </w:r>
    </w:p>
    <w:p>
      <w:pPr>
        <w:pStyle w:val="Compact"/>
        <w:numPr>
          <w:ilvl w:val="0"/>
          <w:numId w:val="1028"/>
        </w:numPr>
      </w:pPr>
      <w:r>
        <w:rPr>
          <w:b/>
          <w:bCs/>
        </w:rPr>
        <w:t xml:space="preserve">Fork</w:t>
      </w:r>
      <w:r>
        <w:t xml:space="preserve"> </w:t>
      </w:r>
      <w:r>
        <w:rPr>
          <w:rStyle w:val="VerbatimChar"/>
        </w:rPr>
        <w:t xml:space="preserve">aws-samples/sample-aiml-security-assessment</w:t>
      </w:r>
      <w:r>
        <w:t xml:space="preserve"> </w:t>
      </w:r>
      <w:r>
        <w:t xml:space="preserve">under the contributor's GitHub handle.</w:t>
      </w:r>
    </w:p>
    <w:p>
      <w:pPr>
        <w:pStyle w:val="Compact"/>
        <w:numPr>
          <w:ilvl w:val="0"/>
          <w:numId w:val="1028"/>
        </w:numPr>
      </w:pPr>
      <w:r>
        <w:rPr>
          <w:b/>
          <w:bCs/>
        </w:rPr>
        <w:t xml:space="preserve">Clone the fork locally.</w:t>
      </w:r>
      <w:r>
        <w:t xml:space="preserve"> </w:t>
      </w:r>
      <w:r>
        <w:t xml:space="preserve">Add upstream remote:</w:t>
      </w:r>
    </w:p>
    <w:p>
      <w:pPr>
        <w:pStyle w:val="SourceCode"/>
        <w:numPr>
          <w:ilvl w:val="0"/>
          <w:numId w:val="1000"/>
        </w:numPr>
      </w:pPr>
      <w:r>
        <w:rPr>
          <w:rStyle w:val="VerbatimChar"/>
        </w:rPr>
        <w:t xml:space="preserve">git remote add upstream https://github.com/aws-samples/sample-aiml-security-assessment.git</w:t>
      </w:r>
    </w:p>
    <w:p>
      <w:pPr>
        <w:pStyle w:val="Compact"/>
        <w:numPr>
          <w:ilvl w:val="0"/>
          <w:numId w:val="1028"/>
        </w:numPr>
      </w:pPr>
      <w:r>
        <w:rPr>
          <w:b/>
          <w:bCs/>
        </w:rPr>
        <w:t xml:space="preserve">Create an umbrella tracking issue</w:t>
      </w:r>
      <w:r>
        <w:t xml:space="preserve"> </w:t>
      </w:r>
      <w:r>
        <w:t xml:space="preserve">on upstream titled something like</w:t>
      </w:r>
      <w:r>
        <w:t xml:space="preserve"> </w:t>
      </w:r>
      <w:r>
        <w:rPr>
          <w:rStyle w:val="VerbatimChar"/>
        </w:rPr>
        <w:t xml:space="preserve">Feature: OWASP LLM Top 10 (2025) Coverage</w:t>
      </w:r>
      <w:r>
        <w:t xml:space="preserve">, referencing this proposal.</w:t>
      </w:r>
    </w:p>
    <w:p>
      <w:pPr>
        <w:pStyle w:val="Compact"/>
        <w:numPr>
          <w:ilvl w:val="0"/>
          <w:numId w:val="1028"/>
        </w:numPr>
      </w:pPr>
      <w:r>
        <w:rPr>
          <w:b/>
          <w:bCs/>
        </w:rPr>
        <w:t xml:space="preserve">Feature branch per phase</w:t>
      </w:r>
      <w:r>
        <w:t xml:space="preserve">:</w:t>
      </w:r>
    </w:p>
    <w:p>
      <w:pPr>
        <w:pStyle w:val="Compact"/>
        <w:numPr>
          <w:ilvl w:val="1"/>
          <w:numId w:val="1029"/>
        </w:numPr>
      </w:pPr>
      <w:r>
        <w:rPr>
          <w:rStyle w:val="VerbatimChar"/>
        </w:rPr>
        <w:t xml:space="preserve">feature/owasp-llm-phase1-schema-and-ui</w:t>
      </w:r>
    </w:p>
    <w:p>
      <w:pPr>
        <w:pStyle w:val="Compact"/>
        <w:numPr>
          <w:ilvl w:val="1"/>
          <w:numId w:val="1029"/>
        </w:numPr>
      </w:pPr>
      <w:r>
        <w:rPr>
          <w:rStyle w:val="VerbatimChar"/>
        </w:rPr>
        <w:t xml:space="preserve">feature/owasp-llm-phase2a-br05-br07-ac05-extensions</w:t>
      </w:r>
    </w:p>
    <w:p>
      <w:pPr>
        <w:pStyle w:val="Compact"/>
        <w:numPr>
          <w:ilvl w:val="1"/>
          <w:numId w:val="1029"/>
        </w:numPr>
      </w:pPr>
      <w:r>
        <w:rPr>
          <w:rStyle w:val="VerbatimChar"/>
        </w:rPr>
        <w:t xml:space="preserve">feature/owasp-llm-phase2b-new-owasp-lambda</w:t>
      </w:r>
      <w:r>
        <w:t xml:space="preserve"> </w:t>
      </w:r>
      <w:r>
        <w:t xml:space="preserve">(itself split into sub-PRs per OWASP category group: LLM01-05, LLM06-07, LLM08-10)</w:t>
      </w:r>
    </w:p>
    <w:p>
      <w:pPr>
        <w:pStyle w:val="Compact"/>
        <w:numPr>
          <w:ilvl w:val="1"/>
          <w:numId w:val="1029"/>
        </w:numPr>
      </w:pPr>
      <w:r>
        <w:rPr>
          <w:rStyle w:val="VerbatimChar"/>
        </w:rPr>
        <w:t xml:space="preserve">feature/owasp-llm-phase3-polish</w:t>
      </w:r>
    </w:p>
    <w:p>
      <w:pPr>
        <w:pStyle w:val="Compact"/>
        <w:numPr>
          <w:ilvl w:val="0"/>
          <w:numId w:val="1028"/>
        </w:numPr>
      </w:pPr>
      <w:r>
        <w:rPr>
          <w:b/>
          <w:bCs/>
        </w:rPr>
        <w:t xml:space="preserve">PR target:</w:t>
      </w:r>
      <w:r>
        <w:t xml:space="preserve"> </w:t>
      </w:r>
      <w:r>
        <w:t xml:space="preserve">upstream</w:t>
      </w:r>
      <w:r>
        <w:t xml:space="preserve"> </w:t>
      </w:r>
      <w:r>
        <w:rPr>
          <w:rStyle w:val="VerbatimChar"/>
        </w:rPr>
        <w:t xml:space="preserve">main</w:t>
      </w:r>
      <w:r>
        <w:t xml:space="preserve">. Each PR references the umbrella issue. Each PR is small enough to review in one sitting (target ≤ 500 lines changed where possible, exclusive of HTML template).</w:t>
      </w:r>
    </w:p>
    <w:p>
      <w:pPr>
        <w:pStyle w:val="Compact"/>
        <w:numPr>
          <w:ilvl w:val="0"/>
          <w:numId w:val="1028"/>
        </w:numPr>
      </w:pPr>
      <w:r>
        <w:rPr>
          <w:b/>
          <w:bCs/>
        </w:rPr>
        <w:t xml:space="preserve">Sync with upstream</w:t>
      </w:r>
      <w:r>
        <w:t xml:space="preserve"> </w:t>
      </w:r>
      <w:r>
        <w:t xml:space="preserve">before each PR:</w:t>
      </w:r>
      <w:r>
        <w:t xml:space="preserve"> </w:t>
      </w:r>
      <w:r>
        <w:rPr>
          <w:rStyle w:val="VerbatimChar"/>
        </w:rPr>
        <w:t xml:space="preserve">git fetch upstream &amp;&amp; git rebase upstream/main</w:t>
      </w:r>
      <w:r>
        <w:t xml:space="preserve">.</w:t>
      </w:r>
    </w:p>
    <w:p>
      <w:pPr>
        <w:pStyle w:val="Compact"/>
        <w:numPr>
          <w:ilvl w:val="0"/>
          <w:numId w:val="1028"/>
        </w:numPr>
      </w:pPr>
      <w:r>
        <w:rPr>
          <w:b/>
          <w:bCs/>
        </w:rPr>
        <w:t xml:space="preserve">Pre-PR checklist</w:t>
      </w:r>
      <w:r>
        <w:t xml:space="preserve"> </w:t>
      </w:r>
      <w:r>
        <w:t xml:space="preserve">per phase:</w:t>
      </w:r>
    </w:p>
    <w:p>
      <w:pPr>
        <w:pStyle w:val="Compact"/>
        <w:numPr>
          <w:ilvl w:val="1"/>
          <w:numId w:val="1030"/>
        </w:numPr>
      </w:pPr>
      <w:r>
        <w:t xml:space="preserve">All tests in §7b pass locally.</w:t>
      </w:r>
    </w:p>
    <w:p>
      <w:pPr>
        <w:pStyle w:val="Compact"/>
        <w:numPr>
          <w:ilvl w:val="1"/>
          <w:numId w:val="1030"/>
        </w:numPr>
      </w:pPr>
      <w:r>
        <w:rPr>
          <w:rStyle w:val="VerbatimChar"/>
        </w:rPr>
        <w:t xml:space="preserve">ruff</w:t>
      </w:r>
      <w:r>
        <w:t xml:space="preserve">,</w:t>
      </w:r>
      <w:r>
        <w:t xml:space="preserve"> </w:t>
      </w:r>
      <w:r>
        <w:rPr>
          <w:rStyle w:val="VerbatimChar"/>
        </w:rPr>
        <w:t xml:space="preserve">cfn-lint</w:t>
      </w:r>
      <w:r>
        <w:t xml:space="preserve">,</w:t>
      </w:r>
      <w:r>
        <w:t xml:space="preserve"> </w:t>
      </w:r>
      <w:r>
        <w:rPr>
          <w:rStyle w:val="VerbatimChar"/>
        </w:rPr>
        <w:t xml:space="preserve">sam validate</w:t>
      </w:r>
      <w:r>
        <w:t xml:space="preserve"> </w:t>
      </w:r>
      <w:r>
        <w:t xml:space="preserve">clean.</w:t>
      </w:r>
    </w:p>
    <w:p>
      <w:pPr>
        <w:pStyle w:val="Compact"/>
        <w:numPr>
          <w:ilvl w:val="1"/>
          <w:numId w:val="1030"/>
        </w:numPr>
      </w:pPr>
      <w:r>
        <w:t xml:space="preserve">Sample report generated and screenshotted (attached to PR).</w:t>
      </w:r>
    </w:p>
    <w:p>
      <w:pPr>
        <w:pStyle w:val="Compact"/>
        <w:numPr>
          <w:ilvl w:val="1"/>
          <w:numId w:val="1030"/>
        </w:numPr>
      </w:pPr>
      <w:r>
        <w:rPr>
          <w:rStyle w:val="VerbatimChar"/>
        </w:rPr>
        <w:t xml:space="preserve">SECURITY_CHECKS.md</w:t>
      </w:r>
      <w:r>
        <w:t xml:space="preserve"> </w:t>
      </w:r>
      <w:r>
        <w:t xml:space="preserve">updated.</w:t>
      </w:r>
    </w:p>
    <w:p>
      <w:pPr>
        <w:pStyle w:val="Compact"/>
        <w:numPr>
          <w:ilvl w:val="1"/>
          <w:numId w:val="1030"/>
        </w:numPr>
      </w:pPr>
      <w:r>
        <w:rPr>
          <w:rStyle w:val="VerbatimChar"/>
        </w:rPr>
        <w:t xml:space="preserve">DEVELOPER_GUIDE.md</w:t>
      </w:r>
      <w:r>
        <w:t xml:space="preserve"> </w:t>
      </w:r>
      <w:r>
        <w:t xml:space="preserve">updated if new extension patterns introduced.</w:t>
      </w:r>
    </w:p>
    <w:p>
      <w:r>
        <w:pict>
          <v:rect style="width:0;height:1.5pt" o:hralign="center" o:hrstd="t" o:hr="t"/>
        </w:pict>
      </w:r>
    </w:p>
    <w:bookmarkEnd w:id="58"/>
    <w:bookmarkStart w:id="59" w:name="X28268b4375ade7d7cd4d466f05ae343e7e15034"/>
    <w:p>
      <w:pPr>
        <w:pStyle w:val="Heading2"/>
      </w:pPr>
      <w:r>
        <w:t xml:space="preserve">8. Risks &amp;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OWASP categories update and our mappings drift</w:t>
            </w:r>
          </w:p>
        </w:tc>
        <w:tc>
          <w:tcPr/>
          <w:p>
            <w:pPr>
              <w:pStyle w:val="Compact"/>
            </w:pPr>
            <w:r>
              <w:t xml:space="preserve">Medium</w:t>
            </w:r>
          </w:p>
        </w:tc>
        <w:tc>
          <w:tcPr/>
          <w:p>
            <w:pPr>
              <w:pStyle w:val="Compact"/>
            </w:pPr>
            <w:r>
              <w:t xml:space="preserve">Low</w:t>
            </w:r>
          </w:p>
        </w:tc>
        <w:tc>
          <w:tcPr/>
          <w:p>
            <w:pPr>
              <w:pStyle w:val="Compact"/>
            </w:pPr>
            <w:r>
              <w:t xml:space="preserve">Keep mapping table in</w:t>
            </w:r>
            <w:r>
              <w:t xml:space="preserve"> </w:t>
            </w:r>
            <w:r>
              <w:rPr>
                <w:rStyle w:val="VerbatimChar"/>
              </w:rPr>
              <w:t xml:space="preserve">SECURITY_CHECKS.md</w:t>
            </w:r>
            <w:r>
              <w:t xml:space="preserve"> </w:t>
            </w:r>
            <w:r>
              <w:t xml:space="preserve">as single source of truth, reviewed yearly. Version-tag in check metadata (e.g.,</w:t>
            </w:r>
            <w:r>
              <w:t xml:space="preserve"> </w:t>
            </w:r>
            <w:r>
              <w:rPr>
                <w:rStyle w:val="VerbatimChar"/>
              </w:rPr>
              <w:t xml:space="preserve">OWASP_Version: "2025"</w:t>
            </w:r>
            <w:r>
              <w:t xml:space="preserve">).</w:t>
            </w:r>
          </w:p>
        </w:tc>
      </w:tr>
      <w:tr>
        <w:tc>
          <w:tcPr/>
          <w:p>
            <w:pPr>
              <w:pStyle w:val="Compact"/>
            </w:pPr>
            <w:r>
              <w:t xml:space="preserve">False positives annoying customers</w:t>
            </w:r>
          </w:p>
        </w:tc>
        <w:tc>
          <w:tcPr/>
          <w:p>
            <w:pPr>
              <w:pStyle w:val="Compact"/>
            </w:pPr>
            <w:r>
              <w:t xml:space="preserve">Medium</w:t>
            </w:r>
          </w:p>
        </w:tc>
        <w:tc>
          <w:tcPr/>
          <w:p>
            <w:pPr>
              <w:pStyle w:val="Compact"/>
            </w:pPr>
            <w:r>
              <w:t xml:space="preserve">Medium</w:t>
            </w:r>
          </w:p>
        </w:tc>
        <w:tc>
          <w:tcPr/>
          <w:p>
            <w:pPr>
              <w:pStyle w:val="Compact"/>
            </w:pPr>
            <w:r>
              <w:t xml:space="preserve">Every new check has a documented remediation link. N/A path is mandatory when no resources exist. Checks that are heuristic (OW-13, OW-06, OW-18) default to Informational severity.</w:t>
            </w:r>
            <w:r>
              <w:t xml:space="preserve"> </w:t>
            </w:r>
            <w:r>
              <w:rPr>
                <w:b/>
                <w:bCs/>
              </w:rPr>
              <w:t xml:space="preserve">OW-03 has an explicit "non-PII workload" tag path to Informational.</w:t>
            </w:r>
          </w:p>
        </w:tc>
      </w:tr>
      <w:tr>
        <w:tc>
          <w:tcPr/>
          <w:p>
            <w:pPr>
              <w:pStyle w:val="Compact"/>
            </w:pPr>
            <w:r>
              <w:rPr>
                <w:b/>
                <w:bCs/>
              </w:rPr>
              <w:t xml:space="preserve">Customers misread partial-coverage categories as fully assessed</w:t>
            </w:r>
          </w:p>
        </w:tc>
        <w:tc>
          <w:tcPr/>
          <w:p>
            <w:pPr>
              <w:pStyle w:val="Compact"/>
            </w:pPr>
            <w:r>
              <w:rPr>
                <w:b/>
                <w:bCs/>
              </w:rPr>
              <w:t xml:space="preserve">Medium</w:t>
            </w:r>
          </w:p>
        </w:tc>
        <w:tc>
          <w:tcPr/>
          <w:p>
            <w:pPr>
              <w:pStyle w:val="Compact"/>
            </w:pPr>
            <w:r>
              <w:rPr>
                <w:b/>
                <w:bCs/>
              </w:rPr>
              <w:t xml:space="preserve">High</w:t>
            </w:r>
          </w:p>
        </w:tc>
        <w:tc>
          <w:tcPr/>
          <w:p>
            <w:pPr>
              <w:pStyle w:val="Compact"/>
            </w:pPr>
            <w:r>
              <w:rPr>
                <w:b/>
                <w:bCs/>
              </w:rPr>
              <w:t xml:space="preserve">Explicit "partial — application-layer" badge in report tile, wording in executive summary,</w:t>
            </w:r>
            <w:r>
              <w:rPr>
                <w:b/>
                <w:bCs/>
              </w:rPr>
              <w:t xml:space="preserve"> </w:t>
            </w:r>
            <w:r>
              <w:rPr>
                <w:rStyle w:val="VerbatimChar"/>
                <w:b/>
                <w:bCs/>
              </w:rPr>
              <w:t xml:space="preserve">OWASP_Coverage_Type</w:t>
            </w:r>
            <w:r>
              <w:rPr>
                <w:b/>
                <w:bCs/>
              </w:rPr>
              <w:t xml:space="preserve"> </w:t>
            </w:r>
            <w:r>
              <w:rPr>
                <w:b/>
                <w:bCs/>
              </w:rPr>
              <w:t xml:space="preserve">metadata field, and a glossary entry in the HTML report footer. LLM03 and LLM05 must never show a green checkmark.</w:t>
            </w:r>
          </w:p>
        </w:tc>
      </w:tr>
      <w:tr>
        <w:tc>
          <w:tcPr/>
          <w:p>
            <w:pPr>
              <w:pStyle w:val="Compact"/>
            </w:pPr>
            <w:r>
              <w:t xml:space="preserve">Scope creep into active prompt-injection testing</w:t>
            </w:r>
          </w:p>
        </w:tc>
        <w:tc>
          <w:tcPr/>
          <w:p>
            <w:pPr>
              <w:pStyle w:val="Compact"/>
            </w:pPr>
            <w:r>
              <w:t xml:space="preserve">Medium</w:t>
            </w:r>
          </w:p>
        </w:tc>
        <w:tc>
          <w:tcPr/>
          <w:p>
            <w:pPr>
              <w:pStyle w:val="Compact"/>
            </w:pPr>
            <w:r>
              <w:t xml:space="preserve">High</w:t>
            </w:r>
          </w:p>
        </w:tc>
        <w:tc>
          <w:tcPr/>
          <w:p>
            <w:pPr>
              <w:pStyle w:val="Compact"/>
            </w:pPr>
            <w:r>
              <w:t xml:space="preserve">Explicit non-goal in Section 2. If we want active testing later, it's a separate tool with a different threat model.</w:t>
            </w:r>
          </w:p>
        </w:tc>
      </w:tr>
      <w:tr>
        <w:tc>
          <w:tcPr/>
          <w:p>
            <w:pPr>
              <w:pStyle w:val="Compact"/>
            </w:pPr>
            <w:r>
              <w:t xml:space="preserve">New IAM permissions slow StackSet rollout</w:t>
            </w:r>
          </w:p>
        </w:tc>
        <w:tc>
          <w:tcPr/>
          <w:p>
            <w:pPr>
              <w:pStyle w:val="Compact"/>
            </w:pPr>
            <w:r>
              <w:t xml:space="preserve">Low</w:t>
            </w:r>
          </w:p>
        </w:tc>
        <w:tc>
          <w:tcPr/>
          <w:p>
            <w:pPr>
              <w:pStyle w:val="Compact"/>
            </w:pPr>
            <w:r>
              <w:t xml:space="preserve">Medium</w:t>
            </w:r>
          </w:p>
        </w:tc>
        <w:tc>
          <w:tcPr/>
          <w:p>
            <w:pPr>
              <w:pStyle w:val="Compact"/>
            </w:pPr>
            <w:r>
              <w:t xml:space="preserve">Permissions added surgically, ship in a single deployment template update, document in troubleshooting guide.</w:t>
            </w:r>
          </w:p>
        </w:tc>
      </w:tr>
      <w:tr>
        <w:tc>
          <w:tcPr/>
          <w:p>
            <w:pPr>
              <w:pStyle w:val="Compact"/>
            </w:pPr>
            <w:r>
              <w:t xml:space="preserve">Customer concerns about log/data access</w:t>
            </w:r>
          </w:p>
        </w:tc>
        <w:tc>
          <w:tcPr/>
          <w:p>
            <w:pPr>
              <w:pStyle w:val="Compact"/>
            </w:pPr>
            <w:r>
              <w:t xml:space="preserve">Low</w:t>
            </w:r>
          </w:p>
        </w:tc>
        <w:tc>
          <w:tcPr/>
          <w:p>
            <w:pPr>
              <w:pStyle w:val="Compact"/>
            </w:pPr>
            <w:r>
              <w:t xml:space="preserve">High</w:t>
            </w:r>
          </w:p>
        </w:tc>
        <w:tc>
          <w:tcPr/>
          <w:p>
            <w:pPr>
              <w:pStyle w:val="Compact"/>
            </w:pPr>
            <w:r>
              <w:t xml:space="preserve">Reinforce read-only, control-plane-only in README. No invocation payloads are ever read.</w:t>
            </w:r>
          </w:p>
        </w:tc>
      </w:tr>
      <w:tr>
        <w:tc>
          <w:tcPr/>
          <w:p>
            <w:pPr>
              <w:pStyle w:val="Compact"/>
            </w:pPr>
            <w:r>
              <w:t xml:space="preserve">Maintenance burden of 17 new checks</w:t>
            </w:r>
          </w:p>
        </w:tc>
        <w:tc>
          <w:tcPr/>
          <w:p>
            <w:pPr>
              <w:pStyle w:val="Compact"/>
            </w:pPr>
            <w:r>
              <w:t xml:space="preserve">Medium</w:t>
            </w:r>
          </w:p>
        </w:tc>
        <w:tc>
          <w:tcPr/>
          <w:p>
            <w:pPr>
              <w:pStyle w:val="Compact"/>
            </w:pPr>
            <w:r>
              <w:t xml:space="preserve">Low</w:t>
            </w:r>
          </w:p>
        </w:tc>
        <w:tc>
          <w:tcPr/>
          <w:p>
            <w:pPr>
              <w:pStyle w:val="Compact"/>
            </w:pPr>
            <w:r>
              <w:t xml:space="preserve">Each check follows the existing schema and test patterns.</w:t>
            </w:r>
            <w:r>
              <w:t xml:space="preserve"> </w:t>
            </w:r>
            <w:r>
              <w:rPr>
                <w:rStyle w:val="VerbatimChar"/>
              </w:rPr>
              <w:t xml:space="preserve">test_generate_report.py</w:t>
            </w:r>
            <w:r>
              <w:t xml:space="preserve"> </w:t>
            </w:r>
            <w:r>
              <w:t xml:space="preserve">gets extended. Ownership lives with the OWASP branch contributor.</w:t>
            </w:r>
          </w:p>
        </w:tc>
      </w:tr>
      <w:tr>
        <w:tc>
          <w:tcPr/>
          <w:p>
            <w:pPr>
              <w:pStyle w:val="Compact"/>
            </w:pPr>
            <w:r>
              <w:rPr>
                <w:b/>
                <w:bCs/>
              </w:rPr>
              <w:t xml:space="preserve">OW-11 logic relies on assumptions about inline vs. managed prompts</w:t>
            </w:r>
          </w:p>
        </w:tc>
        <w:tc>
          <w:tcPr/>
          <w:p>
            <w:pPr>
              <w:pStyle w:val="Compact"/>
            </w:pPr>
            <w:r>
              <w:rPr>
                <w:b/>
                <w:bCs/>
              </w:rPr>
              <w:t xml:space="preserve">Medium</w:t>
            </w:r>
          </w:p>
        </w:tc>
        <w:tc>
          <w:tcPr/>
          <w:p>
            <w:pPr>
              <w:pStyle w:val="Compact"/>
            </w:pPr>
            <w:r>
              <w:rPr>
                <w:b/>
                <w:bCs/>
              </w:rPr>
              <w:t xml:space="preserve">Low</w:t>
            </w:r>
          </w:p>
        </w:tc>
        <w:tc>
          <w:tcPr/>
          <w:p>
            <w:pPr>
              <w:pStyle w:val="Compact"/>
            </w:pPr>
            <w:r>
              <w:rPr>
                <w:b/>
                <w:bCs/>
              </w:rPr>
              <w:t xml:space="preserve">Inline prompt usage is unknowable from AWS APIs. OW-11 surfaces what IS detectable (Bedrock Prompt resource policies, agent instruction presence) and recommends Prompt Management as a best practice via an Informational sub-finding. The report text is explicit that inline prompts require application-layer review.</w:t>
            </w:r>
          </w:p>
        </w:tc>
      </w:tr>
    </w:tbl>
    <w:p>
      <w:r>
        <w:pict>
          <v:rect style="width:0;height:1.5pt" o:hralign="center" o:hrstd="t" o:hr="t"/>
        </w:pict>
      </w:r>
    </w:p>
    <w:bookmarkEnd w:id="59"/>
    <w:bookmarkStart w:id="60" w:name="Xe747b7bfa506a0a1bedcedaea5ee5def435ae66"/>
    <w:p>
      <w:pPr>
        <w:pStyle w:val="Heading2"/>
      </w:pPr>
      <w:r>
        <w:t xml:space="preserve">9. Success Criteria</w:t>
      </w:r>
    </w:p>
    <w:p>
      <w:pPr>
        <w:pStyle w:val="Compact"/>
        <w:numPr>
          <w:ilvl w:val="0"/>
          <w:numId w:val="1031"/>
        </w:numPr>
      </w:pPr>
      <w:r>
        <w:rPr>
          <w:b/>
          <w:bCs/>
        </w:rPr>
        <w:t xml:space="preserve">Coverage:</w:t>
      </w:r>
    </w:p>
    <w:p>
      <w:pPr>
        <w:pStyle w:val="Compact"/>
        <w:numPr>
          <w:ilvl w:val="1"/>
          <w:numId w:val="1032"/>
        </w:numPr>
      </w:pPr>
      <w:r>
        <w:t xml:space="preserve">10/10 OWASP LLM 2025 categories have at least one check tagged.</w:t>
      </w:r>
    </w:p>
    <w:p>
      <w:pPr>
        <w:pStyle w:val="Compact"/>
        <w:numPr>
          <w:ilvl w:val="1"/>
          <w:numId w:val="1032"/>
        </w:numPr>
      </w:pPr>
      <w:r>
        <w:rPr>
          <w:b/>
          <w:bCs/>
        </w:rPr>
        <w:t xml:space="preserve">LLM03 and LLM05 are acknowledged as partial-coverage categories</w:t>
      </w:r>
      <w:r>
        <w:t xml:space="preserve"> </w:t>
      </w:r>
      <w:r>
        <w:t xml:space="preserve">with application-layer gaps explicitly documented in the report (no false "all-green" signal).</w:t>
      </w:r>
    </w:p>
    <w:p>
      <w:pPr>
        <w:pStyle w:val="Compact"/>
        <w:numPr>
          <w:ilvl w:val="0"/>
          <w:numId w:val="1031"/>
        </w:numPr>
      </w:pPr>
      <w:r>
        <w:rPr>
          <w:b/>
          <w:bCs/>
        </w:rPr>
        <w:t xml:space="preserve">Customer signal:</w:t>
      </w:r>
      <w:r>
        <w:t xml:space="preserve"> </w:t>
      </w:r>
      <w:r>
        <w:t xml:space="preserve">In the first 3 customer engagements post-release, at least 2 cite the OWASP view as useful.</w:t>
      </w:r>
    </w:p>
    <w:p>
      <w:pPr>
        <w:pStyle w:val="Compact"/>
        <w:numPr>
          <w:ilvl w:val="0"/>
          <w:numId w:val="1031"/>
        </w:numPr>
      </w:pPr>
      <w:r>
        <w:rPr>
          <w:b/>
          <w:bCs/>
        </w:rPr>
        <w:t xml:space="preserve">No regressions:</w:t>
      </w:r>
      <w:r>
        <w:t xml:space="preserve"> </w:t>
      </w:r>
      <w:r>
        <w:t xml:space="preserve">existing 52 checks continue to pass their validation tests.</w:t>
      </w:r>
    </w:p>
    <w:p>
      <w:pPr>
        <w:pStyle w:val="Compact"/>
        <w:numPr>
          <w:ilvl w:val="0"/>
          <w:numId w:val="1031"/>
        </w:numPr>
      </w:pPr>
      <w:r>
        <w:rPr>
          <w:b/>
          <w:bCs/>
        </w:rPr>
        <w:t xml:space="preserve">Documentation parity:</w:t>
      </w:r>
      <w:r>
        <w:t xml:space="preserve"> </w:t>
      </w:r>
      <w:r>
        <w:t xml:space="preserve">every new check has an entry in</w:t>
      </w:r>
      <w:r>
        <w:t xml:space="preserve"> </w:t>
      </w:r>
      <w:r>
        <w:rPr>
          <w:rStyle w:val="VerbatimChar"/>
        </w:rPr>
        <w:t xml:space="preserve">SECURITY_CHECKS.md</w:t>
      </w:r>
      <w:r>
        <w:t xml:space="preserve"> </w:t>
      </w:r>
      <w:r>
        <w:t xml:space="preserve">matching the existing format, with AWS doc reference link.</w:t>
      </w:r>
    </w:p>
    <w:p>
      <w:pPr>
        <w:pStyle w:val="Compact"/>
        <w:numPr>
          <w:ilvl w:val="0"/>
          <w:numId w:val="1031"/>
        </w:numPr>
      </w:pPr>
      <w:r>
        <w:rPr>
          <w:b/>
          <w:bCs/>
        </w:rPr>
        <w:t xml:space="preserve">Report parity:</w:t>
      </w:r>
      <w:r>
        <w:t xml:space="preserve"> </w:t>
      </w:r>
      <w:r>
        <w:t xml:space="preserve">OWASP view works in both single-account and multi-account consolidated reports, with partial-coverage badges visible in both modes.</w:t>
      </w:r>
    </w:p>
    <w:p>
      <w:r>
        <w:pict>
          <v:rect style="width:0;height:1.5pt" o:hralign="center" o:hrstd="t" o:hr="t"/>
        </w:pict>
      </w:r>
    </w:p>
    <w:bookmarkEnd w:id="60"/>
    <w:bookmarkStart w:id="61" w:name="X47f5669ddfec6ccb68c3c634c6444e9b93b5ccb"/>
    <w:p>
      <w:pPr>
        <w:pStyle w:val="Heading2"/>
      </w:pPr>
      <w:r>
        <w:t xml:space="preserve">10. Rough Timeline</w:t>
      </w:r>
    </w:p>
    <w:p>
      <w:pPr>
        <w:pStyle w:val="FirstParagraph"/>
      </w:pPr>
      <w:r>
        <w:t xml:space="preserve">Assuming one engineer at ~50% capacity. Calendar estimates, not committed dates. v3 shortens the timeline slightly because Phase 2a (extensions) is faster than building equivalent new Lambdas.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Scope</w:t>
            </w:r>
          </w:p>
        </w:tc>
        <w:tc>
          <w:tcPr/>
          <w:p>
            <w:pPr>
              <w:pStyle w:val="Compact"/>
            </w:pPr>
            <w:r>
              <w:t xml:space="preserve">Estimate</w:t>
            </w:r>
          </w:p>
        </w:tc>
      </w:tr>
      <w:tr>
        <w:tc>
          <w:tcPr/>
          <w:p>
            <w:pPr>
              <w:pStyle w:val="Compact"/>
            </w:pPr>
            <w:r>
              <w:t xml:space="preserve">Phase 1 — Schema + prototype-aligned UX</w:t>
            </w:r>
          </w:p>
        </w:tc>
        <w:tc>
          <w:tcPr/>
          <w:p>
            <w:pPr>
              <w:pStyle w:val="Compact"/>
            </w:pPr>
            <w:r>
              <w:rPr>
                <w:rStyle w:val="VerbatimChar"/>
              </w:rPr>
              <w:t xml:space="preserve">ComplianceMapping</w:t>
            </w:r>
            <w:r>
              <w:t xml:space="preserve"> </w:t>
            </w:r>
            <w:r>
              <w:t xml:space="preserve">schema, tag 52 existing checks, port prototype compliance section into</w:t>
            </w:r>
            <w:r>
              <w:t xml:space="preserve"> </w:t>
            </w:r>
            <w:r>
              <w:rPr>
                <w:rStyle w:val="VerbatimChar"/>
              </w:rPr>
              <w:t xml:space="preserve">report_template.py</w:t>
            </w:r>
            <w:r>
              <w:t xml:space="preserve">, partial-coverage UX,</w:t>
            </w:r>
            <w:r>
              <w:t xml:space="preserve"> </w:t>
            </w:r>
            <w:r>
              <w:rPr>
                <w:rStyle w:val="VerbatimChar"/>
              </w:rPr>
              <w:t xml:space="preserve">SECURITY_CHECKS.md</w:t>
            </w:r>
            <w:r>
              <w:t xml:space="preserve"> </w:t>
            </w:r>
            <w:r>
              <w:t xml:space="preserve">update</w:t>
            </w:r>
          </w:p>
        </w:tc>
        <w:tc>
          <w:tcPr/>
          <w:p>
            <w:pPr>
              <w:pStyle w:val="Compact"/>
            </w:pPr>
            <w:r>
              <w:t xml:space="preserve">~2 weeks</w:t>
            </w:r>
          </w:p>
        </w:tc>
      </w:tr>
      <w:tr>
        <w:tc>
          <w:tcPr/>
          <w:p>
            <w:pPr>
              <w:pStyle w:val="Compact"/>
            </w:pPr>
            <w:r>
              <w:t xml:space="preserve">Phase 2a — Extensions (reuse path)</w:t>
            </w:r>
          </w:p>
        </w:tc>
        <w:tc>
          <w:tcPr/>
          <w:p>
            <w:pPr>
              <w:pStyle w:val="Compact"/>
            </w:pPr>
            <w:r>
              <w:t xml:space="preserve">BR-05, BR-07, AC-05 extensions covering OW-01, 03, 08, 11, 14, 15a, 16</w:t>
            </w:r>
          </w:p>
        </w:tc>
        <w:tc>
          <w:tcPr/>
          <w:p>
            <w:pPr>
              <w:pStyle w:val="Compact"/>
            </w:pPr>
            <w:r>
              <w:t xml:space="preserve">~1.5 weeks</w:t>
            </w:r>
          </w:p>
        </w:tc>
      </w:tr>
      <w:tr>
        <w:tc>
          <w:tcPr/>
          <w:p>
            <w:pPr>
              <w:pStyle w:val="Compact"/>
            </w:pPr>
            <w:r>
              <w:t xml:space="preserve">Phase 2b — New</w:t>
            </w:r>
            <w:r>
              <w:t xml:space="preserve"> </w:t>
            </w:r>
            <w:r>
              <w:rPr>
                <w:rStyle w:val="VerbatimChar"/>
              </w:rPr>
              <w:t xml:space="preserve">owasp_assessments/</w:t>
            </w:r>
            <w:r>
              <w:t xml:space="preserve"> </w:t>
            </w:r>
            <w:r>
              <w:t xml:space="preserve">Lambda</w:t>
            </w:r>
          </w:p>
        </w:tc>
        <w:tc>
          <w:tcPr/>
          <w:p>
            <w:pPr>
              <w:pStyle w:val="Compact"/>
            </w:pPr>
            <w:r>
              <w:t xml:space="preserve">11 net-new checks (OW-02, 04, 05, 06, 07, 09, 10, 12, 13, 15b, 17, 18), Step Functions branch, SAM template, IAM delta</w:t>
            </w:r>
          </w:p>
        </w:tc>
        <w:tc>
          <w:tcPr/>
          <w:p>
            <w:pPr>
              <w:pStyle w:val="Compact"/>
            </w:pPr>
            <w:r>
              <w:t xml:space="preserve">~2.5 weeks</w:t>
            </w:r>
          </w:p>
        </w:tc>
      </w:tr>
      <w:tr>
        <w:tc>
          <w:tcPr/>
          <w:p>
            <w:pPr>
              <w:pStyle w:val="Compact"/>
            </w:pPr>
            <w:r>
              <w:t xml:space="preserve">Phase 3 — Polish</w:t>
            </w:r>
          </w:p>
        </w:tc>
        <w:tc>
          <w:tcPr/>
          <w:p>
            <w:pPr>
              <w:pStyle w:val="Compact"/>
            </w:pPr>
            <w:r>
              <w:t xml:space="preserve">Sample report refresh, screenshots, README badge, docs</w:t>
            </w:r>
          </w:p>
        </w:tc>
        <w:tc>
          <w:tcPr/>
          <w:p>
            <w:pPr>
              <w:pStyle w:val="Compact"/>
            </w:pPr>
            <w:r>
              <w:t xml:space="preserve">~1 week</w:t>
            </w:r>
          </w:p>
        </w:tc>
      </w:tr>
      <w:tr>
        <w:tc>
          <w:tcPr/>
          <w:p>
            <w:pPr>
              <w:pStyle w:val="Compact"/>
            </w:pPr>
            <w:r>
              <w:rPr>
                <w:b/>
                <w:bCs/>
              </w:rPr>
              <w:t xml:space="preserve">Total</w:t>
            </w:r>
          </w:p>
        </w:tc>
        <w:tc>
          <w:tcPr/>
          <w:p>
            <w:pPr>
              <w:pStyle w:val="Compact"/>
            </w:pPr>
            <w:r>
              <w:t xml:space="preserve">17 new checks + tagging + multi-framework UX</w:t>
            </w:r>
          </w:p>
        </w:tc>
        <w:tc>
          <w:tcPr/>
          <w:p>
            <w:pPr>
              <w:pStyle w:val="Compact"/>
            </w:pPr>
            <w:r>
              <w:rPr>
                <w:b/>
                <w:bCs/>
              </w:rPr>
              <w:t xml:space="preserve">~7 weeks</w:t>
            </w:r>
          </w:p>
        </w:tc>
      </w:tr>
    </w:tbl>
    <w:p>
      <w:pPr>
        <w:pStyle w:val="BodyText"/>
      </w:pPr>
      <w:r>
        <w:t xml:space="preserve">Each phase ends with a demoable state. Phase 1 alone already gives customers an OWASP-mapped report. Phase 2a lands 6 OWASP checks without standing up a new Lambda.</w:t>
      </w:r>
    </w:p>
    <w:p>
      <w:r>
        <w:pict>
          <v:rect style="width:0;height:1.5pt" o:hralign="center" o:hrstd="t" o:hr="t"/>
        </w:pict>
      </w:r>
    </w:p>
    <w:bookmarkEnd w:id="61"/>
    <w:bookmarkStart w:id="62" w:name="Xbcf395e10a315eb5cf07fd2ba5a2ce7fde29470"/>
    <w:p>
      <w:pPr>
        <w:pStyle w:val="Heading2"/>
      </w:pPr>
      <w:r>
        <w:t xml:space="preserve">11. Open Questions for Agasthi / Team</w:t>
      </w:r>
    </w:p>
    <w:p>
      <w:pPr>
        <w:pStyle w:val="FirstParagraph"/>
      </w:pPr>
      <w:r>
        <w:t xml:space="preserve">Resolved in v3 (carried forward for visibility):</w:t>
      </w:r>
    </w:p>
    <w:p>
      <w:pPr>
        <w:pStyle w:val="Compact"/>
        <w:numPr>
          <w:ilvl w:val="0"/>
          <w:numId w:val="1033"/>
        </w:numPr>
      </w:pPr>
      <w:r>
        <w:rPr>
          <w:b/>
          <w:bCs/>
          <w:strike/>
        </w:rPr>
        <w:t xml:space="preserve">Multi-framework schema:</w:t>
      </w:r>
      <w:r>
        <w:rPr>
          <w:strike/>
        </w:rPr>
        <w:t xml:space="preserve"> </w:t>
      </w:r>
      <w:r>
        <w:rPr>
          <w:strike/>
        </w:rPr>
        <w:t xml:space="preserve">build for multi-framework from day one vs OWASP-only</w:t>
      </w:r>
      <w:r>
        <w:t xml:space="preserve"> </w:t>
      </w:r>
      <w:r>
        <w:t xml:space="preserve">→</w:t>
      </w:r>
      <w:r>
        <w:t xml:space="preserve"> </w:t>
      </w:r>
      <w:r>
        <w:rPr>
          <w:b/>
          <w:bCs/>
        </w:rPr>
        <w:t xml:space="preserve">Resolved in v3 §6/§7:</w:t>
      </w:r>
      <w:r>
        <w:t xml:space="preserve"> </w:t>
      </w:r>
      <w:r>
        <w:t xml:space="preserve">multi-framework</w:t>
      </w:r>
      <w:r>
        <w:t xml:space="preserve"> </w:t>
      </w:r>
      <w:r>
        <w:rPr>
          <w:rStyle w:val="VerbatimChar"/>
        </w:rPr>
        <w:t xml:space="preserve">Compliance_Mappings</w:t>
      </w:r>
      <w:r>
        <w:t xml:space="preserve"> </w:t>
      </w:r>
      <w:r>
        <w:t xml:space="preserve">list, grounded in the supplied prototype.</w:t>
      </w:r>
    </w:p>
    <w:p>
      <w:pPr>
        <w:pStyle w:val="Compact"/>
        <w:numPr>
          <w:ilvl w:val="0"/>
          <w:numId w:val="1033"/>
        </w:numPr>
      </w:pPr>
      <w:r>
        <w:rPr>
          <w:b/>
          <w:bCs/>
          <w:strike/>
        </w:rPr>
        <w:t xml:space="preserve">Reuse existing checks:</w:t>
      </w:r>
      <w:r>
        <w:rPr>
          <w:strike/>
        </w:rPr>
        <w:t xml:space="preserve"> </w:t>
      </w:r>
      <w:r>
        <w:rPr>
          <w:strike/>
        </w:rPr>
        <w:t xml:space="preserve">yes/no</w:t>
      </w:r>
      <w:r>
        <w:t xml:space="preserve"> </w:t>
      </w:r>
      <w:r>
        <w:t xml:space="preserve">→</w:t>
      </w:r>
      <w:r>
        <w:t xml:space="preserve"> </w:t>
      </w:r>
      <w:r>
        <w:rPr>
          <w:b/>
          <w:bCs/>
        </w:rPr>
        <w:t xml:space="preserve">Resolved in v3 §5a:</w:t>
      </w:r>
      <w:r>
        <w:t xml:space="preserve"> </w:t>
      </w:r>
      <w:r>
        <w:t xml:space="preserve">6 checks delivered as extensions, 11 as new Lambda.</w:t>
      </w:r>
    </w:p>
    <w:p>
      <w:pPr>
        <w:pStyle w:val="FirstParagraph"/>
      </w:pPr>
      <w:r>
        <w:t xml:space="preserve">Still open:</w:t>
      </w:r>
    </w:p>
    <w:p>
      <w:pPr>
        <w:pStyle w:val="Compact"/>
        <w:numPr>
          <w:ilvl w:val="0"/>
          <w:numId w:val="1034"/>
        </w:numPr>
      </w:pPr>
      <w:r>
        <w:rPr>
          <w:b/>
          <w:bCs/>
        </w:rPr>
        <w:t xml:space="preserve">OWASP check prefix:</w:t>
      </w:r>
      <w:r>
        <w:t xml:space="preserve"> </w:t>
      </w:r>
      <w:r>
        <w:rPr>
          <w:rStyle w:val="VerbatimChar"/>
        </w:rPr>
        <w:t xml:space="preserve">OW-</w:t>
      </w:r>
      <w:r>
        <w:t xml:space="preserve"> </w:t>
      </w:r>
      <w:r>
        <w:t xml:space="preserve">feels clean, but should we instead prefix by the target service (</w:t>
      </w:r>
      <w:r>
        <w:rPr>
          <w:rStyle w:val="VerbatimChar"/>
        </w:rPr>
        <w:t xml:space="preserve">BR-OW-01</w:t>
      </w:r>
      <w:r>
        <w:t xml:space="preserve">,</w:t>
      </w:r>
      <w:r>
        <w:t xml:space="preserve"> </w:t>
      </w:r>
      <w:r>
        <w:rPr>
          <w:rStyle w:val="VerbatimChar"/>
        </w:rPr>
        <w:t xml:space="preserve">AC-OW-01</w:t>
      </w:r>
      <w:r>
        <w:t xml:space="preserve">) to align with existing BR/SM/AC conventions? Either works — preference?</w:t>
      </w:r>
    </w:p>
    <w:p>
      <w:pPr>
        <w:pStyle w:val="Compact"/>
        <w:numPr>
          <w:ilvl w:val="0"/>
          <w:numId w:val="1034"/>
        </w:numPr>
      </w:pPr>
      <w:r>
        <w:rPr>
          <w:b/>
          <w:bCs/>
        </w:rPr>
        <w:t xml:space="preserve">Severity calibration:</w:t>
      </w:r>
      <w:r>
        <w:t xml:space="preserve"> </w:t>
      </w:r>
      <w:r>
        <w:t xml:space="preserve">v2 dropped OW-15 from High to Medium. OW-03 dropped from High to Medium with tunable-to-Informational for non-PII. OW-07, OW-09, OW-11, OW-17 remain High. Aligned?</w:t>
      </w:r>
    </w:p>
    <w:p>
      <w:pPr>
        <w:pStyle w:val="Compact"/>
        <w:numPr>
          <w:ilvl w:val="0"/>
          <w:numId w:val="1034"/>
        </w:numPr>
      </w:pPr>
      <w:r>
        <w:rPr>
          <w:b/>
          <w:bCs/>
        </w:rPr>
        <w:t xml:space="preserve">Phase 2 active testing scope:</w:t>
      </w:r>
      <w:r>
        <w:t xml:space="preserve"> </w:t>
      </w:r>
      <w:r>
        <w:t xml:space="preserve">worth opening a parallel proposal for adversarial prompt probes (out of scope here), or park it?</w:t>
      </w:r>
    </w:p>
    <w:p>
      <w:pPr>
        <w:pStyle w:val="Compact"/>
        <w:numPr>
          <w:ilvl w:val="0"/>
          <w:numId w:val="1034"/>
        </w:numPr>
      </w:pPr>
      <w:r>
        <w:rPr>
          <w:b/>
          <w:bCs/>
        </w:rPr>
        <w:t xml:space="preserve">Fine-tuning data access audit (LLM04):</w:t>
      </w:r>
      <w:r>
        <w:t xml:space="preserve"> </w:t>
      </w:r>
      <w:r>
        <w:t xml:space="preserve">explicitly descope for this phase, or add a 20th check? Recommendation: descope, track as follow-up.</w:t>
      </w:r>
    </w:p>
    <w:p>
      <w:pPr>
        <w:pStyle w:val="Compact"/>
        <w:numPr>
          <w:ilvl w:val="0"/>
          <w:numId w:val="1034"/>
        </w:numPr>
      </w:pPr>
      <w:r>
        <w:rPr>
          <w:b/>
          <w:bCs/>
        </w:rPr>
        <w:t xml:space="preserve">FSI hand-off timing:</w:t>
      </w:r>
      <w:r>
        <w:t xml:space="preserve"> </w:t>
      </w:r>
      <w:r>
        <w:t xml:space="preserve">should Neil's FSI lens start immediately after Phase 1 (schema + UX) lands so NIST/HIPAA tiles populate in parallel with Phase 2, or sequence FSI after Phase 3? Preference for coordination?</w:t>
      </w:r>
    </w:p>
    <w:p>
      <w:pPr>
        <w:pStyle w:val="Compact"/>
        <w:numPr>
          <w:ilvl w:val="0"/>
          <w:numId w:val="1034"/>
        </w:numPr>
      </w:pPr>
      <w:r>
        <w:rPr>
          <w:b/>
          <w:bCs/>
        </w:rPr>
        <w:t xml:space="preserve">Test AWS account for end-to-end:</w:t>
      </w:r>
      <w:r>
        <w:t xml:space="preserve"> </w:t>
      </w:r>
      <w:r>
        <w:t xml:space="preserve">is there a dedicated sandbox account we can use, or do we provision one?</w:t>
      </w:r>
    </w:p>
    <w:p>
      <w:r>
        <w:pict>
          <v:rect style="width:0;height:1.5pt" o:hralign="center" o:hrstd="t" o:hr="t"/>
        </w:pict>
      </w:r>
    </w:p>
    <w:bookmarkEnd w:id="62"/>
    <w:bookmarkStart w:id="63" w:name="X8025ffdeee70eb55ef15df8e2d92896ddc9e2b4"/>
    <w:p>
      <w:pPr>
        <w:pStyle w:val="Heading2"/>
      </w:pPr>
      <w:r>
        <w:t xml:space="preserve">12. Appendix A — Proposed OWASP Mapping for Existing 52 Checks</w:t>
      </w:r>
    </w:p>
    <w:p>
      <w:pPr>
        <w:pStyle w:val="FirstParagraph"/>
      </w:pPr>
      <w:r>
        <w:t xml:space="preserve">Quick reference for Phase 1 tagging. Final mapping lives in</w:t>
      </w:r>
      <w:r>
        <w:t xml:space="preserve"> </w:t>
      </w:r>
      <w:r>
        <w:rPr>
          <w:rStyle w:val="VerbatimChar"/>
        </w:rPr>
        <w:t xml:space="preserve">SECURITY_CHECKS.md</w:t>
      </w:r>
      <w:r>
        <w:t xml:space="preserve"> </w:t>
      </w:r>
      <w:r>
        <w:t xml:space="preserve">post-implementation. Coverage type in brackets:</w:t>
      </w:r>
      <w:r>
        <w:t xml:space="preserve"> </w:t>
      </w:r>
      <w:r>
        <w:rPr>
          <w:rStyle w:val="VerbatimChar"/>
        </w:rPr>
        <w:t xml:space="preserve">[full]</w:t>
      </w:r>
      <w:r>
        <w:t xml:space="preserve"> </w:t>
      </w:r>
      <w:r>
        <w:t xml:space="preserve">= AWS control plane fully assesses;</w:t>
      </w:r>
      <w:r>
        <w:t xml:space="preserve"> </w:t>
      </w:r>
      <w:r>
        <w:rPr>
          <w:rStyle w:val="VerbatimChar"/>
        </w:rPr>
        <w:t xml:space="preserve">[comp]</w:t>
      </w:r>
      <w:r>
        <w:t xml:space="preserve"> </w:t>
      </w:r>
      <w:r>
        <w:t xml:space="preserve">= compensating control only;</w:t>
      </w:r>
      <w:r>
        <w:t xml:space="preserve"> </w:t>
      </w:r>
      <w:r>
        <w:rPr>
          <w:rStyle w:val="VerbatimChar"/>
        </w:rPr>
        <w:t xml:space="preserve">[partial]</w:t>
      </w:r>
      <w:r>
        <w:t xml:space="preserve"> </w:t>
      </w:r>
      <w:r>
        <w:t xml:space="preserve">= part of a broader OWASP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OWASP Primary</w:t>
            </w:r>
          </w:p>
        </w:tc>
        <w:tc>
          <w:tcPr/>
          <w:p>
            <w:pPr>
              <w:pStyle w:val="Compact"/>
            </w:pPr>
            <w:r>
              <w:t xml:space="preserve">OWASP Secondary</w:t>
            </w:r>
          </w:p>
        </w:tc>
      </w:tr>
      <w:tr>
        <w:tc>
          <w:tcPr/>
          <w:p>
            <w:pPr>
              <w:pStyle w:val="Compact"/>
            </w:pPr>
            <w:r>
              <w:t xml:space="preserve">BR-01 IAM Least Privilege</w:t>
            </w:r>
          </w:p>
        </w:tc>
        <w:tc>
          <w:tcPr/>
          <w:p>
            <w:pPr>
              <w:pStyle w:val="Compact"/>
            </w:pPr>
            <w:r>
              <w:t xml:space="preserve">LLM06 [full]</w:t>
            </w:r>
          </w:p>
        </w:tc>
        <w:tc>
          <w:tcPr/>
          <w:p>
            <w:pPr>
              <w:pStyle w:val="Compact"/>
            </w:pPr>
            <w:r>
              <w:t xml:space="preserve">—</w:t>
            </w:r>
          </w:p>
        </w:tc>
      </w:tr>
      <w:tr>
        <w:tc>
          <w:tcPr/>
          <w:p>
            <w:pPr>
              <w:pStyle w:val="Compact"/>
            </w:pPr>
            <w:r>
              <w:t xml:space="preserve">BR-02 VPC Endpoint</w:t>
            </w:r>
          </w:p>
        </w:tc>
        <w:tc>
          <w:tcPr/>
          <w:p>
            <w:pPr>
              <w:pStyle w:val="Compact"/>
            </w:pPr>
            <w:r>
              <w:t xml:space="preserve">LLM02 [full]</w:t>
            </w:r>
          </w:p>
        </w:tc>
        <w:tc>
          <w:tcPr/>
          <w:p>
            <w:pPr>
              <w:pStyle w:val="Compact"/>
            </w:pPr>
            <w:r>
              <w:t xml:space="preserve">—</w:t>
            </w:r>
          </w:p>
        </w:tc>
      </w:tr>
      <w:tr>
        <w:tc>
          <w:tcPr/>
          <w:p>
            <w:pPr>
              <w:pStyle w:val="Compact"/>
            </w:pPr>
            <w:r>
              <w:t xml:space="preserve">BR-03 Marketplace Access</w:t>
            </w:r>
          </w:p>
        </w:tc>
        <w:tc>
          <w:tcPr/>
          <w:p>
            <w:pPr>
              <w:pStyle w:val="Compact"/>
            </w:pPr>
            <w:r>
              <w:t xml:space="preserve">LLM03 [partial]</w:t>
            </w:r>
          </w:p>
        </w:tc>
        <w:tc>
          <w:tcPr/>
          <w:p>
            <w:pPr>
              <w:pStyle w:val="Compact"/>
            </w:pPr>
            <w:r>
              <w:t xml:space="preserve">—</w:t>
            </w:r>
          </w:p>
        </w:tc>
      </w:tr>
      <w:tr>
        <w:tc>
          <w:tcPr/>
          <w:p>
            <w:pPr>
              <w:pStyle w:val="Compact"/>
            </w:pPr>
            <w:r>
              <w:t xml:space="preserve">BR-04 Model Invocation Logging</w:t>
            </w:r>
          </w:p>
        </w:tc>
        <w:tc>
          <w:tcPr/>
          <w:p>
            <w:pPr>
              <w:pStyle w:val="Compact"/>
            </w:pPr>
            <w:r>
              <w:t xml:space="preserve">LLM02 [full]</w:t>
            </w:r>
          </w:p>
        </w:tc>
        <w:tc>
          <w:tcPr/>
          <w:p>
            <w:pPr>
              <w:pStyle w:val="Compact"/>
            </w:pPr>
            <w:r>
              <w:t xml:space="preserve">LLM09 [partial]</w:t>
            </w:r>
          </w:p>
        </w:tc>
      </w:tr>
      <w:tr>
        <w:tc>
          <w:tcPr/>
          <w:p>
            <w:pPr>
              <w:pStyle w:val="Compact"/>
            </w:pPr>
            <w:r>
              <w:t xml:space="preserve">BR-05 Guardrail Configuration</w:t>
            </w:r>
          </w:p>
        </w:tc>
        <w:tc>
          <w:tcPr/>
          <w:p>
            <w:pPr>
              <w:pStyle w:val="Compact"/>
            </w:pPr>
            <w:r>
              <w:t xml:space="preserve">LLM01 [full]</w:t>
            </w:r>
          </w:p>
        </w:tc>
        <w:tc>
          <w:tcPr/>
          <w:p>
            <w:pPr>
              <w:pStyle w:val="Compact"/>
            </w:pPr>
            <w:r>
              <w:t xml:space="preserve">LLM05 [comp]</w:t>
            </w:r>
          </w:p>
        </w:tc>
      </w:tr>
      <w:tr>
        <w:tc>
          <w:tcPr/>
          <w:p>
            <w:pPr>
              <w:pStyle w:val="Compact"/>
            </w:pPr>
            <w:r>
              <w:t xml:space="preserve">BR-06 CloudTrail Logging</w:t>
            </w:r>
          </w:p>
        </w:tc>
        <w:tc>
          <w:tcPr/>
          <w:p>
            <w:pPr>
              <w:pStyle w:val="Compact"/>
            </w:pPr>
            <w:r>
              <w:t xml:space="preserve">LLM02 [full]</w:t>
            </w:r>
          </w:p>
        </w:tc>
        <w:tc>
          <w:tcPr/>
          <w:p>
            <w:pPr>
              <w:pStyle w:val="Compact"/>
            </w:pPr>
            <w:r>
              <w:t xml:space="preserve">—</w:t>
            </w:r>
          </w:p>
        </w:tc>
      </w:tr>
      <w:tr>
        <w:tc>
          <w:tcPr/>
          <w:p>
            <w:pPr>
              <w:pStyle w:val="Compact"/>
            </w:pPr>
            <w:r>
              <w:t xml:space="preserve">BR-07 Prompt Management</w:t>
            </w:r>
          </w:p>
        </w:tc>
        <w:tc>
          <w:tcPr/>
          <w:p>
            <w:pPr>
              <w:pStyle w:val="Compact"/>
            </w:pPr>
            <w:r>
              <w:t xml:space="preserve">LLM07 [partial]</w:t>
            </w:r>
          </w:p>
        </w:tc>
        <w:tc>
          <w:tcPr/>
          <w:p>
            <w:pPr>
              <w:pStyle w:val="Compact"/>
            </w:pPr>
            <w:r>
              <w:t xml:space="preserve">—</w:t>
            </w:r>
          </w:p>
        </w:tc>
      </w:tr>
      <w:tr>
        <w:tc>
          <w:tcPr/>
          <w:p>
            <w:pPr>
              <w:pStyle w:val="Compact"/>
            </w:pPr>
            <w:r>
              <w:t xml:space="preserve">BR-08 Agent IAM</w:t>
            </w:r>
          </w:p>
        </w:tc>
        <w:tc>
          <w:tcPr/>
          <w:p>
            <w:pPr>
              <w:pStyle w:val="Compact"/>
            </w:pPr>
            <w:r>
              <w:t xml:space="preserve">LLM06 [full]</w:t>
            </w:r>
          </w:p>
        </w:tc>
        <w:tc>
          <w:tcPr/>
          <w:p>
            <w:pPr>
              <w:pStyle w:val="Compact"/>
            </w:pPr>
            <w:r>
              <w:t xml:space="preserve">—</w:t>
            </w:r>
          </w:p>
        </w:tc>
      </w:tr>
      <w:tr>
        <w:tc>
          <w:tcPr/>
          <w:p>
            <w:pPr>
              <w:pStyle w:val="Compact"/>
            </w:pPr>
            <w:r>
              <w:t xml:space="preserve">BR-09 KB Encryption</w:t>
            </w:r>
          </w:p>
        </w:tc>
        <w:tc>
          <w:tcPr/>
          <w:p>
            <w:pPr>
              <w:pStyle w:val="Compact"/>
            </w:pPr>
            <w:r>
              <w:t xml:space="preserve">LLM02 [full]</w:t>
            </w:r>
          </w:p>
        </w:tc>
        <w:tc>
          <w:tcPr/>
          <w:p>
            <w:pPr>
              <w:pStyle w:val="Compact"/>
            </w:pPr>
            <w:r>
              <w:t xml:space="preserve">LLM08 [partial]</w:t>
            </w:r>
          </w:p>
        </w:tc>
      </w:tr>
      <w:tr>
        <w:tc>
          <w:tcPr/>
          <w:p>
            <w:pPr>
              <w:pStyle w:val="Compact"/>
            </w:pPr>
            <w:r>
              <w:t xml:space="preserve">BR-10 Guardrail IAM Enforcement</w:t>
            </w:r>
          </w:p>
        </w:tc>
        <w:tc>
          <w:tcPr/>
          <w:p>
            <w:pPr>
              <w:pStyle w:val="Compact"/>
            </w:pPr>
            <w:r>
              <w:t xml:space="preserve">LLM01 [full]</w:t>
            </w:r>
          </w:p>
        </w:tc>
        <w:tc>
          <w:tcPr/>
          <w:p>
            <w:pPr>
              <w:pStyle w:val="Compact"/>
            </w:pPr>
            <w:r>
              <w:t xml:space="preserve">—</w:t>
            </w:r>
          </w:p>
        </w:tc>
      </w:tr>
      <w:tr>
        <w:tc>
          <w:tcPr/>
          <w:p>
            <w:pPr>
              <w:pStyle w:val="Compact"/>
            </w:pPr>
            <w:r>
              <w:t xml:space="preserve">BR-11 Custom Model Encryption</w:t>
            </w:r>
          </w:p>
        </w:tc>
        <w:tc>
          <w:tcPr/>
          <w:p>
            <w:pPr>
              <w:pStyle w:val="Compact"/>
            </w:pPr>
            <w:r>
              <w:t xml:space="preserve">LLM02 [full]</w:t>
            </w:r>
          </w:p>
        </w:tc>
        <w:tc>
          <w:tcPr/>
          <w:p>
            <w:pPr>
              <w:pStyle w:val="Compact"/>
            </w:pPr>
            <w:r>
              <w:t xml:space="preserve">LLM03 [partial]</w:t>
            </w:r>
          </w:p>
        </w:tc>
      </w:tr>
      <w:tr>
        <w:tc>
          <w:tcPr/>
          <w:p>
            <w:pPr>
              <w:pStyle w:val="Compact"/>
            </w:pPr>
            <w:r>
              <w:t xml:space="preserve">BR-12 Invocation Log Encryption</w:t>
            </w:r>
          </w:p>
        </w:tc>
        <w:tc>
          <w:tcPr/>
          <w:p>
            <w:pPr>
              <w:pStyle w:val="Compact"/>
            </w:pPr>
            <w:r>
              <w:t xml:space="preserve">LLM02 [full]</w:t>
            </w:r>
          </w:p>
        </w:tc>
        <w:tc>
          <w:tcPr/>
          <w:p>
            <w:pPr>
              <w:pStyle w:val="Compact"/>
            </w:pPr>
            <w:r>
              <w:t xml:space="preserve">—</w:t>
            </w:r>
          </w:p>
        </w:tc>
      </w:tr>
      <w:tr>
        <w:tc>
          <w:tcPr/>
          <w:p>
            <w:pPr>
              <w:pStyle w:val="Compact"/>
            </w:pPr>
            <w:r>
              <w:t xml:space="preserve">BR-13 Flows Guardrails</w:t>
            </w:r>
          </w:p>
        </w:tc>
        <w:tc>
          <w:tcPr/>
          <w:p>
            <w:pPr>
              <w:pStyle w:val="Compact"/>
            </w:pPr>
            <w:r>
              <w:t xml:space="preserve">LLM01 [full]</w:t>
            </w:r>
          </w:p>
        </w:tc>
        <w:tc>
          <w:tcPr/>
          <w:p>
            <w:pPr>
              <w:pStyle w:val="Compact"/>
            </w:pPr>
            <w:r>
              <w:t xml:space="preserve">LLM05 [comp]</w:t>
            </w:r>
          </w:p>
        </w:tc>
      </w:tr>
      <w:tr>
        <w:tc>
          <w:tcPr/>
          <w:p>
            <w:pPr>
              <w:pStyle w:val="Compact"/>
            </w:pPr>
            <w:r>
              <w:t xml:space="preserve">BR-14 Stale Bedrock Access</w:t>
            </w:r>
          </w:p>
        </w:tc>
        <w:tc>
          <w:tcPr/>
          <w:p>
            <w:pPr>
              <w:pStyle w:val="Compact"/>
            </w:pPr>
            <w:r>
              <w:t xml:space="preserve">LLM06 [full]</w:t>
            </w:r>
          </w:p>
        </w:tc>
        <w:tc>
          <w:tcPr/>
          <w:p>
            <w:pPr>
              <w:pStyle w:val="Compact"/>
            </w:pPr>
            <w:r>
              <w:t xml:space="preserve">—</w:t>
            </w:r>
          </w:p>
        </w:tc>
      </w:tr>
      <w:tr>
        <w:tc>
          <w:tcPr/>
          <w:p>
            <w:pPr>
              <w:pStyle w:val="Compact"/>
            </w:pPr>
            <w:r>
              <w:t xml:space="preserve">SM-01 Internet Access</w:t>
            </w:r>
          </w:p>
        </w:tc>
        <w:tc>
          <w:tcPr/>
          <w:p>
            <w:pPr>
              <w:pStyle w:val="Compact"/>
            </w:pPr>
            <w:r>
              <w:t xml:space="preserve">LLM02 [full]</w:t>
            </w:r>
          </w:p>
        </w:tc>
        <w:tc>
          <w:tcPr/>
          <w:p>
            <w:pPr>
              <w:pStyle w:val="Compact"/>
            </w:pPr>
            <w:r>
              <w:t xml:space="preserve">—</w:t>
            </w:r>
          </w:p>
        </w:tc>
      </w:tr>
      <w:tr>
        <w:tc>
          <w:tcPr/>
          <w:p>
            <w:pPr>
              <w:pStyle w:val="Compact"/>
            </w:pPr>
            <w:r>
              <w:t xml:space="preserve">SM-02 IAM Permissions</w:t>
            </w:r>
          </w:p>
        </w:tc>
        <w:tc>
          <w:tcPr/>
          <w:p>
            <w:pPr>
              <w:pStyle w:val="Compact"/>
            </w:pPr>
            <w:r>
              <w:t xml:space="preserve">LLM06 [full]</w:t>
            </w:r>
          </w:p>
        </w:tc>
        <w:tc>
          <w:tcPr/>
          <w:p>
            <w:pPr>
              <w:pStyle w:val="Compact"/>
            </w:pPr>
            <w:r>
              <w:t xml:space="preserve">—</w:t>
            </w:r>
          </w:p>
        </w:tc>
      </w:tr>
      <w:tr>
        <w:tc>
          <w:tcPr/>
          <w:p>
            <w:pPr>
              <w:pStyle w:val="Compact"/>
            </w:pPr>
            <w:r>
              <w:t xml:space="preserve">SM-03 Data Protection</w:t>
            </w:r>
          </w:p>
        </w:tc>
        <w:tc>
          <w:tcPr/>
          <w:p>
            <w:pPr>
              <w:pStyle w:val="Compact"/>
            </w:pPr>
            <w:r>
              <w:t xml:space="preserve">LLM02 [full]</w:t>
            </w:r>
          </w:p>
        </w:tc>
        <w:tc>
          <w:tcPr/>
          <w:p>
            <w:pPr>
              <w:pStyle w:val="Compact"/>
            </w:pPr>
            <w:r>
              <w:t xml:space="preserve">—</w:t>
            </w:r>
          </w:p>
        </w:tc>
      </w:tr>
      <w:tr>
        <w:tc>
          <w:tcPr/>
          <w:p>
            <w:pPr>
              <w:pStyle w:val="Compact"/>
            </w:pPr>
            <w:r>
              <w:t xml:space="preserve">SM-04 GuardDuty</w:t>
            </w:r>
          </w:p>
        </w:tc>
        <w:tc>
          <w:tcPr/>
          <w:p>
            <w:pPr>
              <w:pStyle w:val="Compact"/>
            </w:pPr>
            <w:r>
              <w:t xml:space="preserve">LLM02 [full]</w:t>
            </w:r>
          </w:p>
        </w:tc>
        <w:tc>
          <w:tcPr/>
          <w:p>
            <w:pPr>
              <w:pStyle w:val="Compact"/>
            </w:pPr>
            <w:r>
              <w:t xml:space="preserve">—</w:t>
            </w:r>
          </w:p>
        </w:tc>
      </w:tr>
      <w:tr>
        <w:tc>
          <w:tcPr/>
          <w:p>
            <w:pPr>
              <w:pStyle w:val="Compact"/>
            </w:pPr>
            <w:r>
              <w:t xml:space="preserve">SM-05 MLOps</w:t>
            </w:r>
          </w:p>
        </w:tc>
        <w:tc>
          <w:tcPr/>
          <w:p>
            <w:pPr>
              <w:pStyle w:val="Compact"/>
            </w:pPr>
            <w:r>
              <w:t xml:space="preserve">LLM04 [partial]</w:t>
            </w:r>
          </w:p>
        </w:tc>
        <w:tc>
          <w:tcPr/>
          <w:p>
            <w:pPr>
              <w:pStyle w:val="Compact"/>
            </w:pPr>
            <w:r>
              <w:t xml:space="preserve">—</w:t>
            </w:r>
          </w:p>
        </w:tc>
      </w:tr>
      <w:tr>
        <w:tc>
          <w:tcPr/>
          <w:p>
            <w:pPr>
              <w:pStyle w:val="Compact"/>
            </w:pPr>
            <w:r>
              <w:t xml:space="preserve">SM-06 Clarify</w:t>
            </w:r>
          </w:p>
        </w:tc>
        <w:tc>
          <w:tcPr/>
          <w:p>
            <w:pPr>
              <w:pStyle w:val="Compact"/>
            </w:pPr>
            <w:r>
              <w:t xml:space="preserve">LLM09 [partial]</w:t>
            </w:r>
          </w:p>
        </w:tc>
        <w:tc>
          <w:tcPr/>
          <w:p>
            <w:pPr>
              <w:pStyle w:val="Compact"/>
            </w:pPr>
            <w:r>
              <w:t xml:space="preserve">LLM04 [partial]</w:t>
            </w:r>
          </w:p>
        </w:tc>
      </w:tr>
      <w:tr>
        <w:tc>
          <w:tcPr/>
          <w:p>
            <w:pPr>
              <w:pStyle w:val="Compact"/>
            </w:pPr>
            <w:r>
              <w:t xml:space="preserve">SM-07 Model Monitor</w:t>
            </w:r>
          </w:p>
        </w:tc>
        <w:tc>
          <w:tcPr/>
          <w:p>
            <w:pPr>
              <w:pStyle w:val="Compact"/>
            </w:pPr>
            <w:r>
              <w:t xml:space="preserve">LLM04 [partial]</w:t>
            </w:r>
          </w:p>
        </w:tc>
        <w:tc>
          <w:tcPr/>
          <w:p>
            <w:pPr>
              <w:pStyle w:val="Compact"/>
            </w:pPr>
            <w:r>
              <w:t xml:space="preserve">LLM09 [partial]</w:t>
            </w:r>
          </w:p>
        </w:tc>
      </w:tr>
      <w:tr>
        <w:tc>
          <w:tcPr/>
          <w:p>
            <w:pPr>
              <w:pStyle w:val="Compact"/>
            </w:pPr>
            <w:r>
              <w:t xml:space="preserve">SM-08 Model Registry</w:t>
            </w:r>
          </w:p>
        </w:tc>
        <w:tc>
          <w:tcPr/>
          <w:p>
            <w:pPr>
              <w:pStyle w:val="Compact"/>
            </w:pPr>
            <w:r>
              <w:t xml:space="preserve">LLM03 [partial]</w:t>
            </w:r>
          </w:p>
        </w:tc>
        <w:tc>
          <w:tcPr/>
          <w:p>
            <w:pPr>
              <w:pStyle w:val="Compact"/>
            </w:pPr>
            <w:r>
              <w:t xml:space="preserve">LLM04 [partial]</w:t>
            </w:r>
          </w:p>
        </w:tc>
      </w:tr>
      <w:tr>
        <w:tc>
          <w:tcPr/>
          <w:p>
            <w:pPr>
              <w:pStyle w:val="Compact"/>
            </w:pPr>
            <w:r>
              <w:t xml:space="preserve">SM-09 Notebook Root Access</w:t>
            </w:r>
          </w:p>
        </w:tc>
        <w:tc>
          <w:tcPr/>
          <w:p>
            <w:pPr>
              <w:pStyle w:val="Compact"/>
            </w:pPr>
            <w:r>
              <w:t xml:space="preserve">LLM06 [full]</w:t>
            </w:r>
          </w:p>
        </w:tc>
        <w:tc>
          <w:tcPr/>
          <w:p>
            <w:pPr>
              <w:pStyle w:val="Compact"/>
            </w:pPr>
            <w:r>
              <w:t xml:space="preserve">—</w:t>
            </w:r>
          </w:p>
        </w:tc>
      </w:tr>
      <w:tr>
        <w:tc>
          <w:tcPr/>
          <w:p>
            <w:pPr>
              <w:pStyle w:val="Compact"/>
            </w:pPr>
            <w:r>
              <w:t xml:space="preserve">SM-10 Notebook VPC</w:t>
            </w:r>
          </w:p>
        </w:tc>
        <w:tc>
          <w:tcPr/>
          <w:p>
            <w:pPr>
              <w:pStyle w:val="Compact"/>
            </w:pPr>
            <w:r>
              <w:t xml:space="preserve">LLM02 [full]</w:t>
            </w:r>
          </w:p>
        </w:tc>
        <w:tc>
          <w:tcPr/>
          <w:p>
            <w:pPr>
              <w:pStyle w:val="Compact"/>
            </w:pPr>
            <w:r>
              <w:t xml:space="preserve">—</w:t>
            </w:r>
          </w:p>
        </w:tc>
      </w:tr>
      <w:tr>
        <w:tc>
          <w:tcPr/>
          <w:p>
            <w:pPr>
              <w:pStyle w:val="Compact"/>
            </w:pPr>
            <w:r>
              <w:t xml:space="preserve">SM-11 Model Network Isolation</w:t>
            </w:r>
          </w:p>
        </w:tc>
        <w:tc>
          <w:tcPr/>
          <w:p>
            <w:pPr>
              <w:pStyle w:val="Compact"/>
            </w:pPr>
            <w:r>
              <w:t xml:space="preserve">LLM02 [full]</w:t>
            </w:r>
          </w:p>
        </w:tc>
        <w:tc>
          <w:tcPr/>
          <w:p>
            <w:pPr>
              <w:pStyle w:val="Compact"/>
            </w:pPr>
            <w:r>
              <w:t xml:space="preserve">—</w:t>
            </w:r>
          </w:p>
        </w:tc>
      </w:tr>
      <w:tr>
        <w:tc>
          <w:tcPr/>
          <w:p>
            <w:pPr>
              <w:pStyle w:val="Compact"/>
            </w:pPr>
            <w:r>
              <w:t xml:space="preserve">SM-12 Endpoint Instance Count</w:t>
            </w:r>
          </w:p>
        </w:tc>
        <w:tc>
          <w:tcPr/>
          <w:p>
            <w:pPr>
              <w:pStyle w:val="Compact"/>
            </w:pPr>
            <w:r>
              <w:t xml:space="preserve">LLM10 [partial]</w:t>
            </w:r>
          </w:p>
        </w:tc>
        <w:tc>
          <w:tcPr/>
          <w:p>
            <w:pPr>
              <w:pStyle w:val="Compact"/>
            </w:pPr>
            <w:r>
              <w:t xml:space="preserve">—</w:t>
            </w:r>
          </w:p>
        </w:tc>
      </w:tr>
      <w:tr>
        <w:tc>
          <w:tcPr/>
          <w:p>
            <w:pPr>
              <w:pStyle w:val="Compact"/>
            </w:pPr>
            <w:r>
              <w:t xml:space="preserve">SM-13 Monitoring Network Isolation</w:t>
            </w:r>
          </w:p>
        </w:tc>
        <w:tc>
          <w:tcPr/>
          <w:p>
            <w:pPr>
              <w:pStyle w:val="Compact"/>
            </w:pPr>
            <w:r>
              <w:t xml:space="preserve">LLM02 [full]</w:t>
            </w:r>
          </w:p>
        </w:tc>
        <w:tc>
          <w:tcPr/>
          <w:p>
            <w:pPr>
              <w:pStyle w:val="Compact"/>
            </w:pPr>
            <w:r>
              <w:t xml:space="preserve">—</w:t>
            </w:r>
          </w:p>
        </w:tc>
      </w:tr>
      <w:tr>
        <w:tc>
          <w:tcPr/>
          <w:p>
            <w:pPr>
              <w:pStyle w:val="Compact"/>
            </w:pPr>
            <w:r>
              <w:t xml:space="preserve">SM-14 Model Container Repo</w:t>
            </w:r>
          </w:p>
        </w:tc>
        <w:tc>
          <w:tcPr/>
          <w:p>
            <w:pPr>
              <w:pStyle w:val="Compact"/>
            </w:pPr>
            <w:r>
              <w:t xml:space="preserve">LLM03 [partial]</w:t>
            </w:r>
          </w:p>
        </w:tc>
        <w:tc>
          <w:tcPr/>
          <w:p>
            <w:pPr>
              <w:pStyle w:val="Compact"/>
            </w:pPr>
            <w:r>
              <w:t xml:space="preserve">—</w:t>
            </w:r>
          </w:p>
        </w:tc>
      </w:tr>
      <w:tr>
        <w:tc>
          <w:tcPr/>
          <w:p>
            <w:pPr>
              <w:pStyle w:val="Compact"/>
            </w:pPr>
            <w:r>
              <w:t xml:space="preserve">SM-15–SM-20 Encryption (various)</w:t>
            </w:r>
          </w:p>
        </w:tc>
        <w:tc>
          <w:tcPr/>
          <w:p>
            <w:pPr>
              <w:pStyle w:val="Compact"/>
            </w:pPr>
            <w:r>
              <w:t xml:space="preserve">LLM02 [full]</w:t>
            </w:r>
          </w:p>
        </w:tc>
        <w:tc>
          <w:tcPr/>
          <w:p>
            <w:pPr>
              <w:pStyle w:val="Compact"/>
            </w:pPr>
            <w:r>
              <w:t xml:space="preserve">—</w:t>
            </w:r>
          </w:p>
        </w:tc>
      </w:tr>
      <w:tr>
        <w:tc>
          <w:tcPr/>
          <w:p>
            <w:pPr>
              <w:pStyle w:val="Compact"/>
            </w:pPr>
            <w:r>
              <w:t xml:space="preserve">SM-21 AutoML Network Isolation</w:t>
            </w:r>
          </w:p>
        </w:tc>
        <w:tc>
          <w:tcPr/>
          <w:p>
            <w:pPr>
              <w:pStyle w:val="Compact"/>
            </w:pPr>
            <w:r>
              <w:t xml:space="preserve">LLM02 [full]</w:t>
            </w:r>
          </w:p>
        </w:tc>
        <w:tc>
          <w:tcPr/>
          <w:p>
            <w:pPr>
              <w:pStyle w:val="Compact"/>
            </w:pPr>
            <w:r>
              <w:t xml:space="preserve">—</w:t>
            </w:r>
          </w:p>
        </w:tc>
      </w:tr>
      <w:tr>
        <w:tc>
          <w:tcPr/>
          <w:p>
            <w:pPr>
              <w:pStyle w:val="Compact"/>
            </w:pPr>
            <w:r>
              <w:t xml:space="preserve">SM-22 Model Approval</w:t>
            </w:r>
          </w:p>
        </w:tc>
        <w:tc>
          <w:tcPr/>
          <w:p>
            <w:pPr>
              <w:pStyle w:val="Compact"/>
            </w:pPr>
            <w:r>
              <w:t xml:space="preserve">LLM04 [partial]</w:t>
            </w:r>
          </w:p>
        </w:tc>
        <w:tc>
          <w:tcPr/>
          <w:p>
            <w:pPr>
              <w:pStyle w:val="Compact"/>
            </w:pPr>
            <w:r>
              <w:t xml:space="preserve">LLM03 [partial]</w:t>
            </w:r>
          </w:p>
        </w:tc>
      </w:tr>
      <w:tr>
        <w:tc>
          <w:tcPr/>
          <w:p>
            <w:pPr>
              <w:pStyle w:val="Compact"/>
            </w:pPr>
            <w:r>
              <w:t xml:space="preserve">SM-23 Model Drift</w:t>
            </w:r>
          </w:p>
        </w:tc>
        <w:tc>
          <w:tcPr/>
          <w:p>
            <w:pPr>
              <w:pStyle w:val="Compact"/>
            </w:pPr>
            <w:r>
              <w:t xml:space="preserve">LLM04 [partial]</w:t>
            </w:r>
          </w:p>
        </w:tc>
        <w:tc>
          <w:tcPr/>
          <w:p>
            <w:pPr>
              <w:pStyle w:val="Compact"/>
            </w:pPr>
            <w:r>
              <w:t xml:space="preserve">LLM09 [partial]</w:t>
            </w:r>
          </w:p>
        </w:tc>
      </w:tr>
      <w:tr>
        <w:tc>
          <w:tcPr/>
          <w:p>
            <w:pPr>
              <w:pStyle w:val="Compact"/>
            </w:pPr>
            <w:r>
              <w:t xml:space="preserve">SM-24 A/B &amp; Shadow</w:t>
            </w:r>
          </w:p>
        </w:tc>
        <w:tc>
          <w:tcPr/>
          <w:p>
            <w:pPr>
              <w:pStyle w:val="Compact"/>
            </w:pPr>
            <w:r>
              <w:t xml:space="preserve">LLM04 [partial]</w:t>
            </w:r>
          </w:p>
        </w:tc>
        <w:tc>
          <w:tcPr/>
          <w:p>
            <w:pPr>
              <w:pStyle w:val="Compact"/>
            </w:pPr>
            <w:r>
              <w:t xml:space="preserve">—</w:t>
            </w:r>
          </w:p>
        </w:tc>
      </w:tr>
      <w:tr>
        <w:tc>
          <w:tcPr/>
          <w:p>
            <w:pPr>
              <w:pStyle w:val="Compact"/>
            </w:pPr>
            <w:r>
              <w:t xml:space="preserve">SM-25 Lineage</w:t>
            </w:r>
          </w:p>
        </w:tc>
        <w:tc>
          <w:tcPr/>
          <w:p>
            <w:pPr>
              <w:pStyle w:val="Compact"/>
            </w:pPr>
            <w:r>
              <w:t xml:space="preserve">LLM04 [partial]</w:t>
            </w:r>
          </w:p>
        </w:tc>
        <w:tc>
          <w:tcPr/>
          <w:p>
            <w:pPr>
              <w:pStyle w:val="Compact"/>
            </w:pPr>
            <w:r>
              <w:t xml:space="preserve">LLM03 [partial]</w:t>
            </w:r>
          </w:p>
        </w:tc>
      </w:tr>
      <w:tr>
        <w:tc>
          <w:tcPr/>
          <w:p>
            <w:pPr>
              <w:pStyle w:val="Compact"/>
            </w:pPr>
            <w:r>
              <w:t xml:space="preserve">AC-01 Runtime VPC</w:t>
            </w:r>
          </w:p>
        </w:tc>
        <w:tc>
          <w:tcPr/>
          <w:p>
            <w:pPr>
              <w:pStyle w:val="Compact"/>
            </w:pPr>
            <w:r>
              <w:t xml:space="preserve">LLM02 [full]</w:t>
            </w:r>
          </w:p>
        </w:tc>
        <w:tc>
          <w:tcPr/>
          <w:p>
            <w:pPr>
              <w:pStyle w:val="Compact"/>
            </w:pPr>
            <w:r>
              <w:t xml:space="preserve">—</w:t>
            </w:r>
          </w:p>
        </w:tc>
      </w:tr>
      <w:tr>
        <w:tc>
          <w:tcPr/>
          <w:p>
            <w:pPr>
              <w:pStyle w:val="Compact"/>
            </w:pPr>
            <w:r>
              <w:t xml:space="preserve">AC-02 IAM Full Access</w:t>
            </w:r>
          </w:p>
        </w:tc>
        <w:tc>
          <w:tcPr/>
          <w:p>
            <w:pPr>
              <w:pStyle w:val="Compact"/>
            </w:pPr>
            <w:r>
              <w:t xml:space="preserve">LLM06 [full]</w:t>
            </w:r>
          </w:p>
        </w:tc>
        <w:tc>
          <w:tcPr/>
          <w:p>
            <w:pPr>
              <w:pStyle w:val="Compact"/>
            </w:pPr>
            <w:r>
              <w:t xml:space="preserve">—</w:t>
            </w:r>
          </w:p>
        </w:tc>
      </w:tr>
      <w:tr>
        <w:tc>
          <w:tcPr/>
          <w:p>
            <w:pPr>
              <w:pStyle w:val="Compact"/>
            </w:pPr>
            <w:r>
              <w:t xml:space="preserve">AC-03 Stale Access</w:t>
            </w:r>
          </w:p>
        </w:tc>
        <w:tc>
          <w:tcPr/>
          <w:p>
            <w:pPr>
              <w:pStyle w:val="Compact"/>
            </w:pPr>
            <w:r>
              <w:t xml:space="preserve">LLM06 [full]</w:t>
            </w:r>
          </w:p>
        </w:tc>
        <w:tc>
          <w:tcPr/>
          <w:p>
            <w:pPr>
              <w:pStyle w:val="Compact"/>
            </w:pPr>
            <w:r>
              <w:t xml:space="preserve">—</w:t>
            </w:r>
          </w:p>
        </w:tc>
      </w:tr>
      <w:tr>
        <w:tc>
          <w:tcPr/>
          <w:p>
            <w:pPr>
              <w:pStyle w:val="Compact"/>
            </w:pPr>
            <w:r>
              <w:t xml:space="preserve">AC-04 Observability</w:t>
            </w:r>
          </w:p>
        </w:tc>
        <w:tc>
          <w:tcPr/>
          <w:p>
            <w:pPr>
              <w:pStyle w:val="Compact"/>
            </w:pPr>
            <w:r>
              <w:t xml:space="preserve">LLM02 [full]</w:t>
            </w:r>
          </w:p>
        </w:tc>
        <w:tc>
          <w:tcPr/>
          <w:p>
            <w:pPr>
              <w:pStyle w:val="Compact"/>
            </w:pPr>
            <w:r>
              <w:t xml:space="preserve">LLM09 [partial]</w:t>
            </w:r>
          </w:p>
        </w:tc>
      </w:tr>
      <w:tr>
        <w:tc>
          <w:tcPr/>
          <w:p>
            <w:pPr>
              <w:pStyle w:val="Compact"/>
            </w:pPr>
            <w:r>
              <w:t xml:space="preserve">AC-05 ECR Encryption</w:t>
            </w:r>
          </w:p>
        </w:tc>
        <w:tc>
          <w:tcPr/>
          <w:p>
            <w:pPr>
              <w:pStyle w:val="Compact"/>
            </w:pPr>
            <w:r>
              <w:t xml:space="preserve">LLM02 [full]</w:t>
            </w:r>
          </w:p>
        </w:tc>
        <w:tc>
          <w:tcPr/>
          <w:p>
            <w:pPr>
              <w:pStyle w:val="Compact"/>
            </w:pPr>
            <w:r>
              <w:t xml:space="preserve">LLM03 [partial]</w:t>
            </w:r>
          </w:p>
        </w:tc>
      </w:tr>
      <w:tr>
        <w:tc>
          <w:tcPr/>
          <w:p>
            <w:pPr>
              <w:pStyle w:val="Compact"/>
            </w:pPr>
            <w:r>
              <w:t xml:space="preserve">AC-06 Browser Tool Recording</w:t>
            </w:r>
          </w:p>
        </w:tc>
        <w:tc>
          <w:tcPr/>
          <w:p>
            <w:pPr>
              <w:pStyle w:val="Compact"/>
            </w:pPr>
            <w:r>
              <w:t xml:space="preserve">LLM02 [full]</w:t>
            </w:r>
          </w:p>
        </w:tc>
        <w:tc>
          <w:tcPr/>
          <w:p>
            <w:pPr>
              <w:pStyle w:val="Compact"/>
            </w:pPr>
            <w:r>
              <w:t xml:space="preserve">—</w:t>
            </w:r>
          </w:p>
        </w:tc>
      </w:tr>
      <w:tr>
        <w:tc>
          <w:tcPr/>
          <w:p>
            <w:pPr>
              <w:pStyle w:val="Compact"/>
            </w:pPr>
            <w:r>
              <w:t xml:space="preserve">AC-07 Memory Encryption</w:t>
            </w:r>
          </w:p>
        </w:tc>
        <w:tc>
          <w:tcPr/>
          <w:p>
            <w:pPr>
              <w:pStyle w:val="Compact"/>
            </w:pPr>
            <w:r>
              <w:t xml:space="preserve">LLM02 [full]</w:t>
            </w:r>
          </w:p>
        </w:tc>
        <w:tc>
          <w:tcPr/>
          <w:p>
            <w:pPr>
              <w:pStyle w:val="Compact"/>
            </w:pPr>
            <w:r>
              <w:t xml:space="preserve">—</w:t>
            </w:r>
          </w:p>
        </w:tc>
      </w:tr>
      <w:tr>
        <w:tc>
          <w:tcPr/>
          <w:p>
            <w:pPr>
              <w:pStyle w:val="Compact"/>
            </w:pPr>
            <w:r>
              <w:t xml:space="preserve">AC-08 VPC Endpoints</w:t>
            </w:r>
          </w:p>
        </w:tc>
        <w:tc>
          <w:tcPr/>
          <w:p>
            <w:pPr>
              <w:pStyle w:val="Compact"/>
            </w:pPr>
            <w:r>
              <w:t xml:space="preserve">LLM02 [full]</w:t>
            </w:r>
          </w:p>
        </w:tc>
        <w:tc>
          <w:tcPr/>
          <w:p>
            <w:pPr>
              <w:pStyle w:val="Compact"/>
            </w:pPr>
            <w:r>
              <w:t xml:space="preserve">—</w:t>
            </w:r>
          </w:p>
        </w:tc>
      </w:tr>
      <w:tr>
        <w:tc>
          <w:tcPr/>
          <w:p>
            <w:pPr>
              <w:pStyle w:val="Compact"/>
            </w:pPr>
            <w:r>
              <w:t xml:space="preserve">AC-09 Service-Linked Role</w:t>
            </w:r>
          </w:p>
        </w:tc>
        <w:tc>
          <w:tcPr/>
          <w:p>
            <w:pPr>
              <w:pStyle w:val="Compact"/>
            </w:pPr>
            <w:r>
              <w:t xml:space="preserve">LLM06 [full]</w:t>
            </w:r>
          </w:p>
        </w:tc>
        <w:tc>
          <w:tcPr/>
          <w:p>
            <w:pPr>
              <w:pStyle w:val="Compact"/>
            </w:pPr>
            <w:r>
              <w:t xml:space="preserve">—</w:t>
            </w:r>
          </w:p>
        </w:tc>
      </w:tr>
      <w:tr>
        <w:tc>
          <w:tcPr/>
          <w:p>
            <w:pPr>
              <w:pStyle w:val="Compact"/>
            </w:pPr>
            <w:r>
              <w:t xml:space="preserve">AC-10 Resource-Based Policies</w:t>
            </w:r>
          </w:p>
        </w:tc>
        <w:tc>
          <w:tcPr/>
          <w:p>
            <w:pPr>
              <w:pStyle w:val="Compact"/>
            </w:pPr>
            <w:r>
              <w:t xml:space="preserve">LLM06 [full]</w:t>
            </w:r>
          </w:p>
        </w:tc>
        <w:tc>
          <w:tcPr/>
          <w:p>
            <w:pPr>
              <w:pStyle w:val="Compact"/>
            </w:pPr>
            <w:r>
              <w:t xml:space="preserve">—</w:t>
            </w:r>
          </w:p>
        </w:tc>
      </w:tr>
      <w:tr>
        <w:tc>
          <w:tcPr/>
          <w:p>
            <w:pPr>
              <w:pStyle w:val="Compact"/>
            </w:pPr>
            <w:r>
              <w:t xml:space="preserve">AC-11 Policy Engine Encryption</w:t>
            </w:r>
          </w:p>
        </w:tc>
        <w:tc>
          <w:tcPr/>
          <w:p>
            <w:pPr>
              <w:pStyle w:val="Compact"/>
            </w:pPr>
            <w:r>
              <w:t xml:space="preserve">LLM02 [full]</w:t>
            </w:r>
          </w:p>
        </w:tc>
        <w:tc>
          <w:tcPr/>
          <w:p>
            <w:pPr>
              <w:pStyle w:val="Compact"/>
            </w:pPr>
            <w:r>
              <w:t xml:space="preserve">—</w:t>
            </w:r>
          </w:p>
        </w:tc>
      </w:tr>
      <w:tr>
        <w:tc>
          <w:tcPr/>
          <w:p>
            <w:pPr>
              <w:pStyle w:val="Compact"/>
            </w:pPr>
            <w:r>
              <w:t xml:space="preserve">AC-12 Gateway Encryption</w:t>
            </w:r>
          </w:p>
        </w:tc>
        <w:tc>
          <w:tcPr/>
          <w:p>
            <w:pPr>
              <w:pStyle w:val="Compact"/>
            </w:pPr>
            <w:r>
              <w:t xml:space="preserve">LLM02 [full]</w:t>
            </w:r>
          </w:p>
        </w:tc>
        <w:tc>
          <w:tcPr/>
          <w:p>
            <w:pPr>
              <w:pStyle w:val="Compact"/>
            </w:pPr>
            <w:r>
              <w:t xml:space="preserve">—</w:t>
            </w:r>
          </w:p>
        </w:tc>
      </w:tr>
      <w:tr>
        <w:tc>
          <w:tcPr/>
          <w:p>
            <w:pPr>
              <w:pStyle w:val="Compact"/>
            </w:pPr>
            <w:r>
              <w:t xml:space="preserve">AC-13 Gateway Configuration</w:t>
            </w:r>
          </w:p>
        </w:tc>
        <w:tc>
          <w:tcPr/>
          <w:p>
            <w:pPr>
              <w:pStyle w:val="Compact"/>
            </w:pPr>
            <w:r>
              <w:t xml:space="preserve">LLM06 [full]</w:t>
            </w:r>
          </w:p>
        </w:tc>
        <w:tc>
          <w:tcPr/>
          <w:p>
            <w:pPr>
              <w:pStyle w:val="Compact"/>
            </w:pPr>
            <w:r>
              <w:t xml:space="preserve">—</w:t>
            </w:r>
          </w:p>
        </w:tc>
      </w:tr>
    </w:tbl>
    <w:p>
      <w:r>
        <w:pict>
          <v:rect style="width:0;height:1.5pt" o:hralign="center" o:hrstd="t" o:hr="t"/>
        </w:pict>
      </w:r>
    </w:p>
    <w:bookmarkEnd w:id="63"/>
    <w:bookmarkStart w:id="64" w:name="Xb4c4c724c802108067451707be3b68c5175a9bb"/>
    <w:p>
      <w:pPr>
        <w:pStyle w:val="Heading2"/>
      </w:pPr>
      <w:r>
        <w:t xml:space="preserve">13. Appendix B — Summary of v1 → v2 Changes</w:t>
      </w:r>
    </w:p>
    <w:p>
      <w:pPr>
        <w:pStyle w:val="FirstParagraph"/>
      </w:pPr>
      <w:r>
        <w:t xml:space="preserve">This version incorporates expert OWASP LLM Top 10 review feedback.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Type</w:t>
            </w:r>
          </w:p>
        </w:tc>
        <w:tc>
          <w:tcPr/>
          <w:p>
            <w:pPr>
              <w:pStyle w:val="Compact"/>
            </w:pPr>
            <w:r>
              <w:t xml:space="preserve">Section</w:t>
            </w:r>
          </w:p>
        </w:tc>
        <w:tc>
          <w:tcPr/>
          <w:p>
            <w:pPr>
              <w:pStyle w:val="Compact"/>
            </w:pPr>
            <w:r>
              <w:t xml:space="preserve">Change</w:t>
            </w:r>
          </w:p>
        </w:tc>
      </w:tr>
      <w:tr>
        <w:tc>
          <w:tcPr/>
          <w:p>
            <w:pPr>
              <w:pStyle w:val="Compact"/>
            </w:pPr>
            <w:r>
              <w:t xml:space="preserve">1</w:t>
            </w:r>
          </w:p>
        </w:tc>
        <w:tc>
          <w:tcPr/>
          <w:p>
            <w:pPr>
              <w:pStyle w:val="Compact"/>
            </w:pPr>
            <w:r>
              <w:t xml:space="preserve">Critical</w:t>
            </w:r>
          </w:p>
        </w:tc>
        <w:tc>
          <w:tcPr/>
          <w:p>
            <w:pPr>
              <w:pStyle w:val="Compact"/>
            </w:pPr>
            <w:r>
              <w:t xml:space="preserve">§1, §4, §5 (OW-08)</w:t>
            </w:r>
          </w:p>
        </w:tc>
        <w:tc>
          <w:tcPr/>
          <w:p>
            <w:pPr>
              <w:pStyle w:val="Compact"/>
            </w:pPr>
            <w:r>
              <w:t xml:space="preserve">Reframed LLM05 as application-layer gap; OW-08 explicitly labeled as compensating control. Report will not show LLM05 as fully passed.</w:t>
            </w:r>
          </w:p>
        </w:tc>
      </w:tr>
      <w:tr>
        <w:tc>
          <w:tcPr/>
          <w:p>
            <w:pPr>
              <w:pStyle w:val="Compact"/>
            </w:pPr>
            <w:r>
              <w:t xml:space="preserve">2</w:t>
            </w:r>
          </w:p>
        </w:tc>
        <w:tc>
          <w:tcPr/>
          <w:p>
            <w:pPr>
              <w:pStyle w:val="Compact"/>
            </w:pPr>
            <w:r>
              <w:t xml:space="preserve">Critical</w:t>
            </w:r>
          </w:p>
        </w:tc>
        <w:tc>
          <w:tcPr/>
          <w:p>
            <w:pPr>
              <w:pStyle w:val="Compact"/>
            </w:pPr>
            <w:r>
              <w:t xml:space="preserve">§5 (OW-11)</w:t>
            </w:r>
          </w:p>
        </w:tc>
        <w:tc>
          <w:tcPr/>
          <w:p>
            <w:pPr>
              <w:pStyle w:val="Compact"/>
            </w:pPr>
            <w:r>
              <w:t xml:space="preserve">Replaced fragile topic-name heuristic with concrete, implementable check on Bedrock Prompt resource policies and agent instruction presence.</w:t>
            </w:r>
          </w:p>
        </w:tc>
      </w:tr>
      <w:tr>
        <w:tc>
          <w:tcPr/>
          <w:p>
            <w:pPr>
              <w:pStyle w:val="Compact"/>
            </w:pPr>
            <w:r>
              <w:t xml:space="preserve">3</w:t>
            </w:r>
          </w:p>
        </w:tc>
        <w:tc>
          <w:tcPr/>
          <w:p>
            <w:pPr>
              <w:pStyle w:val="Compact"/>
            </w:pPr>
            <w:r>
              <w:t xml:space="preserve">Critical</w:t>
            </w:r>
          </w:p>
        </w:tc>
        <w:tc>
          <w:tcPr/>
          <w:p>
            <w:pPr>
              <w:pStyle w:val="Compact"/>
            </w:pPr>
            <w:r>
              <w:t xml:space="preserve">§5 intro, §7</w:t>
            </w:r>
          </w:p>
        </w:tc>
        <w:tc>
          <w:tcPr/>
          <w:p>
            <w:pPr>
              <w:pStyle w:val="Compact"/>
            </w:pPr>
            <w:r>
              <w:t xml:space="preserve">Resolved schema-change contradiction. Section 7 now states explicitly: there is a schema change, it is backward-compatible, and the existing regex already accepts</w:t>
            </w:r>
            <w:r>
              <w:t xml:space="preserve"> </w:t>
            </w:r>
            <w:r>
              <w:rPr>
                <w:rStyle w:val="VerbatimChar"/>
              </w:rPr>
              <w:t xml:space="preserve">OW-XX</w:t>
            </w:r>
            <w:r>
              <w:t xml:space="preserve">.</w:t>
            </w:r>
          </w:p>
        </w:tc>
      </w:tr>
      <w:tr>
        <w:tc>
          <w:tcPr/>
          <w:p>
            <w:pPr>
              <w:pStyle w:val="Compact"/>
            </w:pPr>
            <w:r>
              <w:t xml:space="preserve">4</w:t>
            </w:r>
          </w:p>
        </w:tc>
        <w:tc>
          <w:tcPr/>
          <w:p>
            <w:pPr>
              <w:pStyle w:val="Compact"/>
            </w:pPr>
            <w:r>
              <w:t xml:space="preserve">Add check</w:t>
            </w:r>
          </w:p>
        </w:tc>
        <w:tc>
          <w:tcPr/>
          <w:p>
            <w:pPr>
              <w:pStyle w:val="Compact"/>
            </w:pPr>
            <w:r>
              <w:t xml:space="preserve">§5 LLM03</w:t>
            </w:r>
          </w:p>
        </w:tc>
        <w:tc>
          <w:tcPr/>
          <w:p>
            <w:pPr>
              <w:pStyle w:val="Compact"/>
            </w:pPr>
            <w:r>
              <w:t xml:space="preserve">Added OW-16: ECR image scanning for SageMaker/AgentCore containers.</w:t>
            </w:r>
          </w:p>
        </w:tc>
      </w:tr>
      <w:tr>
        <w:tc>
          <w:tcPr/>
          <w:p>
            <w:pPr>
              <w:pStyle w:val="Compact"/>
            </w:pPr>
            <w:r>
              <w:t xml:space="preserve">5</w:t>
            </w:r>
          </w:p>
        </w:tc>
        <w:tc>
          <w:tcPr/>
          <w:p>
            <w:pPr>
              <w:pStyle w:val="Compact"/>
            </w:pPr>
            <w:r>
              <w:t xml:space="preserve">Add check</w:t>
            </w:r>
          </w:p>
        </w:tc>
        <w:tc>
          <w:tcPr/>
          <w:p>
            <w:pPr>
              <w:pStyle w:val="Compact"/>
            </w:pPr>
            <w:r>
              <w:t xml:space="preserve">§5 LLM02</w:t>
            </w:r>
          </w:p>
        </w:tc>
        <w:tc>
          <w:tcPr/>
          <w:p>
            <w:pPr>
              <w:pStyle w:val="Compact"/>
            </w:pPr>
            <w:r>
              <w:t xml:space="preserve">Added OW-17: KB retrieval resource policy (addresses RAG retrieval disclosure).</w:t>
            </w:r>
          </w:p>
        </w:tc>
      </w:tr>
      <w:tr>
        <w:tc>
          <w:tcPr/>
          <w:p>
            <w:pPr>
              <w:pStyle w:val="Compact"/>
            </w:pPr>
            <w:r>
              <w:t xml:space="preserve">6</w:t>
            </w:r>
          </w:p>
        </w:tc>
        <w:tc>
          <w:tcPr/>
          <w:p>
            <w:pPr>
              <w:pStyle w:val="Compact"/>
            </w:pPr>
            <w:r>
              <w:t xml:space="preserve">Strengthen</w:t>
            </w:r>
          </w:p>
        </w:tc>
        <w:tc>
          <w:tcPr/>
          <w:p>
            <w:pPr>
              <w:pStyle w:val="Compact"/>
            </w:pPr>
            <w:r>
              <w:t xml:space="preserve">§5 OW-15</w:t>
            </w:r>
          </w:p>
        </w:tc>
        <w:tc>
          <w:tcPr/>
          <w:p>
            <w:pPr>
              <w:pStyle w:val="Compact"/>
            </w:pPr>
            <w:r>
              <w:t xml:space="preserve">Added guardrail word/token length limit as a second, proactive vector for LLM10 (was observability-only).</w:t>
            </w:r>
          </w:p>
        </w:tc>
      </w:tr>
      <w:tr>
        <w:tc>
          <w:tcPr/>
          <w:p>
            <w:pPr>
              <w:pStyle w:val="Compact"/>
            </w:pPr>
            <w:r>
              <w:t xml:space="preserve">7</w:t>
            </w:r>
          </w:p>
        </w:tc>
        <w:tc>
          <w:tcPr/>
          <w:p>
            <w:pPr>
              <w:pStyle w:val="Compact"/>
            </w:pPr>
            <w:r>
              <w:t xml:space="preserve">Acknowledge</w:t>
            </w:r>
          </w:p>
        </w:tc>
        <w:tc>
          <w:tcPr/>
          <w:p>
            <w:pPr>
              <w:pStyle w:val="Compact"/>
            </w:pPr>
            <w:r>
              <w:t xml:space="preserve">§4, §5</w:t>
            </w:r>
          </w:p>
        </w:tc>
        <w:tc>
          <w:tcPr/>
          <w:p>
            <w:pPr>
              <w:pStyle w:val="Compact"/>
            </w:pPr>
            <w:r>
              <w:t xml:space="preserve">Added OW-18 informational multi-agent sub-agent inventory check; coverage matrix explicitly notes LLM06 2025 multi-agent trust boundary expansion.</w:t>
            </w:r>
          </w:p>
        </w:tc>
      </w:tr>
      <w:tr>
        <w:tc>
          <w:tcPr/>
          <w:p>
            <w:pPr>
              <w:pStyle w:val="Compact"/>
            </w:pPr>
            <w:r>
              <w:t xml:space="preserve">8</w:t>
            </w:r>
          </w:p>
        </w:tc>
        <w:tc>
          <w:tcPr/>
          <w:p>
            <w:pPr>
              <w:pStyle w:val="Compact"/>
            </w:pPr>
            <w:r>
              <w:t xml:space="preserve">Severity</w:t>
            </w:r>
          </w:p>
        </w:tc>
        <w:tc>
          <w:tcPr/>
          <w:p>
            <w:pPr>
              <w:pStyle w:val="Compact"/>
            </w:pPr>
            <w:r>
              <w:t xml:space="preserve">§5 OW-15</w:t>
            </w:r>
          </w:p>
        </w:tc>
        <w:tc>
          <w:tcPr/>
          <w:p>
            <w:pPr>
              <w:pStyle w:val="Compact"/>
            </w:pPr>
            <w:r>
              <w:t xml:space="preserve">Changed High → Medium with rationale (missing alarms is observability, consistent with BR-04/BR-06 Medium).</w:t>
            </w:r>
          </w:p>
        </w:tc>
      </w:tr>
      <w:tr>
        <w:tc>
          <w:tcPr/>
          <w:p>
            <w:pPr>
              <w:pStyle w:val="Compact"/>
            </w:pPr>
            <w:r>
              <w:t xml:space="preserve">9</w:t>
            </w:r>
          </w:p>
        </w:tc>
        <w:tc>
          <w:tcPr/>
          <w:p>
            <w:pPr>
              <w:pStyle w:val="Compact"/>
            </w:pPr>
            <w:r>
              <w:t xml:space="preserve">API list</w:t>
            </w:r>
          </w:p>
        </w:tc>
        <w:tc>
          <w:tcPr/>
          <w:p>
            <w:pPr>
              <w:pStyle w:val="Compact"/>
            </w:pPr>
            <w:r>
              <w:t xml:space="preserve">§5 OW-02, §7 IAM delta</w:t>
            </w:r>
          </w:p>
        </w:tc>
        <w:tc>
          <w:tcPr/>
          <w:p>
            <w:pPr>
              <w:pStyle w:val="Compact"/>
            </w:pPr>
            <w:r>
              <w:t xml:space="preserve">Added</w:t>
            </w:r>
            <w:r>
              <w:t xml:space="preserve"> </w:t>
            </w:r>
            <w:r>
              <w:rPr>
                <w:rStyle w:val="VerbatimChar"/>
              </w:rPr>
              <w:t xml:space="preserve">s3:GetBucketPublicAccessBlock</w:t>
            </w:r>
            <w:r>
              <w:t xml:space="preserve"> </w:t>
            </w:r>
            <w:r>
              <w:t xml:space="preserve">as the primary signal for bucket public-access verification.</w:t>
            </w:r>
          </w:p>
        </w:tc>
      </w:tr>
      <w:tr>
        <w:tc>
          <w:tcPr/>
          <w:p>
            <w:pPr>
              <w:pStyle w:val="Compact"/>
            </w:pPr>
            <w:r>
              <w:t xml:space="preserve">10</w:t>
            </w:r>
          </w:p>
        </w:tc>
        <w:tc>
          <w:tcPr/>
          <w:p>
            <w:pPr>
              <w:pStyle w:val="Compact"/>
            </w:pPr>
            <w:r>
              <w:t xml:space="preserve">N/A path</w:t>
            </w:r>
          </w:p>
        </w:tc>
        <w:tc>
          <w:tcPr/>
          <w:p>
            <w:pPr>
              <w:pStyle w:val="Compact"/>
            </w:pPr>
            <w:r>
              <w:t xml:space="preserve">§5 OW-03</w:t>
            </w:r>
          </w:p>
        </w:tc>
        <w:tc>
          <w:tcPr/>
          <w:p>
            <w:pPr>
              <w:pStyle w:val="Compact"/>
            </w:pPr>
            <w:r>
              <w:t xml:space="preserve">Documented N/A path (no guardrails) and tunable-Informational path (non-PII workloads). Default severity dropped from High to Medium.</w:t>
            </w:r>
          </w:p>
        </w:tc>
      </w:tr>
      <w:tr>
        <w:tc>
          <w:tcPr/>
          <w:p>
            <w:pPr>
              <w:pStyle w:val="Compact"/>
            </w:pPr>
            <w:r>
              <w:t xml:space="preserve">11</w:t>
            </w:r>
          </w:p>
        </w:tc>
        <w:tc>
          <w:tcPr/>
          <w:p>
            <w:pPr>
              <w:pStyle w:val="Compact"/>
            </w:pPr>
            <w:r>
              <w:t xml:space="preserve">Gap</w:t>
            </w:r>
          </w:p>
        </w:tc>
        <w:tc>
          <w:tcPr/>
          <w:p>
            <w:pPr>
              <w:pStyle w:val="Compact"/>
            </w:pPr>
            <w:r>
              <w:t xml:space="preserve">§4 LLM04, §5 OW-07 note</w:t>
            </w:r>
          </w:p>
        </w:tc>
        <w:tc>
          <w:tcPr/>
          <w:p>
            <w:pPr>
              <w:pStyle w:val="Compact"/>
            </w:pPr>
            <w:r>
              <w:t xml:space="preserve">Explicitly scoped fine-tuning data access audit as future work (tracked in Section 11 Q4).</w:t>
            </w:r>
          </w:p>
        </w:tc>
      </w:tr>
      <w:tr>
        <w:tc>
          <w:tcPr/>
          <w:p>
            <w:pPr>
              <w:pStyle w:val="Compact"/>
            </w:pPr>
            <w:r>
              <w:t xml:space="preserve">12</w:t>
            </w:r>
          </w:p>
        </w:tc>
        <w:tc>
          <w:tcPr/>
          <w:p>
            <w:pPr>
              <w:pStyle w:val="Compact"/>
            </w:pPr>
            <w:r>
              <w:t xml:space="preserve">Success criteria</w:t>
            </w:r>
          </w:p>
        </w:tc>
        <w:tc>
          <w:tcPr/>
          <w:p>
            <w:pPr>
              <w:pStyle w:val="Compact"/>
            </w:pPr>
            <w:r>
              <w:t xml:space="preserve">§9</w:t>
            </w:r>
          </w:p>
        </w:tc>
        <w:tc>
          <w:tcPr/>
          <w:p>
            <w:pPr>
              <w:pStyle w:val="Compact"/>
            </w:pPr>
            <w:r>
              <w:t xml:space="preserve">LLM03 and LLM05 qualified as partial-coverage categories, preventing false "all-green" customer interpretation.</w:t>
            </w:r>
          </w:p>
        </w:tc>
      </w:tr>
    </w:tbl>
    <w:p>
      <w:pPr>
        <w:pStyle w:val="BodyText"/>
      </w:pPr>
      <w:r>
        <w:rPr>
          <w:b/>
          <w:bCs/>
        </w:rPr>
        <w:t xml:space="preserve">Net effect:</w:t>
      </w:r>
      <w:r>
        <w:t xml:space="preserve"> </w:t>
      </w:r>
      <w:r>
        <w:t xml:space="preserve">total new checks 15 →</w:t>
      </w:r>
      <w:r>
        <w:t xml:space="preserve"> </w:t>
      </w:r>
      <w:r>
        <w:rPr>
          <w:b/>
          <w:bCs/>
        </w:rPr>
        <w:t xml:space="preserve">17</w:t>
      </w:r>
      <w:r>
        <w:t xml:space="preserve">. Total framework checks 67 →</w:t>
      </w:r>
      <w:r>
        <w:t xml:space="preserve"> </w:t>
      </w:r>
      <w:r>
        <w:rPr>
          <w:b/>
          <w:bCs/>
        </w:rPr>
        <w:t xml:space="preserve">69</w:t>
      </w:r>
      <w:r>
        <w:t xml:space="preserve">. Timeline ~6.5 weeks → ~8 weeks.</w:t>
      </w:r>
    </w:p>
    <w:p>
      <w:r>
        <w:pict>
          <v:rect style="width:0;height:1.5pt" o:hralign="center" o:hrstd="t" o:hr="t"/>
        </w:pict>
      </w:r>
    </w:p>
    <w:bookmarkEnd w:id="64"/>
    <w:bookmarkStart w:id="65" w:name="Xb745f04763f6edc49a712e06ef9f844abe5bb56"/>
    <w:p>
      <w:pPr>
        <w:pStyle w:val="Heading2"/>
      </w:pPr>
      <w:r>
        <w:t xml:space="preserve">14. Appendix C — Summary of v2 → v3 Changes</w:t>
      </w:r>
    </w:p>
    <w:p>
      <w:pPr>
        <w:pStyle w:val="FirstParagraph"/>
      </w:pPr>
      <w:r>
        <w:t xml:space="preserve">v3 incorporates Agasthi's direction (reuse existing checks, use prototype UI as initial reference, test thoroughly, fork-and-branch) and the multi-framework realization from studying the prototype.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Type</w:t>
            </w:r>
          </w:p>
        </w:tc>
        <w:tc>
          <w:tcPr/>
          <w:p>
            <w:pPr>
              <w:pStyle w:val="Compact"/>
            </w:pPr>
            <w:r>
              <w:t xml:space="preserve">Section</w:t>
            </w:r>
          </w:p>
        </w:tc>
        <w:tc>
          <w:tcPr/>
          <w:p>
            <w:pPr>
              <w:pStyle w:val="Compact"/>
            </w:pPr>
            <w:r>
              <w:t xml:space="preserve">Change</w:t>
            </w:r>
          </w:p>
        </w:tc>
      </w:tr>
      <w:tr>
        <w:tc>
          <w:tcPr/>
          <w:p>
            <w:pPr>
              <w:pStyle w:val="Compact"/>
            </w:pPr>
            <w:r>
              <w:t xml:space="preserve">1</w:t>
            </w:r>
          </w:p>
        </w:tc>
        <w:tc>
          <w:tcPr/>
          <w:p>
            <w:pPr>
              <w:pStyle w:val="Compact"/>
            </w:pPr>
            <w:r>
              <w:t xml:space="preserve">Reuse</w:t>
            </w:r>
          </w:p>
        </w:tc>
        <w:tc>
          <w:tcPr/>
          <w:p>
            <w:pPr>
              <w:pStyle w:val="Compact"/>
            </w:pPr>
            <w:r>
              <w:t xml:space="preserve">§5a (new)</w:t>
            </w:r>
          </w:p>
        </w:tc>
        <w:tc>
          <w:tcPr/>
          <w:p>
            <w:pPr>
              <w:pStyle w:val="Compact"/>
            </w:pPr>
            <w:r>
              <w:t xml:space="preserve">Added reuse analysis showing 6 of 17 checks fold into BR-05/BR-07/AC-05 extensions rather than new Lambda code. Net-new Lambda code drops ~35%.</w:t>
            </w:r>
          </w:p>
        </w:tc>
      </w:tr>
      <w:tr>
        <w:tc>
          <w:tcPr/>
          <w:p>
            <w:pPr>
              <w:pStyle w:val="Compact"/>
            </w:pPr>
            <w:r>
              <w:t xml:space="preserve">2</w:t>
            </w:r>
          </w:p>
        </w:tc>
        <w:tc>
          <w:tcPr/>
          <w:p>
            <w:pPr>
              <w:pStyle w:val="Compact"/>
            </w:pPr>
            <w:r>
              <w:t xml:space="preserve">Architecture</w:t>
            </w:r>
          </w:p>
        </w:tc>
        <w:tc>
          <w:tcPr/>
          <w:p>
            <w:pPr>
              <w:pStyle w:val="Compact"/>
            </w:pPr>
            <w:r>
              <w:t xml:space="preserve">§7 workflow diagram</w:t>
            </w:r>
          </w:p>
        </w:tc>
        <w:tc>
          <w:tcPr/>
          <w:p>
            <w:pPr>
              <w:pStyle w:val="Compact"/>
            </w:pPr>
            <w:r>
              <w:t xml:space="preserve">Hybrid approach: existing service branches grow for folded-in checks; new</w:t>
            </w:r>
            <w:r>
              <w:t xml:space="preserve"> </w:t>
            </w:r>
            <w:r>
              <w:rPr>
                <w:rStyle w:val="VerbatimChar"/>
              </w:rPr>
              <w:t xml:space="preserve">owasp_assessments</w:t>
            </w:r>
            <w:r>
              <w:t xml:space="preserve"> </w:t>
            </w:r>
            <w:r>
              <w:t xml:space="preserve">Lambda handles 11 net-new checks.</w:t>
            </w:r>
          </w:p>
        </w:tc>
      </w:tr>
      <w:tr>
        <w:tc>
          <w:tcPr/>
          <w:p>
            <w:pPr>
              <w:pStyle w:val="Compact"/>
            </w:pPr>
            <w:r>
              <w:t xml:space="preserve">3</w:t>
            </w:r>
          </w:p>
        </w:tc>
        <w:tc>
          <w:tcPr/>
          <w:p>
            <w:pPr>
              <w:pStyle w:val="Compact"/>
            </w:pPr>
            <w:r>
              <w:t xml:space="preserve">Schema</w:t>
            </w:r>
          </w:p>
        </w:tc>
        <w:tc>
          <w:tcPr/>
          <w:p>
            <w:pPr>
              <w:pStyle w:val="Compact"/>
            </w:pPr>
            <w:r>
              <w:t xml:space="preserve">§6, §7</w:t>
            </w:r>
          </w:p>
        </w:tc>
        <w:tc>
          <w:tcPr/>
          <w:p>
            <w:pPr>
              <w:pStyle w:val="Compact"/>
            </w:pPr>
            <w:r>
              <w:t xml:space="preserve">Revised single-field</w:t>
            </w:r>
            <w:r>
              <w:t xml:space="preserve"> </w:t>
            </w:r>
            <w:r>
              <w:rPr>
                <w:rStyle w:val="VerbatimChar"/>
              </w:rPr>
              <w:t xml:space="preserve">OWASP_Category</w:t>
            </w:r>
            <w:r>
              <w:t xml:space="preserve"> </w:t>
            </w:r>
            <w:r>
              <w:t xml:space="preserve">to multi-framework</w:t>
            </w:r>
            <w:r>
              <w:t xml:space="preserve"> </w:t>
            </w:r>
            <w:r>
              <w:rPr>
                <w:rStyle w:val="VerbatimChar"/>
              </w:rPr>
              <w:t xml:space="preserve">Compliance_Mappings: List[ComplianceMapping]</w:t>
            </w:r>
            <w:r>
              <w:t xml:space="preserve"> </w:t>
            </w:r>
            <w:r>
              <w:t xml:space="preserve">based on the prototype's framework-agnostic design. Answers v2 Q5 and unblocks Neil's FSI lens integration.</w:t>
            </w:r>
          </w:p>
        </w:tc>
      </w:tr>
      <w:tr>
        <w:tc>
          <w:tcPr/>
          <w:p>
            <w:pPr>
              <w:pStyle w:val="Compact"/>
            </w:pPr>
            <w:r>
              <w:t xml:space="preserve">4</w:t>
            </w:r>
          </w:p>
        </w:tc>
        <w:tc>
          <w:tcPr/>
          <w:p>
            <w:pPr>
              <w:pStyle w:val="Compact"/>
            </w:pPr>
            <w:r>
              <w:t xml:space="preserve">UX</w:t>
            </w:r>
          </w:p>
        </w:tc>
        <w:tc>
          <w:tcPr/>
          <w:p>
            <w:pPr>
              <w:pStyle w:val="Compact"/>
            </w:pPr>
            <w:r>
              <w:t xml:space="preserve">§6 (rewritten)</w:t>
            </w:r>
          </w:p>
        </w:tc>
        <w:tc>
          <w:tcPr/>
          <w:p>
            <w:pPr>
              <w:pStyle w:val="Compact"/>
            </w:pPr>
            <w:r>
              <w:t xml:space="preserve">Replaced ASCII coverage-tile sketch with prototype-grounded design: Compliance Dashboard tile group per framework, per-framework detail sections, multi-framework badges on findings, extended severity/compliance legend.</w:t>
            </w:r>
          </w:p>
        </w:tc>
      </w:tr>
      <w:tr>
        <w:tc>
          <w:tcPr/>
          <w:p>
            <w:pPr>
              <w:pStyle w:val="Compact"/>
            </w:pPr>
            <w:r>
              <w:t xml:space="preserve">5</w:t>
            </w:r>
          </w:p>
        </w:tc>
        <w:tc>
          <w:tcPr/>
          <w:p>
            <w:pPr>
              <w:pStyle w:val="Compact"/>
            </w:pPr>
            <w:r>
              <w:t xml:space="preserve">UX iteration</w:t>
            </w:r>
          </w:p>
        </w:tc>
        <w:tc>
          <w:tcPr/>
          <w:p>
            <w:pPr>
              <w:pStyle w:val="Compact"/>
            </w:pPr>
            <w:r>
              <w:t xml:space="preserve">§6</w:t>
            </w:r>
          </w:p>
        </w:tc>
        <w:tc>
          <w:tcPr/>
          <w:p>
            <w:pPr>
              <w:pStyle w:val="Compact"/>
            </w:pPr>
            <w:r>
              <w:t xml:space="preserve">Added "Partial — application-layer" as a distinct status, status-hover tooltips, "Unable to assess" state, drill-down from compliance row → filtered findings table, OWASP-filtered CSV export.</w:t>
            </w:r>
          </w:p>
        </w:tc>
      </w:tr>
      <w:tr>
        <w:tc>
          <w:tcPr/>
          <w:p>
            <w:pPr>
              <w:pStyle w:val="Compact"/>
            </w:pPr>
            <w:r>
              <w:t xml:space="preserve">6</w:t>
            </w:r>
          </w:p>
        </w:tc>
        <w:tc>
          <w:tcPr/>
          <w:p>
            <w:pPr>
              <w:pStyle w:val="Compact"/>
            </w:pPr>
            <w:r>
              <w:t xml:space="preserve">Scope</w:t>
            </w:r>
          </w:p>
        </w:tc>
        <w:tc>
          <w:tcPr/>
          <w:p>
            <w:pPr>
              <w:pStyle w:val="Compact"/>
            </w:pPr>
            <w:r>
              <w:t xml:space="preserve">§6</w:t>
            </w:r>
          </w:p>
        </w:tc>
        <w:tc>
          <w:tcPr/>
          <w:p>
            <w:pPr>
              <w:pStyle w:val="Compact"/>
            </w:pPr>
            <w:r>
              <w:t xml:space="preserve">Phase 1 ships OWASP populated + NIST/ATLAS/HIPAA tiles as "Planned" placeholders — honest scope, concrete hand-off point for FSI lens.</w:t>
            </w:r>
          </w:p>
        </w:tc>
      </w:tr>
      <w:tr>
        <w:tc>
          <w:tcPr/>
          <w:p>
            <w:pPr>
              <w:pStyle w:val="Compact"/>
            </w:pPr>
            <w:r>
              <w:t xml:space="preserve">7</w:t>
            </w:r>
          </w:p>
        </w:tc>
        <w:tc>
          <w:tcPr/>
          <w:p>
            <w:pPr>
              <w:pStyle w:val="Compact"/>
            </w:pPr>
            <w:r>
              <w:t xml:space="preserve">IAM delta</w:t>
            </w:r>
          </w:p>
        </w:tc>
        <w:tc>
          <w:tcPr/>
          <w:p>
            <w:pPr>
              <w:pStyle w:val="Compact"/>
            </w:pPr>
            <w:r>
              <w:t xml:space="preserve">§7</w:t>
            </w:r>
          </w:p>
        </w:tc>
        <w:tc>
          <w:tcPr/>
          <w:p>
            <w:pPr>
              <w:pStyle w:val="Compact"/>
            </w:pPr>
            <w:r>
              <w:t xml:space="preserve">Trimmed delta to show only truly incremental permissions; 6 already-granted permissions called out explicitly.</w:t>
            </w:r>
          </w:p>
        </w:tc>
      </w:tr>
      <w:tr>
        <w:tc>
          <w:tcPr/>
          <w:p>
            <w:pPr>
              <w:pStyle w:val="Compact"/>
            </w:pPr>
            <w:r>
              <w:t xml:space="preserve">8</w:t>
            </w:r>
          </w:p>
        </w:tc>
        <w:tc>
          <w:tcPr/>
          <w:p>
            <w:pPr>
              <w:pStyle w:val="Compact"/>
            </w:pPr>
            <w:r>
              <w:t xml:space="preserve">Testing</w:t>
            </w:r>
          </w:p>
        </w:tc>
        <w:tc>
          <w:tcPr/>
          <w:p>
            <w:pPr>
              <w:pStyle w:val="Compact"/>
            </w:pPr>
            <w:r>
              <w:t xml:space="preserve">§7b (new)</w:t>
            </w:r>
          </w:p>
        </w:tc>
        <w:tc>
          <w:tcPr/>
          <w:p>
            <w:pPr>
              <w:pStyle w:val="Compact"/>
            </w:pPr>
            <w:r>
              <w:t xml:space="preserve">Formal test strategy: unit (moto-backed), integration, end-to-end in sandbox account, multi-account, regression, performance budget. Gates each PR.</w:t>
            </w:r>
          </w:p>
        </w:tc>
      </w:tr>
      <w:tr>
        <w:tc>
          <w:tcPr/>
          <w:p>
            <w:pPr>
              <w:pStyle w:val="Compact"/>
            </w:pPr>
            <w:r>
              <w:t xml:space="preserve">9</w:t>
            </w:r>
          </w:p>
        </w:tc>
        <w:tc>
          <w:tcPr/>
          <w:p>
            <w:pPr>
              <w:pStyle w:val="Compact"/>
            </w:pPr>
            <w:r>
              <w:t xml:space="preserve">Workflow</w:t>
            </w:r>
          </w:p>
        </w:tc>
        <w:tc>
          <w:tcPr/>
          <w:p>
            <w:pPr>
              <w:pStyle w:val="Compact"/>
            </w:pPr>
            <w:r>
              <w:t xml:space="preserve">§7c (new)</w:t>
            </w:r>
          </w:p>
        </w:tc>
        <w:tc>
          <w:tcPr/>
          <w:p>
            <w:pPr>
              <w:pStyle w:val="Compact"/>
            </w:pPr>
            <w:r>
              <w:t xml:space="preserve">Fork + feature-branch + PR-per-phase process, umbrella tracking issue, pre-PR checklist.</w:t>
            </w:r>
          </w:p>
        </w:tc>
      </w:tr>
      <w:tr>
        <w:tc>
          <w:tcPr/>
          <w:p>
            <w:pPr>
              <w:pStyle w:val="Compact"/>
            </w:pPr>
            <w:r>
              <w:t xml:space="preserve">10</w:t>
            </w:r>
          </w:p>
        </w:tc>
        <w:tc>
          <w:tcPr/>
          <w:p>
            <w:pPr>
              <w:pStyle w:val="Compact"/>
            </w:pPr>
            <w:r>
              <w:t xml:space="preserve">Timeline</w:t>
            </w:r>
          </w:p>
        </w:tc>
        <w:tc>
          <w:tcPr/>
          <w:p>
            <w:pPr>
              <w:pStyle w:val="Compact"/>
            </w:pPr>
            <w:r>
              <w:t xml:space="preserve">§10</w:t>
            </w:r>
          </w:p>
        </w:tc>
        <w:tc>
          <w:tcPr/>
          <w:p>
            <w:pPr>
              <w:pStyle w:val="Compact"/>
            </w:pPr>
            <w:r>
              <w:t xml:space="preserve">Adjusted to ~7 weeks (Phase 2a extensions faster than equivalent new Lambdas).</w:t>
            </w:r>
          </w:p>
        </w:tc>
      </w:tr>
    </w:tbl>
    <w:p>
      <w:pPr>
        <w:pStyle w:val="BodyText"/>
      </w:pPr>
      <w:r>
        <w:rPr>
          <w:b/>
          <w:bCs/>
        </w:rPr>
        <w:t xml:space="preserve">Net effect:</w:t>
      </w:r>
      <w:r>
        <w:t xml:space="preserve"> </w:t>
      </w:r>
      <w:r>
        <w:t xml:space="preserve">customer-visible output is the same (17 new OWASP checks, 69 total). Internal implementation is leaner, schema is future-proof for multi-framework, UX is concrete and grounded in the supplied prototype.</w:t>
      </w:r>
    </w:p>
    <w:p>
      <w:r>
        <w:pict>
          <v:rect style="width:0;height:1.5pt" o:hralign="center" o:hrstd="t" o:hr="t"/>
        </w:pict>
      </w:r>
    </w:p>
    <w:p>
      <w:pPr>
        <w:pStyle w:val="FirstParagraph"/>
      </w:pPr>
      <w:r>
        <w:rPr>
          <w:i/>
          <w:iCs/>
        </w:rPr>
        <w:t xml:space="preserve">End of proposal. Ready for review.</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enai.owasp.org/llm-top-10/" TargetMode="External" /><Relationship Type="http://schemas.openxmlformats.org/officeDocument/2006/relationships/hyperlink" Id="rId9" Target="https://github.com/aws-samples/sample-aiml-security-assessment" TargetMode="External" /></Relationships>
</file>

<file path=word/_rels/footnotes.xml.rels><?xml version="1.0" encoding="UTF-8"?><Relationships xmlns="http://schemas.openxmlformats.org/package/2006/relationships"><Relationship Type="http://schemas.openxmlformats.org/officeDocument/2006/relationships/hyperlink" Id="rId10" Target="https://genai.owasp.org/llm-top-10/" TargetMode="External" /><Relationship Type="http://schemas.openxmlformats.org/officeDocument/2006/relationships/hyperlink" Id="rId9" Target="https://github.com/aws-samples/sample-aiml-security-assess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LLM Top 10 (2025) — Coverage Proposal</dc:title>
  <dc:creator>Pranjit Biswas</dc:creator>
  <dc:subject>AI/ML Security Assessment Framework Enhancement</dc:subject>
  <cp:keywords/>
  <dcterms:created xsi:type="dcterms:W3CDTF">2026-05-12T03:52:12Z</dcterms:created>
  <dcterms:modified xsi:type="dcterms:W3CDTF">2026-05-12T03:52:12Z</dcterms:modified>
</cp:coreProperties>
</file>

<file path=docProps/custom.xml><?xml version="1.0" encoding="utf-8"?>
<Properties xmlns="http://schemas.openxmlformats.org/officeDocument/2006/custom-properties" xmlns:vt="http://schemas.openxmlformats.org/officeDocument/2006/docPropsVTypes"/>
</file>