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r>
    </w:p>
    <w:p w:rsidR="00000000" w:rsidDel="00000000" w:rsidP="00000000" w:rsidRDefault="00000000" w:rsidRPr="00000000" w14:paraId="00000002">
      <w:pPr>
        <w:shd w:fill="ffffff" w:val="clear"/>
        <w:jc w:val="center"/>
        <w:rPr>
          <w:sz w:val="30"/>
          <w:szCs w:val="30"/>
        </w:rPr>
      </w:pPr>
      <w:r w:rsidDel="00000000" w:rsidR="00000000" w:rsidRPr="00000000">
        <w:rPr>
          <w:sz w:val="30"/>
          <w:szCs w:val="30"/>
          <w:rtl w:val="0"/>
        </w:rPr>
        <w:t xml:space="preserve">Prosedur Hukum Pidana</w:t>
      </w:r>
    </w:p>
    <w:p w:rsidR="00000000" w:rsidDel="00000000" w:rsidP="00000000" w:rsidRDefault="00000000" w:rsidRPr="00000000" w14:paraId="00000003">
      <w:pPr>
        <w:shd w:fill="ffffff" w:val="clear"/>
        <w:jc w:val="center"/>
        <w:rPr>
          <w:sz w:val="30"/>
          <w:szCs w:val="30"/>
        </w:rPr>
      </w:pPr>
      <w:r w:rsidDel="00000000" w:rsidR="00000000" w:rsidRPr="00000000">
        <w:rPr>
          <w:rtl w:val="0"/>
        </w:rPr>
      </w:r>
    </w:p>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Cara membuat laporan polisi</w:t>
      </w:r>
    </w:p>
    <w:p w:rsidR="00000000" w:rsidDel="00000000" w:rsidP="00000000" w:rsidRDefault="00000000" w:rsidRPr="00000000" w14:paraId="00000005">
      <w:pPr>
        <w:keepNext w:val="0"/>
        <w:keepLines w:val="0"/>
        <w:pBdr>
          <w:top w:color="e5e7eb" w:space="0" w:sz="0" w:val="none"/>
          <w:left w:color="e5e7eb" w:space="0" w:sz="0" w:val="none"/>
          <w:bottom w:color="e5e7eb" w:space="0" w:sz="0" w:val="none"/>
          <w:right w:color="e5e7eb" w:space="0" w:sz="0" w:val="none"/>
          <w:between w:color="e5e7eb" w:space="0" w:sz="0" w:val="none"/>
        </w:pBdr>
        <w:shd w:fill="fafafa" w:val="clear"/>
        <w:spacing w:before="0" w:line="360" w:lineRule="auto"/>
        <w:rPr/>
      </w:pPr>
      <w:r w:rsidDel="00000000" w:rsidR="00000000" w:rsidRPr="00000000">
        <w:rPr>
          <w:rtl w:val="0"/>
        </w:rPr>
        <w:t xml:space="preserve">Bagaimana Cara Lapor Polisi?</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pPr>
      <w:r w:rsidDel="00000000" w:rsidR="00000000" w:rsidRPr="00000000">
        <w:rPr>
          <w:rtl w:val="0"/>
        </w:rPr>
        <w:t xml:space="preserve">terdapat 7 tahap dalam melaporkan tindak pidana ke kepolisian:</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Datang ke kantor polisi terdekat dari lokasi tindak pidana.</w:t>
      </w:r>
      <w:r w:rsidDel="00000000" w:rsidR="00000000" w:rsidRPr="00000000">
        <w:rPr>
          <w:rtl w:val="0"/>
        </w:rPr>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Melapor baik secara</w:t>
      </w:r>
      <w:r w:rsidDel="00000000" w:rsidR="00000000" w:rsidRPr="00000000">
        <w:rPr>
          <w:b w:val="1"/>
          <w:bCs w:val="1"/>
          <w:rtl w:val="0"/>
        </w:rPr>
        <w:t xml:space="preserve"> tertulis, lisan</w:t>
      </w:r>
      <w:r w:rsidDel="00000000" w:rsidR="00000000" w:rsidRPr="00000000">
        <w:rPr>
          <w:rtl w:val="0"/>
        </w:rPr>
        <w:t xml:space="preserve"> maupun dengan </w:t>
      </w:r>
      <w:r w:rsidDel="00000000" w:rsidR="00000000" w:rsidRPr="00000000">
        <w:rPr>
          <w:b w:val="1"/>
          <w:bCs w:val="1"/>
          <w:rtl w:val="0"/>
        </w:rPr>
        <w:t xml:space="preserve">media elektronik</w:t>
      </w:r>
      <w:r w:rsidDel="00000000" w:rsidR="00000000" w:rsidRPr="00000000">
        <w:rPr>
          <w:rtl w:val="0"/>
        </w:rPr>
        <w:t xml:space="preserve"> ke bagian </w:t>
      </w:r>
      <w:hyperlink r:id="rId6">
        <w:r w:rsidDel="00000000" w:rsidR="00000000" w:rsidRPr="00000000">
          <w:rPr>
            <w:b w:val="1"/>
            <w:bCs w:val="1"/>
            <w:u w:val="single"/>
            <w:rtl w:val="0"/>
          </w:rPr>
          <w:t xml:space="preserve">Sentra Pelayanan Kepolisian Terpadu</w:t>
        </w:r>
      </w:hyperlink>
      <w:r w:rsidDel="00000000" w:rsidR="00000000" w:rsidRPr="00000000">
        <w:rPr>
          <w:rtl w:val="0"/>
        </w:rPr>
        <w:t xml:space="preserve"> (“SPKT”) yang merupakan unsur pelaksana tugas pokok dan memiliki tugas memimpin dan mengendalikan dalam memberikan pelayanan kepolisian secara terpadu terhadap laporan/pengaduan masyarakat dan menyajikan informasi yang berkaitan dengan tugas kepolisian sesuai dengan ketentuan peraturan perundang-undangan.</w:t>
      </w:r>
      <w:r w:rsidDel="00000000" w:rsidR="00000000" w:rsidRPr="00000000">
        <w:rPr>
          <w:rtl w:val="0"/>
        </w:rPr>
      </w:r>
    </w:p>
    <w:p w:rsidR="00000000" w:rsidDel="00000000" w:rsidP="00000000" w:rsidRDefault="00000000" w:rsidRPr="00000000" w14:paraId="00000009">
      <w:pPr>
        <w:numPr>
          <w:ilvl w:val="0"/>
          <w:numId w:val="7"/>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Atas laporan yang diterima oleh SPKT (penyidik/penyidik pembantu), akan dilakukan kajian awal guna menilai layak/tidaknya dibuatkan laporan polisi.</w:t>
      </w:r>
    </w:p>
    <w:p w:rsidR="00000000" w:rsidDel="00000000" w:rsidP="00000000" w:rsidRDefault="00000000" w:rsidRPr="00000000" w14:paraId="0000000A">
      <w:pPr>
        <w:numPr>
          <w:ilvl w:val="0"/>
          <w:numId w:val="8"/>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Laporan polisi tersebut kemudian diberi penomoran sebagai Registrasi Administrasi Penyidikan yaitu pencatatan kegiatan proses penyidikan secara manual dan/atau melalui aplikasi e-manajemen penyidikan.</w:t>
      </w:r>
    </w:p>
    <w:p w:rsidR="00000000" w:rsidDel="00000000" w:rsidP="00000000" w:rsidRDefault="00000000" w:rsidRPr="00000000" w14:paraId="0000000B">
      <w:pPr>
        <w:numPr>
          <w:ilvl w:val="0"/>
          <w:numId w:val="12"/>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Setelah dibuat laporan polisi, penyidik/penyidik pembantu melakukan pemeriksaan terhadap pelapor dalam bentuk berita acara wawancara saksi pelapor.</w:t>
      </w:r>
    </w:p>
    <w:p w:rsidR="00000000" w:rsidDel="00000000" w:rsidP="00000000" w:rsidRDefault="00000000" w:rsidRPr="00000000" w14:paraId="0000000C">
      <w:pPr>
        <w:numPr>
          <w:ilvl w:val="0"/>
          <w:numId w:val="12"/>
        </w:numPr>
        <w:pBdr>
          <w:top w:color="e5e7eb" w:space="0" w:sz="0" w:val="none"/>
          <w:left w:color="e5e7eb" w:space="0" w:sz="0" w:val="none"/>
          <w:bottom w:color="e5e7eb" w:space="0" w:sz="0" w:val="none"/>
          <w:right w:color="e5e7eb" w:space="0" w:sz="0" w:val="none"/>
          <w:between w:color="e5e7eb" w:space="0" w:sz="0" w:val="none"/>
        </w:pBdr>
        <w:shd w:fill="fafafa" w:val="clear"/>
        <w:spacing w:after="0" w:afterAutospacing="0" w:lineRule="auto"/>
        <w:ind w:left="720" w:hanging="360"/>
        <w:jc w:val="both"/>
        <w:rPr>
          <w:color w:val="000000"/>
          <w:sz w:val="22"/>
          <w:szCs w:val="22"/>
        </w:rPr>
      </w:pPr>
      <w:r w:rsidDel="00000000" w:rsidR="00000000" w:rsidRPr="00000000">
        <w:rPr>
          <w:rtl w:val="0"/>
        </w:rPr>
        <w:t xml:space="preserve">Setelah itu, berdasarkan laporan dan surat perintah penyelidikan, dilakukan proses penyelidikan.</w:t>
      </w:r>
    </w:p>
    <w:p w:rsidR="00000000" w:rsidDel="00000000" w:rsidP="00000000" w:rsidRDefault="00000000" w:rsidRPr="00000000" w14:paraId="0000000D">
      <w:pPr>
        <w:numPr>
          <w:ilvl w:val="0"/>
          <w:numId w:val="12"/>
        </w:num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ind w:left="720" w:hanging="360"/>
        <w:jc w:val="both"/>
        <w:rPr>
          <w:color w:val="000000"/>
          <w:sz w:val="22"/>
          <w:szCs w:val="22"/>
        </w:rPr>
      </w:pPr>
      <w:r w:rsidDel="00000000" w:rsidR="00000000" w:rsidRPr="00000000">
        <w:rPr>
          <w:rtl w:val="0"/>
        </w:rPr>
        <w:t xml:space="preserve">Jika peristiwa yang dilaporkan merupakan tindak pidana, maka berdasarkan laporan polisi dan surat perintah penyidikan, dilakukan proses penyidikan.</w:t>
      </w:r>
    </w:p>
    <w:p w:rsidR="00000000" w:rsidDel="00000000" w:rsidP="00000000" w:rsidRDefault="00000000" w:rsidRPr="00000000" w14:paraId="0000000E">
      <w:pPr>
        <w:shd w:fill="ffffff" w:val="clear"/>
        <w:rPr/>
      </w:pPr>
      <w:r w:rsidDel="00000000" w:rsidR="00000000" w:rsidRPr="00000000">
        <w:rPr>
          <w:rtl w:val="0"/>
        </w:rPr>
      </w:r>
    </w:p>
    <w:p w:rsidR="00000000" w:rsidDel="00000000" w:rsidP="00000000" w:rsidRDefault="00000000" w:rsidRPr="00000000" w14:paraId="0000000F">
      <w:pPr>
        <w:shd w:fill="ffffff" w:val="clear"/>
        <w:rPr>
          <w:b w:val="1"/>
          <w:bCs w:val="1"/>
          <w:sz w:val="26"/>
          <w:szCs w:val="26"/>
        </w:rPr>
      </w:pPr>
      <w:r w:rsidDel="00000000" w:rsidR="00000000" w:rsidRPr="00000000">
        <w:rPr>
          <w:b w:val="1"/>
          <w:bCs w:val="1"/>
          <w:sz w:val="26"/>
          <w:szCs w:val="26"/>
          <w:rtl w:val="0"/>
        </w:rPr>
        <w:br w:type="textWrapping"/>
        <w:t xml:space="preserve">Proses penyelidikan</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b w:val="1"/>
          <w:bCs w:val="1"/>
          <w:sz w:val="24"/>
          <w:szCs w:val="24"/>
        </w:rPr>
      </w:pPr>
      <w:r w:rsidDel="00000000" w:rsidR="00000000" w:rsidRPr="00000000">
        <w:rPr>
          <w:b w:val="1"/>
          <w:bCs w:val="1"/>
          <w:sz w:val="24"/>
          <w:szCs w:val="24"/>
          <w:rtl w:val="0"/>
        </w:rPr>
        <w:t xml:space="preserve">Pasal 1 angka 5 KUHAP</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i w:val="1"/>
          <w:iCs w:val="1"/>
          <w:sz w:val="24"/>
          <w:szCs w:val="24"/>
        </w:rPr>
      </w:pPr>
      <w:r w:rsidDel="00000000" w:rsidR="00000000" w:rsidRPr="00000000">
        <w:rPr>
          <w:b w:val="1"/>
          <w:bCs w:val="1"/>
          <w:i w:val="1"/>
          <w:iCs w:val="1"/>
          <w:sz w:val="24"/>
          <w:szCs w:val="24"/>
          <w:rtl w:val="0"/>
        </w:rPr>
        <w:t xml:space="preserve">Penyelidikan</w:t>
      </w:r>
      <w:r w:rsidDel="00000000" w:rsidR="00000000" w:rsidRPr="00000000">
        <w:rPr>
          <w:i w:val="1"/>
          <w:iCs w:val="1"/>
          <w:sz w:val="24"/>
          <w:szCs w:val="24"/>
          <w:rtl w:val="0"/>
        </w:rPr>
        <w:t xml:space="preserve"> adalah serangkaian tindakan penyelidik </w:t>
      </w:r>
      <w:r w:rsidDel="00000000" w:rsidR="00000000" w:rsidRPr="00000000">
        <w:rPr>
          <w:b w:val="1"/>
          <w:bCs w:val="1"/>
          <w:i w:val="1"/>
          <w:iCs w:val="1"/>
          <w:sz w:val="24"/>
          <w:szCs w:val="24"/>
          <w:rtl w:val="0"/>
        </w:rPr>
        <w:t xml:space="preserve">untuk mencari dan menemukan suatu peristiwa yang diduga sebagai tindak pidana</w:t>
      </w:r>
      <w:r w:rsidDel="00000000" w:rsidR="00000000" w:rsidRPr="00000000">
        <w:rPr>
          <w:i w:val="1"/>
          <w:iCs w:val="1"/>
          <w:sz w:val="24"/>
          <w:szCs w:val="24"/>
          <w:rtl w:val="0"/>
        </w:rPr>
        <w:t xml:space="preserve"> guna menentukan dapat atau tidaknya dilakukan penyidikan menurut cara yang diatur dalam undang-undang ini.</w:t>
      </w:r>
    </w:p>
    <w:p w:rsidR="00000000" w:rsidDel="00000000" w:rsidP="00000000" w:rsidRDefault="00000000" w:rsidRPr="00000000" w14:paraId="00000012">
      <w:pPr>
        <w:shd w:fill="ffffff" w:val="clear"/>
        <w:rPr>
          <w:b w:val="1"/>
          <w:bCs w:val="1"/>
          <w:i w:val="1"/>
          <w:iCs w:val="1"/>
          <w:color w:val="2b4156"/>
          <w:sz w:val="24"/>
          <w:szCs w:val="24"/>
          <w:shd w:fill="fafafa" w:val="clear"/>
        </w:rPr>
      </w:pPr>
      <w:r w:rsidDel="00000000" w:rsidR="00000000" w:rsidRPr="00000000">
        <w:rPr>
          <w:rtl w:val="0"/>
        </w:rPr>
      </w:r>
    </w:p>
    <w:p w:rsidR="00000000" w:rsidDel="00000000" w:rsidP="00000000" w:rsidRDefault="00000000" w:rsidRPr="00000000" w14:paraId="00000013">
      <w:pPr>
        <w:shd w:fill="ffffff" w:val="clear"/>
        <w:rPr>
          <w:b w:val="1"/>
          <w:bCs w:val="1"/>
        </w:rPr>
      </w:pPr>
      <w:r w:rsidDel="00000000" w:rsidR="00000000" w:rsidRPr="00000000">
        <w:rPr>
          <w:rtl w:val="0"/>
        </w:rPr>
      </w:r>
    </w:p>
    <w:p w:rsidR="00000000" w:rsidDel="00000000" w:rsidP="00000000" w:rsidRDefault="00000000" w:rsidRPr="00000000" w14:paraId="00000014">
      <w:pPr>
        <w:shd w:fill="ffffff" w:val="clear"/>
        <w:rPr>
          <w:b w:val="1"/>
          <w:bCs w:val="1"/>
          <w:sz w:val="26"/>
          <w:szCs w:val="26"/>
        </w:rPr>
      </w:pPr>
      <w:r w:rsidDel="00000000" w:rsidR="00000000" w:rsidRPr="00000000">
        <w:rPr>
          <w:rtl w:val="0"/>
        </w:rPr>
      </w:r>
    </w:p>
    <w:p w:rsidR="00000000" w:rsidDel="00000000" w:rsidP="00000000" w:rsidRDefault="00000000" w:rsidRPr="00000000" w14:paraId="00000015">
      <w:pPr>
        <w:shd w:fill="ffffff" w:val="clear"/>
        <w:rPr>
          <w:b w:val="1"/>
          <w:bCs w:val="1"/>
          <w:sz w:val="26"/>
          <w:szCs w:val="26"/>
        </w:rPr>
      </w:pPr>
      <w:r w:rsidDel="00000000" w:rsidR="00000000" w:rsidRPr="00000000">
        <w:rPr>
          <w:b w:val="1"/>
          <w:bCs w:val="1"/>
          <w:sz w:val="26"/>
          <w:szCs w:val="26"/>
          <w:rtl w:val="0"/>
        </w:rPr>
        <w:t xml:space="preserve">Proses penyidikan</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b w:val="1"/>
          <w:bCs w:val="1"/>
          <w:sz w:val="24"/>
          <w:szCs w:val="24"/>
        </w:rPr>
      </w:pPr>
      <w:r w:rsidDel="00000000" w:rsidR="00000000" w:rsidRPr="00000000">
        <w:rPr>
          <w:b w:val="1"/>
          <w:bCs w:val="1"/>
          <w:sz w:val="24"/>
          <w:szCs w:val="24"/>
          <w:rtl w:val="0"/>
        </w:rPr>
        <w:t xml:space="preserve">Pasal 1 angka 2 KUHAP</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i w:val="1"/>
          <w:iCs w:val="1"/>
          <w:sz w:val="24"/>
          <w:szCs w:val="24"/>
        </w:rPr>
      </w:pPr>
      <w:r w:rsidDel="00000000" w:rsidR="00000000" w:rsidRPr="00000000">
        <w:rPr>
          <w:b w:val="1"/>
          <w:bCs w:val="1"/>
          <w:i w:val="1"/>
          <w:iCs w:val="1"/>
          <w:sz w:val="24"/>
          <w:szCs w:val="24"/>
          <w:rtl w:val="0"/>
        </w:rPr>
        <w:t xml:space="preserve">Penyidikan</w:t>
      </w:r>
      <w:r w:rsidDel="00000000" w:rsidR="00000000" w:rsidRPr="00000000">
        <w:rPr>
          <w:i w:val="1"/>
          <w:iCs w:val="1"/>
          <w:sz w:val="24"/>
          <w:szCs w:val="24"/>
          <w:rtl w:val="0"/>
        </w:rPr>
        <w:t xml:space="preserve"> adalah serangkaian tindakan penyidik dalam hal dan menurut cara yang diatur dalam undang-undang ini untuk </w:t>
      </w:r>
      <w:r w:rsidDel="00000000" w:rsidR="00000000" w:rsidRPr="00000000">
        <w:rPr>
          <w:b w:val="1"/>
          <w:bCs w:val="1"/>
          <w:i w:val="1"/>
          <w:iCs w:val="1"/>
          <w:sz w:val="24"/>
          <w:szCs w:val="24"/>
          <w:rtl w:val="0"/>
        </w:rPr>
        <w:t xml:space="preserve">mencari serta mengumpulkan bukti</w:t>
      </w:r>
      <w:r w:rsidDel="00000000" w:rsidR="00000000" w:rsidRPr="00000000">
        <w:rPr>
          <w:i w:val="1"/>
          <w:iCs w:val="1"/>
          <w:sz w:val="24"/>
          <w:szCs w:val="24"/>
          <w:rtl w:val="0"/>
        </w:rPr>
        <w:t xml:space="preserve"> yang dengan bukti itu membuat terang tentang tindak pidana yang terjadi dan guna menemukan tersangkanya.</w:t>
      </w:r>
    </w:p>
    <w:p w:rsidR="00000000" w:rsidDel="00000000" w:rsidP="00000000" w:rsidRDefault="00000000" w:rsidRPr="00000000" w14:paraId="00000018">
      <w:pPr>
        <w:shd w:fill="ffffff" w:val="clear"/>
        <w:rPr>
          <w:b w:val="1"/>
          <w:bCs w:val="1"/>
          <w:sz w:val="24"/>
          <w:szCs w:val="24"/>
        </w:rPr>
      </w:pPr>
      <w:r w:rsidDel="00000000" w:rsidR="00000000" w:rsidRPr="00000000">
        <w:rPr>
          <w:b w:val="1"/>
          <w:bCs w:val="1"/>
          <w:sz w:val="26"/>
          <w:szCs w:val="26"/>
          <w:rtl w:val="0"/>
        </w:rPr>
        <w:t xml:space="preserve">Penyelidik</w:t>
      </w:r>
      <w:r w:rsidDel="00000000" w:rsidR="00000000" w:rsidRPr="00000000">
        <w:rPr>
          <w:rtl w:val="0"/>
        </w:rPr>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b w:val="1"/>
          <w:bCs w:val="1"/>
          <w:sz w:val="24"/>
          <w:szCs w:val="24"/>
        </w:rPr>
      </w:pPr>
      <w:r w:rsidDel="00000000" w:rsidR="00000000" w:rsidRPr="00000000">
        <w:rPr>
          <w:b w:val="1"/>
          <w:bCs w:val="1"/>
          <w:sz w:val="24"/>
          <w:szCs w:val="24"/>
          <w:rtl w:val="0"/>
        </w:rPr>
        <w:t xml:space="preserve">Pasal 1 angka 4 KUHAP</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afafa" w:val="clear"/>
        <w:spacing w:after="180" w:lineRule="auto"/>
        <w:rPr>
          <w:i w:val="1"/>
          <w:iCs w:val="1"/>
          <w:sz w:val="24"/>
          <w:szCs w:val="24"/>
        </w:rPr>
      </w:pPr>
      <w:r w:rsidDel="00000000" w:rsidR="00000000" w:rsidRPr="00000000">
        <w:rPr>
          <w:b w:val="1"/>
          <w:bCs w:val="1"/>
          <w:i w:val="1"/>
          <w:iCs w:val="1"/>
          <w:sz w:val="24"/>
          <w:szCs w:val="24"/>
          <w:rtl w:val="0"/>
        </w:rPr>
        <w:t xml:space="preserve">Penyelidik</w:t>
      </w:r>
      <w:r w:rsidDel="00000000" w:rsidR="00000000" w:rsidRPr="00000000">
        <w:rPr>
          <w:i w:val="1"/>
          <w:iCs w:val="1"/>
          <w:sz w:val="24"/>
          <w:szCs w:val="24"/>
          <w:rtl w:val="0"/>
        </w:rPr>
        <w:t xml:space="preserve"> adalah pejabat polisi negara Republik Indonesia yang diberi wewenang oleh undang-undang ini untuk melakukan penyelidikan.</w:t>
      </w:r>
    </w:p>
    <w:p w:rsidR="00000000" w:rsidDel="00000000" w:rsidP="00000000" w:rsidRDefault="00000000" w:rsidRPr="00000000" w14:paraId="0000001B">
      <w:pPr>
        <w:shd w:fill="ffffff" w:val="clear"/>
        <w:rPr>
          <w:b w:val="1"/>
          <w:bCs w:val="1"/>
          <w:sz w:val="26"/>
          <w:szCs w:val="26"/>
        </w:rPr>
      </w:pPr>
      <w:r w:rsidDel="00000000" w:rsidR="00000000" w:rsidRPr="00000000">
        <w:rPr>
          <w:rtl w:val="0"/>
        </w:rPr>
      </w:r>
    </w:p>
    <w:p w:rsidR="00000000" w:rsidDel="00000000" w:rsidP="00000000" w:rsidRDefault="00000000" w:rsidRPr="00000000" w14:paraId="0000001C">
      <w:pPr>
        <w:shd w:fill="ffffff" w:val="clear"/>
        <w:rPr>
          <w:b w:val="1"/>
          <w:bCs w:val="1"/>
          <w:sz w:val="26"/>
          <w:szCs w:val="26"/>
        </w:rPr>
      </w:pPr>
      <w:r w:rsidDel="00000000" w:rsidR="00000000" w:rsidRPr="00000000">
        <w:rPr>
          <w:b w:val="1"/>
          <w:bCs w:val="1"/>
          <w:sz w:val="26"/>
          <w:szCs w:val="26"/>
          <w:rtl w:val="0"/>
        </w:rPr>
        <w:t xml:space="preserve">PERBEDAAN PENYELIDIKAN DAN PENYIDIKAN</w:t>
      </w:r>
    </w:p>
    <w:p w:rsidR="00000000" w:rsidDel="00000000" w:rsidP="00000000" w:rsidRDefault="00000000" w:rsidRPr="00000000" w14:paraId="000000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afafa" w:val="clear"/>
        <w:spacing w:before="0" w:line="360" w:lineRule="auto"/>
        <w:rPr>
          <w:color w:val="000000"/>
          <w:sz w:val="24"/>
          <w:szCs w:val="24"/>
        </w:rPr>
      </w:pPr>
      <w:bookmarkStart w:colFirst="0" w:colLast="0" w:name="_2cdi1xwwdxqq" w:id="0"/>
      <w:bookmarkEnd w:id="0"/>
      <w:r w:rsidDel="00000000" w:rsidR="00000000" w:rsidRPr="00000000">
        <w:rPr>
          <w:color w:val="000000"/>
          <w:sz w:val="24"/>
          <w:szCs w:val="24"/>
          <w:rtl w:val="0"/>
        </w:rPr>
        <w:t xml:space="preserve">rangkumkan penyelidikan dan penyidikan dalam tabel berikut ini:</w:t>
      </w:r>
    </w:p>
    <w:tbl>
      <w:tblPr>
        <w:tblStyle w:val="Table1"/>
        <w:tblW w:w="9025.511811023624"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600"/>
      </w:tblPr>
      <w:tblGrid>
        <w:gridCol w:w="1596.099103622902"/>
        <w:gridCol w:w="3151.377258304042"/>
        <w:gridCol w:w="4278.035449096679"/>
        <w:tblGridChange w:id="0">
          <w:tblGrid>
            <w:gridCol w:w="1596.099103622902"/>
            <w:gridCol w:w="3151.377258304042"/>
            <w:gridCol w:w="4278.035449096679"/>
          </w:tblGrid>
        </w:tblGridChange>
      </w:tblGrid>
      <w:tr>
        <w:trPr>
          <w:cantSplit w:val="0"/>
          <w:trHeight w:val="84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Perbedaan</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Penyelidikan</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Penyidikan</w:t>
            </w:r>
          </w:p>
        </w:tc>
      </w:tr>
      <w:tr>
        <w:trPr>
          <w:cantSplit w:val="0"/>
          <w:trHeight w:val="297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Tujuan</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Mencari dan menemukan suatu peristiwa yang diduga sebagai tindak pidana guna menentukan dapat atau tidaknya dilakukan penyidikan.</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1 angka 5 KUHAP</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Mencari serta mengumpulkan bukti yang dengan bukti itu membuat terang tentang tindak pidana yang terjadi dan guna menemukan tersangkanya.</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1 angka 2 KUHAP</w:t>
            </w:r>
          </w:p>
        </w:tc>
      </w:tr>
      <w:tr>
        <w:trPr>
          <w:cantSplit w:val="0"/>
          <w:trHeight w:val="222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Pihak yang berwenang</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Setiap pejabat polisi negara Republik Indonesia.</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4 KUHAP</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9">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Pejabat polisi negara Republik Indonesia;</w:t>
            </w:r>
          </w:p>
          <w:p w:rsidR="00000000" w:rsidDel="00000000" w:rsidP="00000000" w:rsidRDefault="00000000" w:rsidRPr="00000000" w14:paraId="0000002A">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ind w:left="720" w:hanging="360"/>
              <w:rPr>
                <w:color w:val="000000"/>
              </w:rPr>
            </w:pPr>
            <w:r w:rsidDel="00000000" w:rsidR="00000000" w:rsidRPr="00000000">
              <w:rPr>
                <w:sz w:val="24"/>
                <w:szCs w:val="24"/>
                <w:rtl w:val="0"/>
              </w:rPr>
              <w:t xml:space="preserve">Pejabat pegawai negeri sipil tertentu yang diberi wewenang khusus oleh undang-undang.</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6 ayat (1) KUHAP</w:t>
            </w:r>
          </w:p>
        </w:tc>
      </w:tr>
      <w:tr>
        <w:trPr>
          <w:cantSplit w:val="0"/>
          <w:trHeight w:val="1086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Wewenang pihak yang berwenang</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Penyelidik karena kewajibannya mempunyai wewenang:</w:t>
            </w:r>
          </w:p>
          <w:p w:rsidR="00000000" w:rsidDel="00000000" w:rsidP="00000000" w:rsidRDefault="00000000" w:rsidRPr="00000000" w14:paraId="0000002E">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menerima laporan atau pengaduan dari seorang tentang adanya tindak pidana;</w:t>
            </w:r>
          </w:p>
          <w:p w:rsidR="00000000" w:rsidDel="00000000" w:rsidP="00000000" w:rsidRDefault="00000000" w:rsidRPr="00000000" w14:paraId="0000002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mencari keterangan dan barang bukti;</w:t>
            </w:r>
          </w:p>
          <w:p w:rsidR="00000000" w:rsidDel="00000000" w:rsidP="00000000" w:rsidRDefault="00000000" w:rsidRPr="00000000" w14:paraId="00000030">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menyuruh berhenti seorang yang dicurigai dan menanyakan serta memeriksa tanda pengenal diri;</w:t>
            </w:r>
          </w:p>
          <w:p w:rsidR="00000000" w:rsidDel="00000000" w:rsidP="00000000" w:rsidRDefault="00000000" w:rsidRPr="00000000" w14:paraId="0000003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ind w:left="720" w:hanging="360"/>
              <w:rPr>
                <w:color w:val="000000"/>
              </w:rPr>
            </w:pPr>
            <w:r w:rsidDel="00000000" w:rsidR="00000000" w:rsidRPr="00000000">
              <w:rPr>
                <w:sz w:val="24"/>
                <w:szCs w:val="24"/>
                <w:rtl w:val="0"/>
              </w:rPr>
              <w:t xml:space="preserve">mengadakan tindakan lain menurut hukum yang bertanggung jawab.</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Selain itu, atas perintah penyidik, penyelidik dapat melakukan tindakan berupa:</w:t>
            </w:r>
          </w:p>
          <w:p w:rsidR="00000000" w:rsidDel="00000000" w:rsidP="00000000" w:rsidRDefault="00000000" w:rsidRPr="00000000" w14:paraId="00000033">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penangkapan, larangan meninggalkan tempat, penggeledahan dan penahanan;</w:t>
            </w:r>
          </w:p>
          <w:p w:rsidR="00000000" w:rsidDel="00000000" w:rsidP="00000000" w:rsidRDefault="00000000" w:rsidRPr="00000000" w14:paraId="00000034">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pemeriksaan dan penyitaan surat;</w:t>
            </w:r>
          </w:p>
          <w:p w:rsidR="00000000" w:rsidDel="00000000" w:rsidP="00000000" w:rsidRDefault="00000000" w:rsidRPr="00000000" w14:paraId="00000035">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mengambil sidik jari dan memotret seorang;</w:t>
            </w:r>
          </w:p>
          <w:p w:rsidR="00000000" w:rsidDel="00000000" w:rsidP="00000000" w:rsidRDefault="00000000" w:rsidRPr="00000000" w14:paraId="00000036">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ind w:left="720" w:hanging="360"/>
              <w:rPr>
                <w:color w:val="000000"/>
              </w:rPr>
            </w:pPr>
            <w:r w:rsidDel="00000000" w:rsidR="00000000" w:rsidRPr="00000000">
              <w:rPr>
                <w:sz w:val="24"/>
                <w:szCs w:val="24"/>
                <w:rtl w:val="0"/>
              </w:rPr>
              <w:t xml:space="preserve">membawa dan menghadapkan seorang pada penyidik.</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5 ayat (1) KUHAP</w:t>
            </w:r>
          </w:p>
        </w:tc>
        <w:tc>
          <w:tcPr>
            <w:tcBorders>
              <w:top w:color="374151" w:space="0" w:sz="4" w:val="single"/>
              <w:left w:color="374151" w:space="0" w:sz="4" w:val="single"/>
              <w:bottom w:color="374151" w:space="0" w:sz="4" w:val="single"/>
              <w:right w:color="374151" w:space="0" w:sz="4" w:val="single"/>
            </w:tcBorders>
            <w:tcMar>
              <w:top w:w="100.0" w:type="dxa"/>
              <w:left w:w="100.0" w:type="dxa"/>
              <w:bottom w:w="100.0" w:type="dxa"/>
              <w:right w:w="100.0" w:type="dxa"/>
            </w:tcMar>
            <w:vAlign w:val="top"/>
          </w:tcPr>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Khusus penyidik dari kepolisian, karena kewajibannya mempunyai wewenang:</w:t>
            </w:r>
          </w:p>
          <w:p w:rsidR="00000000" w:rsidDel="00000000" w:rsidP="00000000" w:rsidRDefault="00000000" w:rsidRPr="00000000" w14:paraId="00000039">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menerima laporan atau pengaduan dari seorang tentang adanya tindak pidana;</w:t>
            </w:r>
          </w:p>
          <w:p w:rsidR="00000000" w:rsidDel="00000000" w:rsidP="00000000" w:rsidRDefault="00000000" w:rsidRPr="00000000" w14:paraId="0000003A">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melakukan tindakan pertama pada saat di tempat kejadian;</w:t>
            </w:r>
          </w:p>
          <w:p w:rsidR="00000000" w:rsidDel="00000000" w:rsidP="00000000" w:rsidRDefault="00000000" w:rsidRPr="00000000" w14:paraId="0000003B">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menyuruh berhenti seorang tersangka dan memeriksa tanda pengenal diri tersangka;</w:t>
            </w:r>
          </w:p>
          <w:p w:rsidR="00000000" w:rsidDel="00000000" w:rsidP="00000000" w:rsidRDefault="00000000" w:rsidRPr="00000000" w14:paraId="0000003C">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melakukan penangkapan, penahanan, penggeledahan dan penyitaan;</w:t>
            </w:r>
          </w:p>
          <w:p w:rsidR="00000000" w:rsidDel="00000000" w:rsidP="00000000" w:rsidRDefault="00000000" w:rsidRPr="00000000" w14:paraId="0000003D">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melakukan pemeriksaan dan penyitaan surat;</w:t>
            </w:r>
          </w:p>
          <w:p w:rsidR="00000000" w:rsidDel="00000000" w:rsidP="00000000" w:rsidRDefault="00000000" w:rsidRPr="00000000" w14:paraId="0000003E">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mengambil sidik jari dan memotret seorang;</w:t>
            </w:r>
          </w:p>
          <w:p w:rsidR="00000000" w:rsidDel="00000000" w:rsidP="00000000" w:rsidRDefault="00000000" w:rsidRPr="00000000" w14:paraId="0000003F">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memanggil orang untuk didengar dan diperiksa sebagai tersangka atau saksi;</w:t>
            </w:r>
          </w:p>
          <w:p w:rsidR="00000000" w:rsidDel="00000000" w:rsidP="00000000" w:rsidRDefault="00000000" w:rsidRPr="00000000" w14:paraId="0000004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mendatangkan orang ahli yang diperlukan dalam hubungannya dengan pemeriksaan perkara;</w:t>
            </w:r>
          </w:p>
          <w:p w:rsidR="00000000" w:rsidDel="00000000" w:rsidP="00000000" w:rsidRDefault="00000000" w:rsidRPr="00000000" w14:paraId="00000041">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000000"/>
              </w:rPr>
            </w:pPr>
            <w:r w:rsidDel="00000000" w:rsidR="00000000" w:rsidRPr="00000000">
              <w:rPr>
                <w:sz w:val="24"/>
                <w:szCs w:val="24"/>
                <w:rtl w:val="0"/>
              </w:rPr>
              <w:t xml:space="preserve">mengadakan penghentian penyidikan;</w:t>
            </w:r>
          </w:p>
          <w:p w:rsidR="00000000" w:rsidDel="00000000" w:rsidP="00000000" w:rsidRDefault="00000000" w:rsidRPr="00000000" w14:paraId="0000004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ind w:left="720" w:hanging="360"/>
              <w:rPr>
                <w:color w:val="000000"/>
              </w:rPr>
            </w:pPr>
            <w:r w:rsidDel="00000000" w:rsidR="00000000" w:rsidRPr="00000000">
              <w:rPr>
                <w:sz w:val="24"/>
                <w:szCs w:val="24"/>
                <w:rtl w:val="0"/>
              </w:rPr>
              <w:t xml:space="preserve">mengadakan tindakan lain menurut hukum yang bertanggung jawab.</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7 ayat (1) KUHAP</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spacing w:after="180" w:lineRule="auto"/>
              <w:rPr>
                <w:sz w:val="24"/>
                <w:szCs w:val="24"/>
              </w:rPr>
            </w:pPr>
            <w:r w:rsidDel="00000000" w:rsidR="00000000" w:rsidRPr="00000000">
              <w:rPr>
                <w:sz w:val="24"/>
                <w:szCs w:val="24"/>
                <w:rtl w:val="0"/>
              </w:rPr>
              <w:t xml:space="preserve">Sedangkan untuk penyidik dari pegawai negeri sipil tertentu wewenangnya sesuai dengan undang-undang yang menjadi dasar hukumnya masing-masing dan dalam pelaksanaan tugasnya berada di bawah koordinasi dan pengawasan penyidik kepolisian.</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Pasal 7 ayat (2) KUHAP</w:t>
            </w:r>
          </w:p>
        </w:tc>
      </w:tr>
    </w:tbl>
    <w:p w:rsidR="00000000" w:rsidDel="00000000" w:rsidP="00000000" w:rsidRDefault="00000000" w:rsidRPr="00000000" w14:paraId="00000046">
      <w:pPr>
        <w:shd w:fill="ffffff" w:val="clear"/>
        <w:rPr>
          <w:b w:val="1"/>
          <w:bCs w:val="1"/>
          <w:sz w:val="26"/>
          <w:szCs w:val="26"/>
        </w:rPr>
      </w:pPr>
      <w:r w:rsidDel="00000000" w:rsidR="00000000" w:rsidRPr="00000000">
        <w:rPr>
          <w:rtl w:val="0"/>
        </w:rPr>
      </w:r>
    </w:p>
    <w:p w:rsidR="00000000" w:rsidDel="00000000" w:rsidP="00000000" w:rsidRDefault="00000000" w:rsidRPr="00000000" w14:paraId="00000047">
      <w:pPr>
        <w:shd w:fill="ffffff" w:val="clear"/>
        <w:rPr/>
      </w:pPr>
      <w:r w:rsidDel="00000000" w:rsidR="00000000" w:rsidRPr="00000000">
        <w:rPr>
          <w:rtl w:val="0"/>
        </w:rPr>
      </w:r>
    </w:p>
    <w:p w:rsidR="00000000" w:rsidDel="00000000" w:rsidP="00000000" w:rsidRDefault="00000000" w:rsidRPr="00000000" w14:paraId="00000048">
      <w:pPr>
        <w:shd w:fill="ffffff" w:val="clear"/>
        <w:rPr>
          <w:b w:val="1"/>
          <w:bCs w:val="1"/>
          <w:sz w:val="26"/>
          <w:szCs w:val="26"/>
        </w:rPr>
      </w:pPr>
      <w:r w:rsidDel="00000000" w:rsidR="00000000" w:rsidRPr="00000000">
        <w:rPr>
          <w:rtl w:val="0"/>
        </w:rPr>
      </w:r>
    </w:p>
    <w:p w:rsidR="00000000" w:rsidDel="00000000" w:rsidP="00000000" w:rsidRDefault="00000000" w:rsidRPr="00000000" w14:paraId="00000049">
      <w:pPr>
        <w:shd w:fill="ffffff" w:val="clear"/>
        <w:rPr>
          <w:b w:val="1"/>
          <w:bCs w:val="1"/>
          <w:sz w:val="26"/>
          <w:szCs w:val="26"/>
        </w:rPr>
      </w:pPr>
      <w:r w:rsidDel="00000000" w:rsidR="00000000" w:rsidRPr="00000000">
        <w:rPr>
          <w:b w:val="1"/>
          <w:bCs w:val="1"/>
          <w:sz w:val="26"/>
          <w:szCs w:val="26"/>
          <w:rtl w:val="0"/>
        </w:rPr>
        <w:t xml:space="preserve">Hak korban dalam perkara pidana</w:t>
      </w:r>
    </w:p>
    <w:p w:rsidR="00000000" w:rsidDel="00000000" w:rsidP="00000000" w:rsidRDefault="00000000" w:rsidRPr="00000000" w14:paraId="0000004A">
      <w:pPr>
        <w:shd w:fill="ffffff" w:val="clear"/>
        <w:rPr/>
      </w:pPr>
      <w:r w:rsidDel="00000000" w:rsidR="00000000" w:rsidRPr="00000000">
        <w:rPr>
          <w:rtl w:val="0"/>
        </w:rPr>
        <w:t xml:space="preserve">Hak korban dalam perkara pidana di Indonesia meliputi hak atas perlindungan keamanan, informasi perkembangan perkara, pendampingan hukum, serta pemulihan melalui restitusi (ganti rugi dari pelaku) atau kompensasi (ganti rugi dari negara untuk kasus tertentu). Hak-hak ini dijamin undang-undang, khususnya melalui UU Perlindungan Saksi dan Korban, untuk memastikan korban mendapat keadilan dan pemulihan, bukan sekadar saksi.</w:t>
      </w:r>
      <w:r w:rsidDel="00000000" w:rsidR="00000000" w:rsidRPr="00000000">
        <w:rPr>
          <w:rtl w:val="0"/>
        </w:rPr>
      </w:r>
    </w:p>
    <w:p w:rsidR="00000000" w:rsidDel="00000000" w:rsidP="00000000" w:rsidRDefault="00000000" w:rsidRPr="00000000" w14:paraId="0000004B">
      <w:pPr>
        <w:shd w:fill="ffffff" w:val="clear"/>
        <w:rPr>
          <w:b w:val="1"/>
          <w:bCs w:val="1"/>
          <w:sz w:val="26"/>
          <w:szCs w:val="26"/>
        </w:rPr>
      </w:pPr>
      <w:r w:rsidDel="00000000" w:rsidR="00000000" w:rsidRPr="00000000">
        <w:rPr>
          <w:rtl w:val="0"/>
        </w:rPr>
      </w:r>
    </w:p>
    <w:p w:rsidR="00000000" w:rsidDel="00000000" w:rsidP="00000000" w:rsidRDefault="00000000" w:rsidRPr="00000000" w14:paraId="0000004C">
      <w:pPr>
        <w:shd w:fill="ffffff" w:val="clear"/>
        <w:rPr>
          <w:b w:val="1"/>
          <w:bCs w:val="1"/>
          <w:sz w:val="26"/>
          <w:szCs w:val="26"/>
        </w:rPr>
      </w:pPr>
      <w:r w:rsidDel="00000000" w:rsidR="00000000" w:rsidRPr="00000000">
        <w:rPr>
          <w:b w:val="1"/>
          <w:bCs w:val="1"/>
          <w:sz w:val="26"/>
          <w:szCs w:val="26"/>
          <w:rtl w:val="0"/>
        </w:rPr>
        <w:t xml:space="preserve">Hak tersangka dalam perkara pidana</w:t>
      </w:r>
    </w:p>
    <w:p w:rsidR="00000000" w:rsidDel="00000000" w:rsidP="00000000" w:rsidRDefault="00000000" w:rsidRPr="00000000" w14:paraId="0000004D">
      <w:pPr>
        <w:shd w:fill="ffffff" w:val="clear"/>
        <w:rPr/>
      </w:pPr>
      <w:r w:rsidDel="00000000" w:rsidR="00000000" w:rsidRPr="00000000">
        <w:rPr>
          <w:rtl w:val="0"/>
        </w:rPr>
        <w:t xml:space="preserve">Meski berstatus sebagai terdakwa/tersangka, secara umum pelaku kejahatan memiliki hak-hak yang dijamin oleh undang-undang, yakni; mendapat penjelasan mengenai hal yang disangkakan kepadanya. Untuk mempersiapkan pembelaan, tersangka berhak diberitahukan dengan jelas dalam bahasa yang dimengerti olehnya tentang apa yang disangkakan kepadanya (Pasal 51 huruf a KUHAP). Hal ini agar tersangka dapat mempertimbangkan tingkat atau pembelaan yang dibutuhkan, misalnya perlu/tidaknya mengusahakan bantuan hukum untuk pembelaan tersebut (Penjelasan Pasal 51 huruf a KUHAP).</w:t>
      </w:r>
    </w:p>
    <w:p w:rsidR="00000000" w:rsidDel="00000000" w:rsidP="00000000" w:rsidRDefault="00000000" w:rsidRPr="00000000" w14:paraId="0000004E">
      <w:pPr>
        <w:shd w:fill="ffffff" w:val="clear"/>
        <w:rPr/>
      </w:pPr>
      <w:r w:rsidDel="00000000" w:rsidR="00000000" w:rsidRPr="00000000">
        <w:rPr>
          <w:rtl w:val="0"/>
        </w:rPr>
      </w:r>
    </w:p>
    <w:p w:rsidR="00000000" w:rsidDel="00000000" w:rsidP="00000000" w:rsidRDefault="00000000" w:rsidRPr="00000000" w14:paraId="0000004F">
      <w:pPr>
        <w:shd w:fill="ffffff" w:val="clear"/>
        <w:rPr/>
      </w:pPr>
      <w:r w:rsidDel="00000000" w:rsidR="00000000" w:rsidRPr="00000000">
        <w:rPr>
          <w:rtl w:val="0"/>
        </w:rPr>
        <w:t xml:space="preserve">Tersangka/terdakwa juga memiliki hak untuk memberikan keterangan secara bebas kepada penyidik atau hakim (Pasal 52 KUHAP); mendapat juru bahasa (Pasal 53 KUHAP); mendapat bantuan hukum dari seorang/lebih penasihat hukum (Pasal 54 KUHAP), dan memilih sendiri penasihat hukumnya (Pasal 55 KUHAP).</w:t>
      </w:r>
    </w:p>
    <w:p w:rsidR="00000000" w:rsidDel="00000000" w:rsidP="00000000" w:rsidRDefault="00000000" w:rsidRPr="00000000" w14:paraId="00000050">
      <w:pPr>
        <w:shd w:fill="ffffff" w:val="clear"/>
        <w:rPr/>
      </w:pPr>
      <w:r w:rsidDel="00000000" w:rsidR="00000000" w:rsidRPr="00000000">
        <w:rPr>
          <w:rtl w:val="0"/>
        </w:rPr>
      </w:r>
    </w:p>
    <w:p w:rsidR="00000000" w:rsidDel="00000000" w:rsidP="00000000" w:rsidRDefault="00000000" w:rsidRPr="00000000" w14:paraId="00000051">
      <w:pPr>
        <w:shd w:fill="ffffff" w:val="clear"/>
        <w:rPr/>
      </w:pPr>
      <w:r w:rsidDel="00000000" w:rsidR="00000000" w:rsidRPr="00000000">
        <w:rPr>
          <w:rtl w:val="0"/>
        </w:rPr>
        <w:t xml:space="preserve">Kemudian tersangka/terdakwa berhak menuntut ganti kerugian dan rehabilitasi sebagaimana diatur dalam Pasal 68 KUHAP, yaitu ganti kerugian apabila ditangkap, atau ditahan tanpa alasan yang berdasarkan undang-undang atau karena kekeliruan mengenai orangnya atau hukum yang diterapkan, dan rehabilitasi apabila oleh pengadilan diputus bebas atau diputus lepas dari segala tuntutan hukum yang putusannya telah mempunyai kekuatan hukum tetap (Pasal 95 ayat (7) KUHAP); tidak dibebani kewajiban pembuktian (Pasal 66 KUHAP).</w:t>
      </w:r>
    </w:p>
    <w:p w:rsidR="00000000" w:rsidDel="00000000" w:rsidP="00000000" w:rsidRDefault="00000000" w:rsidRPr="00000000" w14:paraId="00000052">
      <w:pPr>
        <w:shd w:fill="ffffff" w:val="clear"/>
        <w:rPr/>
      </w:pPr>
      <w:r w:rsidDel="00000000" w:rsidR="00000000" w:rsidRPr="00000000">
        <w:rPr>
          <w:rtl w:val="0"/>
        </w:rPr>
      </w:r>
    </w:p>
    <w:p w:rsidR="00000000" w:rsidDel="00000000" w:rsidP="00000000" w:rsidRDefault="00000000" w:rsidRPr="00000000" w14:paraId="00000053">
      <w:pPr>
        <w:shd w:fill="ffffff" w:val="clear"/>
        <w:rPr>
          <w:b w:val="1"/>
          <w:bCs w:val="1"/>
          <w:sz w:val="26"/>
          <w:szCs w:val="26"/>
        </w:rPr>
      </w:pPr>
      <w:r w:rsidDel="00000000" w:rsidR="00000000" w:rsidRPr="00000000">
        <w:rPr>
          <w:rtl w:val="0"/>
        </w:rPr>
      </w:r>
    </w:p>
    <w:p w:rsidR="00000000" w:rsidDel="00000000" w:rsidP="00000000" w:rsidRDefault="00000000" w:rsidRPr="00000000" w14:paraId="00000054">
      <w:pPr>
        <w:shd w:fill="ffffff" w:val="clear"/>
        <w:rPr>
          <w:b w:val="1"/>
          <w:bCs w:val="1"/>
          <w:sz w:val="26"/>
          <w:szCs w:val="26"/>
        </w:rPr>
      </w:pPr>
      <w:r w:rsidDel="00000000" w:rsidR="00000000" w:rsidRPr="00000000">
        <w:rPr>
          <w:b w:val="1"/>
          <w:bCs w:val="1"/>
          <w:sz w:val="26"/>
          <w:szCs w:val="26"/>
          <w:rtl w:val="0"/>
        </w:rPr>
        <w:t xml:space="preserve">Proses persidangan pidana</w:t>
      </w:r>
    </w:p>
    <w:p w:rsidR="00000000" w:rsidDel="00000000" w:rsidP="00000000" w:rsidRDefault="00000000" w:rsidRPr="00000000" w14:paraId="00000055">
      <w:pPr>
        <w:shd w:fill="ffffff" w:val="clear"/>
        <w:rPr/>
      </w:pPr>
      <w:r w:rsidDel="00000000" w:rsidR="00000000" w:rsidRPr="00000000">
        <w:rPr>
          <w:rtl w:val="0"/>
        </w:rPr>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Proses persidangan pidana di Indonesia berdasarkan KUHAP meliputi pembacaan dakwaan, eksepsi, pembuktian, tuntutan, pembelaan, replik-duplik, hingga putusan hakim. Sidang pada umumnya terbuka untuk umum, kecuali pada perkara tertentu seperti kesusilaan atau perkara anak.</w:t>
      </w:r>
    </w:p>
    <w:p w:rsidR="00000000" w:rsidDel="00000000" w:rsidP="00000000" w:rsidRDefault="00000000" w:rsidRPr="00000000" w14:paraId="00000057">
      <w:pPr>
        <w:shd w:fill="ffffff" w:val="clear"/>
        <w:spacing w:after="240" w:before="240" w:lineRule="auto"/>
        <w:rPr/>
      </w:pPr>
      <w:r w:rsidDel="00000000" w:rsidR="00000000" w:rsidRPr="00000000">
        <w:rPr>
          <w:rtl w:val="0"/>
        </w:rPr>
        <w:t xml:space="preserve">Berikut adalah tahapan persidangan perkara pidana secara umum:</w:t>
      </w:r>
    </w:p>
    <w:p w:rsidR="00000000" w:rsidDel="00000000" w:rsidP="00000000" w:rsidRDefault="00000000" w:rsidRPr="00000000" w14:paraId="00000058">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hd w:fill="ffffff" w:val="clear"/>
        <w:spacing w:after="80" w:lineRule="auto"/>
        <w:rPr>
          <w:b w:val="1"/>
          <w:bCs w:val="1"/>
          <w:sz w:val="34"/>
          <w:szCs w:val="34"/>
        </w:rPr>
      </w:pPr>
      <w:bookmarkStart w:colFirst="0" w:colLast="0" w:name="_ksddfvvc3oq5" w:id="1"/>
      <w:bookmarkEnd w:id="1"/>
      <w:r w:rsidDel="00000000" w:rsidR="00000000" w:rsidRPr="00000000">
        <w:rPr>
          <w:b w:val="1"/>
          <w:bCs w:val="1"/>
          <w:sz w:val="34"/>
          <w:szCs w:val="34"/>
          <w:rtl w:val="0"/>
        </w:rPr>
        <w:t xml:space="preserve">1. Sidang Dibuka dan Terbuka untuk Umum</w:t>
      </w:r>
    </w:p>
    <w:p w:rsidR="00000000" w:rsidDel="00000000" w:rsidP="00000000" w:rsidRDefault="00000000" w:rsidRPr="00000000" w14:paraId="0000005A">
      <w:pPr>
        <w:shd w:fill="ffffff" w:val="clear"/>
        <w:spacing w:after="240" w:before="240" w:lineRule="auto"/>
        <w:rPr/>
      </w:pPr>
      <w:r w:rsidDel="00000000" w:rsidR="00000000" w:rsidRPr="00000000">
        <w:rPr>
          <w:rtl w:val="0"/>
        </w:rPr>
        <w:t xml:space="preserve">Hakim ketua membuka sidang dan menyatakan sidang terbuka untuk umum, kecuali dalam perkara tertentu seperti:</w:t>
      </w:r>
    </w:p>
    <w:p w:rsidR="00000000" w:rsidDel="00000000" w:rsidP="00000000" w:rsidRDefault="00000000" w:rsidRPr="00000000" w14:paraId="0000005B">
      <w:pPr>
        <w:numPr>
          <w:ilvl w:val="0"/>
          <w:numId w:val="6"/>
        </w:numPr>
        <w:shd w:fill="ffffff" w:val="clear"/>
        <w:spacing w:after="0" w:afterAutospacing="0" w:before="240" w:lineRule="auto"/>
        <w:ind w:left="720" w:hanging="360"/>
      </w:pPr>
      <w:r w:rsidDel="00000000" w:rsidR="00000000" w:rsidRPr="00000000">
        <w:rPr>
          <w:rtl w:val="0"/>
        </w:rPr>
        <w:t xml:space="preserve">Perkara kesusilaan</w:t>
      </w:r>
    </w:p>
    <w:p w:rsidR="00000000" w:rsidDel="00000000" w:rsidP="00000000" w:rsidRDefault="00000000" w:rsidRPr="00000000" w14:paraId="0000005C">
      <w:pPr>
        <w:numPr>
          <w:ilvl w:val="0"/>
          <w:numId w:val="6"/>
        </w:numPr>
        <w:shd w:fill="ffffff" w:val="clear"/>
        <w:spacing w:after="240" w:before="0" w:beforeAutospacing="0" w:lineRule="auto"/>
        <w:ind w:left="720" w:hanging="360"/>
      </w:pPr>
      <w:r w:rsidDel="00000000" w:rsidR="00000000" w:rsidRPr="00000000">
        <w:rPr>
          <w:rtl w:val="0"/>
        </w:rPr>
        <w:t xml:space="preserve">Perkara dengan terdakwa anak</w:t>
      </w:r>
    </w:p>
    <w:p w:rsidR="00000000" w:rsidDel="00000000" w:rsidP="00000000" w:rsidRDefault="00000000" w:rsidRPr="00000000" w14:paraId="0000005D">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hd w:fill="ffffff" w:val="clear"/>
        <w:spacing w:after="80" w:lineRule="auto"/>
        <w:rPr>
          <w:b w:val="1"/>
          <w:bCs w:val="1"/>
          <w:sz w:val="34"/>
          <w:szCs w:val="34"/>
        </w:rPr>
      </w:pPr>
      <w:bookmarkStart w:colFirst="0" w:colLast="0" w:name="_v6igd2luu1t8" w:id="2"/>
      <w:bookmarkEnd w:id="2"/>
      <w:r w:rsidDel="00000000" w:rsidR="00000000" w:rsidRPr="00000000">
        <w:rPr>
          <w:b w:val="1"/>
          <w:bCs w:val="1"/>
          <w:sz w:val="34"/>
          <w:szCs w:val="34"/>
          <w:rtl w:val="0"/>
        </w:rPr>
        <w:t xml:space="preserve">2. Pembacaan Surat Dakwaan</w:t>
      </w:r>
    </w:p>
    <w:p w:rsidR="00000000" w:rsidDel="00000000" w:rsidP="00000000" w:rsidRDefault="00000000" w:rsidRPr="00000000" w14:paraId="0000005F">
      <w:pPr>
        <w:shd w:fill="ffffff" w:val="clear"/>
        <w:spacing w:after="240" w:before="240" w:lineRule="auto"/>
        <w:rPr/>
      </w:pPr>
      <w:r w:rsidDel="00000000" w:rsidR="00000000" w:rsidRPr="00000000">
        <w:rPr>
          <w:rtl w:val="0"/>
        </w:rPr>
        <w:t xml:space="preserve">Jaksa Penuntut Umum (JPU) membacakan surat dakwaan yang berisi tuduhan tindak pidana yang didakwakan kepada terdakwa.</w:t>
      </w:r>
    </w:p>
    <w:p w:rsidR="00000000" w:rsidDel="00000000" w:rsidP="00000000" w:rsidRDefault="00000000" w:rsidRPr="00000000" w14:paraId="00000060">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80" w:lineRule="auto"/>
        <w:rPr>
          <w:b w:val="1"/>
          <w:bCs w:val="1"/>
          <w:sz w:val="34"/>
          <w:szCs w:val="34"/>
        </w:rPr>
      </w:pPr>
      <w:bookmarkStart w:colFirst="0" w:colLast="0" w:name="_t7qjb68xwsel" w:id="3"/>
      <w:bookmarkEnd w:id="3"/>
      <w:r w:rsidDel="00000000" w:rsidR="00000000" w:rsidRPr="00000000">
        <w:rPr>
          <w:b w:val="1"/>
          <w:bCs w:val="1"/>
          <w:sz w:val="34"/>
          <w:szCs w:val="34"/>
          <w:rtl w:val="0"/>
        </w:rPr>
        <w:t xml:space="preserve">3. Eksepsi (Keberatan)</w:t>
      </w:r>
    </w:p>
    <w:p w:rsidR="00000000" w:rsidDel="00000000" w:rsidP="00000000" w:rsidRDefault="00000000" w:rsidRPr="00000000" w14:paraId="00000062">
      <w:pPr>
        <w:shd w:fill="ffffff" w:val="clear"/>
        <w:spacing w:after="240" w:before="240" w:lineRule="auto"/>
        <w:rPr/>
      </w:pPr>
      <w:r w:rsidDel="00000000" w:rsidR="00000000" w:rsidRPr="00000000">
        <w:rPr>
          <w:rtl w:val="0"/>
        </w:rPr>
        <w:t xml:space="preserve">Terdakwa atau penasihat hukum dapat mengajukan keberatan terhadap surat dakwaan yang diajukan oleh Jaksa Penuntut Umum.</w:t>
      </w:r>
    </w:p>
    <w:p w:rsidR="00000000" w:rsidDel="00000000" w:rsidP="00000000" w:rsidRDefault="00000000" w:rsidRPr="00000000" w14:paraId="00000063">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80" w:lineRule="auto"/>
        <w:rPr>
          <w:b w:val="1"/>
          <w:bCs w:val="1"/>
          <w:sz w:val="34"/>
          <w:szCs w:val="34"/>
        </w:rPr>
      </w:pPr>
      <w:bookmarkStart w:colFirst="0" w:colLast="0" w:name="_3ihcqn8o4l18" w:id="4"/>
      <w:bookmarkEnd w:id="4"/>
      <w:r w:rsidDel="00000000" w:rsidR="00000000" w:rsidRPr="00000000">
        <w:rPr>
          <w:b w:val="1"/>
          <w:bCs w:val="1"/>
          <w:sz w:val="34"/>
          <w:szCs w:val="34"/>
          <w:rtl w:val="0"/>
        </w:rPr>
        <w:t xml:space="preserve">4. Tanggapan atas Eksepsi dan Putusan Sela</w:t>
      </w:r>
    </w:p>
    <w:p w:rsidR="00000000" w:rsidDel="00000000" w:rsidP="00000000" w:rsidRDefault="00000000" w:rsidRPr="00000000" w14:paraId="00000065">
      <w:pPr>
        <w:shd w:fill="ffffff" w:val="clear"/>
        <w:spacing w:after="240" w:before="240" w:lineRule="auto"/>
        <w:rPr/>
      </w:pPr>
      <w:r w:rsidDel="00000000" w:rsidR="00000000" w:rsidRPr="00000000">
        <w:rPr>
          <w:rtl w:val="0"/>
        </w:rPr>
        <w:t xml:space="preserve">Jaksa Penuntut Umum memberikan tanggapan atas eksepsi yang diajukan terdakwa. Setelah itu, majelis hakim memberikan putusan sela untuk menentukan apakah persidangan dilanjutkan atau tidak.</w:t>
      </w:r>
    </w:p>
    <w:p w:rsidR="00000000" w:rsidDel="00000000" w:rsidP="00000000" w:rsidRDefault="00000000" w:rsidRPr="00000000" w14:paraId="00000066">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80" w:lineRule="auto"/>
        <w:rPr>
          <w:b w:val="1"/>
          <w:bCs w:val="1"/>
          <w:sz w:val="34"/>
          <w:szCs w:val="34"/>
        </w:rPr>
      </w:pPr>
      <w:bookmarkStart w:colFirst="0" w:colLast="0" w:name="_fhf8so7hz6qm" w:id="5"/>
      <w:bookmarkEnd w:id="5"/>
      <w:r w:rsidDel="00000000" w:rsidR="00000000" w:rsidRPr="00000000">
        <w:rPr>
          <w:b w:val="1"/>
          <w:bCs w:val="1"/>
          <w:sz w:val="34"/>
          <w:szCs w:val="34"/>
          <w:rtl w:val="0"/>
        </w:rPr>
        <w:t xml:space="preserve">5. Pembuktian</w:t>
      </w:r>
    </w:p>
    <w:p w:rsidR="00000000" w:rsidDel="00000000" w:rsidP="00000000" w:rsidRDefault="00000000" w:rsidRPr="00000000" w14:paraId="00000068">
      <w:pPr>
        <w:shd w:fill="ffffff" w:val="clear"/>
        <w:spacing w:after="240" w:before="240" w:lineRule="auto"/>
        <w:rPr/>
      </w:pPr>
      <w:r w:rsidDel="00000000" w:rsidR="00000000" w:rsidRPr="00000000">
        <w:rPr>
          <w:rtl w:val="0"/>
        </w:rPr>
        <w:t xml:space="preserve">Tahap pembuktian merupakan tahap paling penting dalam persidangan pidana.</w:t>
      </w:r>
    </w:p>
    <w:p w:rsidR="00000000" w:rsidDel="00000000" w:rsidP="00000000" w:rsidRDefault="00000000" w:rsidRPr="00000000" w14:paraId="00000069">
      <w:pPr>
        <w:shd w:fill="ffffff" w:val="clear"/>
        <w:spacing w:after="240" w:before="240" w:lineRule="auto"/>
        <w:rPr/>
      </w:pPr>
      <w:r w:rsidDel="00000000" w:rsidR="00000000" w:rsidRPr="00000000">
        <w:rPr>
          <w:rtl w:val="0"/>
        </w:rPr>
        <w:t xml:space="preserve">Pada tahap ini dilakukan pemeriksaan:</w:t>
      </w:r>
    </w:p>
    <w:p w:rsidR="00000000" w:rsidDel="00000000" w:rsidP="00000000" w:rsidRDefault="00000000" w:rsidRPr="00000000" w14:paraId="0000006A">
      <w:pPr>
        <w:numPr>
          <w:ilvl w:val="0"/>
          <w:numId w:val="11"/>
        </w:numPr>
        <w:shd w:fill="ffffff" w:val="clear"/>
        <w:spacing w:after="0" w:afterAutospacing="0" w:before="240" w:lineRule="auto"/>
        <w:ind w:left="720" w:hanging="360"/>
      </w:pPr>
      <w:r w:rsidDel="00000000" w:rsidR="00000000" w:rsidRPr="00000000">
        <w:rPr>
          <w:rtl w:val="0"/>
        </w:rPr>
        <w:t xml:space="preserve">Alat bukti</w:t>
      </w:r>
    </w:p>
    <w:p w:rsidR="00000000" w:rsidDel="00000000" w:rsidP="00000000" w:rsidRDefault="00000000" w:rsidRPr="00000000" w14:paraId="0000006B">
      <w:pPr>
        <w:numPr>
          <w:ilvl w:val="0"/>
          <w:numId w:val="11"/>
        </w:numPr>
        <w:shd w:fill="ffffff" w:val="clear"/>
        <w:spacing w:after="0" w:afterAutospacing="0" w:before="0" w:beforeAutospacing="0" w:lineRule="auto"/>
        <w:ind w:left="720" w:hanging="360"/>
      </w:pPr>
      <w:r w:rsidDel="00000000" w:rsidR="00000000" w:rsidRPr="00000000">
        <w:rPr>
          <w:rtl w:val="0"/>
        </w:rPr>
        <w:t xml:space="preserve">Saksi-saksi</w:t>
      </w:r>
    </w:p>
    <w:p w:rsidR="00000000" w:rsidDel="00000000" w:rsidP="00000000" w:rsidRDefault="00000000" w:rsidRPr="00000000" w14:paraId="0000006C">
      <w:pPr>
        <w:numPr>
          <w:ilvl w:val="0"/>
          <w:numId w:val="11"/>
        </w:numPr>
        <w:shd w:fill="ffffff" w:val="clear"/>
        <w:spacing w:after="0" w:afterAutospacing="0" w:before="0" w:beforeAutospacing="0" w:lineRule="auto"/>
        <w:ind w:left="720" w:hanging="360"/>
      </w:pPr>
      <w:r w:rsidDel="00000000" w:rsidR="00000000" w:rsidRPr="00000000">
        <w:rPr>
          <w:rtl w:val="0"/>
        </w:rPr>
        <w:t xml:space="preserve">Ahli</w:t>
      </w:r>
    </w:p>
    <w:p w:rsidR="00000000" w:rsidDel="00000000" w:rsidP="00000000" w:rsidRDefault="00000000" w:rsidRPr="00000000" w14:paraId="0000006D">
      <w:pPr>
        <w:numPr>
          <w:ilvl w:val="0"/>
          <w:numId w:val="11"/>
        </w:numPr>
        <w:shd w:fill="ffffff" w:val="clear"/>
        <w:spacing w:after="0" w:afterAutospacing="0" w:before="0" w:beforeAutospacing="0" w:lineRule="auto"/>
        <w:ind w:left="720" w:hanging="360"/>
      </w:pPr>
      <w:r w:rsidDel="00000000" w:rsidR="00000000" w:rsidRPr="00000000">
        <w:rPr>
          <w:rtl w:val="0"/>
        </w:rPr>
        <w:t xml:space="preserve">Surat</w:t>
      </w:r>
    </w:p>
    <w:p w:rsidR="00000000" w:rsidDel="00000000" w:rsidP="00000000" w:rsidRDefault="00000000" w:rsidRPr="00000000" w14:paraId="0000006E">
      <w:pPr>
        <w:numPr>
          <w:ilvl w:val="0"/>
          <w:numId w:val="11"/>
        </w:numPr>
        <w:shd w:fill="ffffff" w:val="clear"/>
        <w:spacing w:after="240" w:before="0" w:beforeAutospacing="0" w:lineRule="auto"/>
        <w:ind w:left="720" w:hanging="360"/>
      </w:pPr>
      <w:r w:rsidDel="00000000" w:rsidR="00000000" w:rsidRPr="00000000">
        <w:rPr>
          <w:rtl w:val="0"/>
        </w:rPr>
        <w:t xml:space="preserve">Keterangan terdakwa</w:t>
      </w:r>
    </w:p>
    <w:p w:rsidR="00000000" w:rsidDel="00000000" w:rsidP="00000000" w:rsidRDefault="00000000" w:rsidRPr="00000000" w14:paraId="0000006F">
      <w:pPr>
        <w:shd w:fill="ffffff" w:val="clear"/>
        <w:spacing w:after="240" w:before="240" w:lineRule="auto"/>
        <w:rPr/>
      </w:pPr>
      <w:r w:rsidDel="00000000" w:rsidR="00000000" w:rsidRPr="00000000">
        <w:rPr>
          <w:rtl w:val="0"/>
        </w:rPr>
        <w:t xml:space="preserve">Jenis saksi yang dapat diperiksa:</w:t>
      </w:r>
    </w:p>
    <w:p w:rsidR="00000000" w:rsidDel="00000000" w:rsidP="00000000" w:rsidRDefault="00000000" w:rsidRPr="00000000" w14:paraId="00000070">
      <w:pPr>
        <w:numPr>
          <w:ilvl w:val="0"/>
          <w:numId w:val="10"/>
        </w:numPr>
        <w:shd w:fill="ffffff" w:val="clear"/>
        <w:spacing w:after="0" w:afterAutospacing="0" w:before="240" w:lineRule="auto"/>
        <w:ind w:left="720" w:hanging="360"/>
      </w:pPr>
      <w:r w:rsidDel="00000000" w:rsidR="00000000" w:rsidRPr="00000000">
        <w:rPr>
          <w:rtl w:val="0"/>
        </w:rPr>
        <w:t xml:space="preserve">Saksi a charge (memberatkan terdakwa)</w:t>
      </w:r>
    </w:p>
    <w:p w:rsidR="00000000" w:rsidDel="00000000" w:rsidP="00000000" w:rsidRDefault="00000000" w:rsidRPr="00000000" w14:paraId="00000071">
      <w:pPr>
        <w:numPr>
          <w:ilvl w:val="0"/>
          <w:numId w:val="10"/>
        </w:numPr>
        <w:shd w:fill="ffffff" w:val="clear"/>
        <w:spacing w:after="240" w:before="0" w:beforeAutospacing="0" w:lineRule="auto"/>
        <w:ind w:left="720" w:hanging="360"/>
      </w:pPr>
      <w:r w:rsidDel="00000000" w:rsidR="00000000" w:rsidRPr="00000000">
        <w:rPr>
          <w:rtl w:val="0"/>
        </w:rPr>
        <w:t xml:space="preserve">Saksi a de charge (meringankan terdakwa)</w:t>
      </w:r>
    </w:p>
    <w:p w:rsidR="00000000" w:rsidDel="00000000" w:rsidP="00000000" w:rsidRDefault="00000000" w:rsidRPr="00000000" w14:paraId="00000072">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hd w:fill="ffffff" w:val="clear"/>
        <w:spacing w:after="80" w:lineRule="auto"/>
        <w:rPr>
          <w:b w:val="1"/>
          <w:bCs w:val="1"/>
          <w:sz w:val="34"/>
          <w:szCs w:val="34"/>
        </w:rPr>
      </w:pPr>
      <w:bookmarkStart w:colFirst="0" w:colLast="0" w:name="_4pyz23rpggo3" w:id="6"/>
      <w:bookmarkEnd w:id="6"/>
      <w:r w:rsidDel="00000000" w:rsidR="00000000" w:rsidRPr="00000000">
        <w:rPr>
          <w:b w:val="1"/>
          <w:bCs w:val="1"/>
          <w:sz w:val="34"/>
          <w:szCs w:val="34"/>
          <w:rtl w:val="0"/>
        </w:rPr>
        <w:t xml:space="preserve">6. Tuntutan (Requisitoir)</w:t>
      </w:r>
    </w:p>
    <w:p w:rsidR="00000000" w:rsidDel="00000000" w:rsidP="00000000" w:rsidRDefault="00000000" w:rsidRPr="00000000" w14:paraId="00000074">
      <w:pPr>
        <w:shd w:fill="ffffff" w:val="clear"/>
        <w:spacing w:after="240" w:before="240" w:lineRule="auto"/>
        <w:rPr/>
      </w:pPr>
      <w:r w:rsidDel="00000000" w:rsidR="00000000" w:rsidRPr="00000000">
        <w:rPr>
          <w:rtl w:val="0"/>
        </w:rPr>
        <w:t xml:space="preserve">Jaksa Penuntut Umum membacakan tuntutan pidana terhadap terdakwa berdasarkan hasil pembuktian selama persidangan.</w:t>
      </w:r>
    </w:p>
    <w:p w:rsidR="00000000" w:rsidDel="00000000" w:rsidP="00000000" w:rsidRDefault="00000000" w:rsidRPr="00000000" w14:paraId="00000075">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hd w:fill="ffffff" w:val="clear"/>
        <w:spacing w:after="80" w:lineRule="auto"/>
        <w:rPr>
          <w:b w:val="1"/>
          <w:bCs w:val="1"/>
          <w:sz w:val="34"/>
          <w:szCs w:val="34"/>
        </w:rPr>
      </w:pPr>
      <w:bookmarkStart w:colFirst="0" w:colLast="0" w:name="_c0c0wcs2x5no" w:id="7"/>
      <w:bookmarkEnd w:id="7"/>
      <w:r w:rsidDel="00000000" w:rsidR="00000000" w:rsidRPr="00000000">
        <w:rPr>
          <w:b w:val="1"/>
          <w:bCs w:val="1"/>
          <w:sz w:val="34"/>
          <w:szCs w:val="34"/>
          <w:rtl w:val="0"/>
        </w:rPr>
        <w:t xml:space="preserve">7. Pembelaan (Pledoi)</w:t>
      </w:r>
    </w:p>
    <w:p w:rsidR="00000000" w:rsidDel="00000000" w:rsidP="00000000" w:rsidRDefault="00000000" w:rsidRPr="00000000" w14:paraId="00000077">
      <w:pPr>
        <w:shd w:fill="ffffff" w:val="clear"/>
        <w:spacing w:after="240" w:before="240" w:lineRule="auto"/>
        <w:rPr/>
      </w:pPr>
      <w:r w:rsidDel="00000000" w:rsidR="00000000" w:rsidRPr="00000000">
        <w:rPr>
          <w:rtl w:val="0"/>
        </w:rPr>
        <w:t xml:space="preserve">Terdakwa atau penasihat hukumnya membacakan nota pembelaan terhadap tuntutan Jaksa Penuntut Umum.</w:t>
      </w:r>
    </w:p>
    <w:p w:rsidR="00000000" w:rsidDel="00000000" w:rsidP="00000000" w:rsidRDefault="00000000" w:rsidRPr="00000000" w14:paraId="00000078">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80" w:lineRule="auto"/>
        <w:rPr>
          <w:b w:val="1"/>
          <w:bCs w:val="1"/>
          <w:sz w:val="34"/>
          <w:szCs w:val="34"/>
        </w:rPr>
      </w:pPr>
      <w:bookmarkStart w:colFirst="0" w:colLast="0" w:name="_qboevx081kt" w:id="8"/>
      <w:bookmarkEnd w:id="8"/>
      <w:r w:rsidDel="00000000" w:rsidR="00000000" w:rsidRPr="00000000">
        <w:rPr>
          <w:b w:val="1"/>
          <w:bCs w:val="1"/>
          <w:sz w:val="34"/>
          <w:szCs w:val="34"/>
          <w:rtl w:val="0"/>
        </w:rPr>
        <w:t xml:space="preserve">8. Replik dan Duplik</w:t>
      </w:r>
    </w:p>
    <w:p w:rsidR="00000000" w:rsidDel="00000000" w:rsidP="00000000" w:rsidRDefault="00000000" w:rsidRPr="00000000" w14:paraId="0000007A">
      <w:pPr>
        <w:numPr>
          <w:ilvl w:val="0"/>
          <w:numId w:val="13"/>
        </w:numPr>
        <w:shd w:fill="ffffff" w:val="clear"/>
        <w:spacing w:after="0" w:afterAutospacing="0" w:before="240" w:lineRule="auto"/>
        <w:ind w:left="720" w:hanging="360"/>
      </w:pPr>
      <w:r w:rsidDel="00000000" w:rsidR="00000000" w:rsidRPr="00000000">
        <w:rPr>
          <w:rtl w:val="0"/>
        </w:rPr>
        <w:t xml:space="preserve">Replik adalah tanggapan Jaksa Penuntut Umum atas pembelaan terdakwa.</w:t>
      </w:r>
    </w:p>
    <w:p w:rsidR="00000000" w:rsidDel="00000000" w:rsidP="00000000" w:rsidRDefault="00000000" w:rsidRPr="00000000" w14:paraId="0000007B">
      <w:pPr>
        <w:numPr>
          <w:ilvl w:val="0"/>
          <w:numId w:val="13"/>
        </w:numPr>
        <w:shd w:fill="ffffff" w:val="clear"/>
        <w:spacing w:after="240" w:before="0" w:beforeAutospacing="0" w:lineRule="auto"/>
        <w:ind w:left="720" w:hanging="360"/>
      </w:pPr>
      <w:r w:rsidDel="00000000" w:rsidR="00000000" w:rsidRPr="00000000">
        <w:rPr>
          <w:rtl w:val="0"/>
        </w:rPr>
        <w:t xml:space="preserve">Duplik adalah tanggapan terdakwa atau penasihat hukum atas replik Jaksa Penuntut Umum.</w:t>
      </w:r>
    </w:p>
    <w:p w:rsidR="00000000" w:rsidDel="00000000" w:rsidP="00000000" w:rsidRDefault="00000000" w:rsidRPr="00000000" w14:paraId="0000007C">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hd w:fill="ffffff" w:val="clear"/>
        <w:spacing w:after="80" w:lineRule="auto"/>
        <w:rPr>
          <w:b w:val="1"/>
          <w:bCs w:val="1"/>
          <w:sz w:val="34"/>
          <w:szCs w:val="34"/>
        </w:rPr>
      </w:pPr>
      <w:bookmarkStart w:colFirst="0" w:colLast="0" w:name="_8hlarev6nozk" w:id="9"/>
      <w:bookmarkEnd w:id="9"/>
      <w:r w:rsidDel="00000000" w:rsidR="00000000" w:rsidRPr="00000000">
        <w:rPr>
          <w:b w:val="1"/>
          <w:bCs w:val="1"/>
          <w:sz w:val="34"/>
          <w:szCs w:val="34"/>
          <w:rtl w:val="0"/>
        </w:rPr>
        <w:t xml:space="preserve">9. Putusan Hakim</w:t>
      </w:r>
    </w:p>
    <w:p w:rsidR="00000000" w:rsidDel="00000000" w:rsidP="00000000" w:rsidRDefault="00000000" w:rsidRPr="00000000" w14:paraId="0000007E">
      <w:pPr>
        <w:shd w:fill="ffffff" w:val="clear"/>
        <w:spacing w:after="240" w:before="240" w:lineRule="auto"/>
        <w:rPr/>
      </w:pPr>
      <w:r w:rsidDel="00000000" w:rsidR="00000000" w:rsidRPr="00000000">
        <w:rPr>
          <w:rtl w:val="0"/>
        </w:rPr>
        <w:t xml:space="preserve">Majelis hakim membacakan putusan akhir terhadap perkara pidana.</w:t>
      </w:r>
    </w:p>
    <w:p w:rsidR="00000000" w:rsidDel="00000000" w:rsidP="00000000" w:rsidRDefault="00000000" w:rsidRPr="00000000" w14:paraId="0000007F">
      <w:pPr>
        <w:shd w:fill="ffffff" w:val="clear"/>
        <w:spacing w:after="240" w:before="240" w:lineRule="auto"/>
        <w:rPr/>
      </w:pPr>
      <w:r w:rsidDel="00000000" w:rsidR="00000000" w:rsidRPr="00000000">
        <w:rPr>
          <w:rtl w:val="0"/>
        </w:rPr>
        <w:t xml:space="preserve">Putusan dapat berupa:</w:t>
      </w:r>
    </w:p>
    <w:p w:rsidR="00000000" w:rsidDel="00000000" w:rsidP="00000000" w:rsidRDefault="00000000" w:rsidRPr="00000000" w14:paraId="00000080">
      <w:pPr>
        <w:numPr>
          <w:ilvl w:val="0"/>
          <w:numId w:val="2"/>
        </w:numPr>
        <w:shd w:fill="ffffff" w:val="clear"/>
        <w:spacing w:after="0" w:afterAutospacing="0" w:before="240" w:lineRule="auto"/>
        <w:ind w:left="720" w:hanging="360"/>
      </w:pPr>
      <w:r w:rsidDel="00000000" w:rsidR="00000000" w:rsidRPr="00000000">
        <w:rPr>
          <w:rtl w:val="0"/>
        </w:rPr>
        <w:t xml:space="preserve">Terdakwa dinyatakan bersalah</w:t>
      </w:r>
    </w:p>
    <w:p w:rsidR="00000000" w:rsidDel="00000000" w:rsidP="00000000" w:rsidRDefault="00000000" w:rsidRPr="00000000" w14:paraId="00000081">
      <w:pPr>
        <w:numPr>
          <w:ilvl w:val="0"/>
          <w:numId w:val="2"/>
        </w:numPr>
        <w:shd w:fill="ffffff" w:val="clear"/>
        <w:spacing w:after="0" w:afterAutospacing="0" w:before="0" w:beforeAutospacing="0" w:lineRule="auto"/>
        <w:ind w:left="720" w:hanging="360"/>
      </w:pPr>
      <w:r w:rsidDel="00000000" w:rsidR="00000000" w:rsidRPr="00000000">
        <w:rPr>
          <w:rtl w:val="0"/>
        </w:rPr>
        <w:t xml:space="preserve">Terdakwa dibebaskan</w:t>
      </w:r>
    </w:p>
    <w:p w:rsidR="00000000" w:rsidDel="00000000" w:rsidP="00000000" w:rsidRDefault="00000000" w:rsidRPr="00000000" w14:paraId="00000082">
      <w:pPr>
        <w:numPr>
          <w:ilvl w:val="0"/>
          <w:numId w:val="2"/>
        </w:numPr>
        <w:shd w:fill="ffffff" w:val="clear"/>
        <w:spacing w:after="240" w:before="0" w:beforeAutospacing="0" w:lineRule="auto"/>
        <w:ind w:left="720" w:hanging="360"/>
      </w:pPr>
      <w:r w:rsidDel="00000000" w:rsidR="00000000" w:rsidRPr="00000000">
        <w:rPr>
          <w:rtl w:val="0"/>
        </w:rPr>
        <w:t xml:space="preserve">Terdakwa lepas dari tuntutan hukum</w:t>
      </w:r>
    </w:p>
    <w:p w:rsidR="00000000" w:rsidDel="00000000" w:rsidP="00000000" w:rsidRDefault="00000000" w:rsidRPr="00000000" w14:paraId="00000083">
      <w:pPr>
        <w:shd w:fill="ffffff" w:val="clear"/>
        <w:rPr/>
      </w:pPr>
      <w:r w:rsidDel="00000000" w:rsidR="00000000" w:rsidRPr="00000000">
        <w:rPr>
          <w:rtl w:val="0"/>
        </w:rPr>
      </w:r>
    </w:p>
    <w:p w:rsidR="00000000" w:rsidDel="00000000" w:rsidP="00000000" w:rsidRDefault="00000000" w:rsidRPr="00000000" w14:paraId="00000084">
      <w:pPr>
        <w:shd w:fill="ffffff" w:val="clear"/>
        <w:rPr>
          <w:b w:val="1"/>
          <w:bCs w:val="1"/>
          <w:sz w:val="26"/>
          <w:szCs w:val="26"/>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b w:val="0"/>
        <w:bCs w:val="0"/>
        <w:i w:val="0"/>
        <w:iCs w:val="0"/>
        <w:smallCaps w:val="0"/>
        <w:color w:val="2b415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lri.go.id/sp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